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3BD7" w:rsidRPr="003C05BB" w:rsidRDefault="00280B65" w:rsidP="00287FC3">
      <w:pPr>
        <w:jc w:val="center"/>
        <w:rPr>
          <w:color w:val="008080"/>
        </w:rPr>
      </w:pPr>
      <w:r>
        <w:rPr>
          <w:noProof/>
          <w:color w:val="008080"/>
        </w:rPr>
        <w:drawing>
          <wp:inline distT="0" distB="0" distL="0" distR="0" wp14:anchorId="26208A87" wp14:editId="496F2127">
            <wp:extent cx="644978" cy="644978"/>
            <wp:effectExtent l="0" t="0" r="3175" b="317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bolo_Politecnico.gif"/>
                    <pic:cNvPicPr/>
                  </pic:nvPicPr>
                  <pic:blipFill>
                    <a:blip r:embed="rId8" cstate="print">
                      <a:extLst>
                        <a:ext uri="{28A0092B-C50C-407E-A947-70E740481C1C}">
                          <a14:useLocalDpi xmlns:a14="http://schemas.microsoft.com/office/drawing/2010/main" val="0"/>
                        </a:ext>
                      </a:extLst>
                    </a:blip>
                    <a:stretch>
                      <a:fillRect/>
                    </a:stretch>
                  </pic:blipFill>
                  <pic:spPr>
                    <a:xfrm flipV="1">
                      <a:off x="0" y="0"/>
                      <a:ext cx="652713" cy="652713"/>
                    </a:xfrm>
                    <a:prstGeom prst="rect">
                      <a:avLst/>
                    </a:prstGeom>
                  </pic:spPr>
                </pic:pic>
              </a:graphicData>
            </a:graphic>
          </wp:inline>
        </w:drawing>
      </w:r>
    </w:p>
    <w:p w:rsidR="00C13C5A" w:rsidRPr="003C05BB" w:rsidRDefault="00D43BD7" w:rsidP="00287FC3">
      <w:pPr>
        <w:jc w:val="center"/>
        <w:rPr>
          <w:sz w:val="40"/>
        </w:rPr>
      </w:pPr>
      <w:r w:rsidRPr="003C05BB">
        <w:rPr>
          <w:sz w:val="40"/>
        </w:rPr>
        <w:t xml:space="preserve">Verbale del </w:t>
      </w:r>
    </w:p>
    <w:p w:rsidR="00D43BD7" w:rsidRPr="003C05BB" w:rsidRDefault="00D43BD7" w:rsidP="00287FC3">
      <w:pPr>
        <w:jc w:val="center"/>
        <w:rPr>
          <w:b/>
          <w:caps/>
          <w:sz w:val="16"/>
        </w:rPr>
      </w:pPr>
      <w:r w:rsidRPr="003C05BB">
        <w:rPr>
          <w:sz w:val="40"/>
        </w:rPr>
        <w:t>Consiglio di Amministrazione</w:t>
      </w:r>
      <w:r w:rsidRPr="003C05BB">
        <w:rPr>
          <w:sz w:val="32"/>
        </w:rPr>
        <w:br/>
      </w:r>
      <w:r w:rsidRPr="003C05BB">
        <w:rPr>
          <w:b/>
          <w:caps/>
          <w:sz w:val="16"/>
        </w:rPr>
        <w:t>Costituito ai sensi dell'art. 1</w:t>
      </w:r>
      <w:r w:rsidR="00B76BFF" w:rsidRPr="003C05BB">
        <w:rPr>
          <w:b/>
          <w:caps/>
          <w:sz w:val="16"/>
        </w:rPr>
        <w:t>3</w:t>
      </w:r>
      <w:r w:rsidRPr="003C05BB">
        <w:rPr>
          <w:b/>
          <w:caps/>
          <w:sz w:val="16"/>
        </w:rPr>
        <w:t xml:space="preserve"> dello Statuto del Politecnico, emanato </w:t>
      </w:r>
      <w:r w:rsidR="00B76BFF" w:rsidRPr="003C05BB">
        <w:rPr>
          <w:b/>
          <w:caps/>
          <w:sz w:val="16"/>
        </w:rPr>
        <w:t>con D.R. n. 128 del 19.04.2012</w:t>
      </w:r>
    </w:p>
    <w:p w:rsidR="00D43BD7" w:rsidRPr="003C05BB" w:rsidRDefault="00D43BD7" w:rsidP="00287FC3">
      <w:pPr>
        <w:jc w:val="center"/>
        <w:outlineLvl w:val="0"/>
        <w:rPr>
          <w:b/>
          <w:bCs/>
          <w:sz w:val="40"/>
        </w:rPr>
      </w:pPr>
      <w:r w:rsidRPr="003C05BB">
        <w:rPr>
          <w:b/>
          <w:bCs/>
          <w:sz w:val="40"/>
        </w:rPr>
        <w:t xml:space="preserve">N. </w:t>
      </w:r>
      <w:r w:rsidR="00902140">
        <w:rPr>
          <w:b/>
          <w:bCs/>
          <w:sz w:val="40"/>
        </w:rPr>
        <w:t>1</w:t>
      </w:r>
      <w:r w:rsidR="00AD48C1">
        <w:rPr>
          <w:b/>
          <w:bCs/>
          <w:sz w:val="40"/>
        </w:rPr>
        <w:t>4</w:t>
      </w:r>
      <w:r w:rsidRPr="003C05BB">
        <w:rPr>
          <w:b/>
          <w:bCs/>
          <w:sz w:val="40"/>
        </w:rPr>
        <w:t>-201</w:t>
      </w:r>
      <w:r w:rsidR="00437BD7" w:rsidRPr="003C05BB">
        <w:rPr>
          <w:b/>
          <w:bCs/>
          <w:sz w:val="40"/>
        </w:rPr>
        <w:t>4</w:t>
      </w:r>
    </w:p>
    <w:p w:rsidR="00D43BD7" w:rsidRPr="003C05BB" w:rsidRDefault="00D43BD7" w:rsidP="00287FC3">
      <w:pPr>
        <w:jc w:val="center"/>
        <w:rPr>
          <w:b/>
          <w:caps/>
          <w:sz w:val="32"/>
        </w:rPr>
      </w:pPr>
      <w:r w:rsidRPr="003C05BB">
        <w:rPr>
          <w:b/>
          <w:sz w:val="32"/>
        </w:rPr>
        <w:sym w:font="Wingdings" w:char="00B2"/>
      </w:r>
    </w:p>
    <w:p w:rsidR="00D43BD7" w:rsidRPr="003C05BB" w:rsidRDefault="00D43BD7" w:rsidP="00015335">
      <w:pPr>
        <w:jc w:val="center"/>
        <w:outlineLvl w:val="0"/>
        <w:rPr>
          <w:b/>
          <w:bCs/>
          <w:sz w:val="36"/>
        </w:rPr>
      </w:pPr>
      <w:r w:rsidRPr="003C05BB">
        <w:rPr>
          <w:b/>
          <w:bCs/>
          <w:sz w:val="36"/>
        </w:rPr>
        <w:t xml:space="preserve">Seduta del </w:t>
      </w:r>
      <w:r w:rsidR="00AD48C1">
        <w:rPr>
          <w:b/>
          <w:bCs/>
          <w:sz w:val="36"/>
        </w:rPr>
        <w:t>03 ottobre</w:t>
      </w:r>
      <w:r w:rsidR="00437BD7" w:rsidRPr="003C05BB">
        <w:rPr>
          <w:b/>
          <w:bCs/>
          <w:sz w:val="36"/>
        </w:rPr>
        <w:t xml:space="preserve"> 2014</w:t>
      </w:r>
    </w:p>
    <w:p w:rsidR="00D43BD7" w:rsidRPr="003C05BB" w:rsidRDefault="00D43BD7" w:rsidP="00287FC3">
      <w:pPr>
        <w:jc w:val="center"/>
        <w:rPr>
          <w:sz w:val="32"/>
        </w:rPr>
      </w:pPr>
      <w:r w:rsidRPr="003C05BB">
        <w:rPr>
          <w:sz w:val="32"/>
        </w:rPr>
        <w:sym w:font="Wingdings" w:char="00B2"/>
      </w:r>
    </w:p>
    <w:p w:rsidR="00D43BD7" w:rsidRPr="003C05BB" w:rsidRDefault="00D43BD7" w:rsidP="00287FC3">
      <w:pPr>
        <w:shd w:val="clear" w:color="auto" w:fill="FFFFFF"/>
        <w:autoSpaceDE w:val="0"/>
        <w:autoSpaceDN w:val="0"/>
        <w:adjustRightInd w:val="0"/>
        <w:jc w:val="both"/>
      </w:pPr>
      <w:r w:rsidRPr="003C05BB">
        <w:rPr>
          <w:color w:val="000000"/>
        </w:rPr>
        <w:t xml:space="preserve">II giorno </w:t>
      </w:r>
      <w:r w:rsidR="00AD48C1">
        <w:rPr>
          <w:color w:val="000000"/>
        </w:rPr>
        <w:t>03 ottobre</w:t>
      </w:r>
      <w:r w:rsidR="00437BD7" w:rsidRPr="003C05BB">
        <w:rPr>
          <w:color w:val="000000"/>
        </w:rPr>
        <w:t xml:space="preserve"> 2014</w:t>
      </w:r>
      <w:r w:rsidRPr="003C05BB">
        <w:rPr>
          <w:color w:val="000000"/>
        </w:rPr>
        <w:t xml:space="preserve">, alle ore </w:t>
      </w:r>
      <w:r w:rsidR="00AD48C1">
        <w:rPr>
          <w:color w:val="000000"/>
        </w:rPr>
        <w:t>10</w:t>
      </w:r>
      <w:r w:rsidR="002035DC" w:rsidRPr="003C05BB">
        <w:rPr>
          <w:color w:val="000000"/>
        </w:rPr>
        <w:t>.00</w:t>
      </w:r>
      <w:r w:rsidRPr="003C05BB">
        <w:rPr>
          <w:color w:val="000000"/>
        </w:rPr>
        <w:t>, a seguito di convocazione</w:t>
      </w:r>
      <w:r w:rsidR="00FC266F" w:rsidRPr="003C05BB">
        <w:rPr>
          <w:color w:val="000000"/>
        </w:rPr>
        <w:t xml:space="preserve"> </w:t>
      </w:r>
      <w:proofErr w:type="spellStart"/>
      <w:r w:rsidR="00FC266F" w:rsidRPr="003C05BB">
        <w:rPr>
          <w:color w:val="000000"/>
        </w:rPr>
        <w:t>prot</w:t>
      </w:r>
      <w:proofErr w:type="spellEnd"/>
      <w:r w:rsidR="00FC266F" w:rsidRPr="003C05BB">
        <w:rPr>
          <w:color w:val="000000"/>
        </w:rPr>
        <w:t xml:space="preserve">. n. </w:t>
      </w:r>
      <w:r w:rsidR="00902140">
        <w:rPr>
          <w:color w:val="000000"/>
        </w:rPr>
        <w:t>9503</w:t>
      </w:r>
      <w:r w:rsidR="00437BD7" w:rsidRPr="003C05BB">
        <w:rPr>
          <w:color w:val="000000"/>
        </w:rPr>
        <w:t xml:space="preserve"> del </w:t>
      </w:r>
      <w:r w:rsidR="00902140">
        <w:rPr>
          <w:color w:val="000000"/>
        </w:rPr>
        <w:t>23 luglio</w:t>
      </w:r>
      <w:r w:rsidR="00437BD7" w:rsidRPr="003C05BB">
        <w:rPr>
          <w:color w:val="000000"/>
        </w:rPr>
        <w:t xml:space="preserve"> 2014 </w:t>
      </w:r>
      <w:r w:rsidR="00452C34" w:rsidRPr="00452C34">
        <w:rPr>
          <w:color w:val="000000"/>
        </w:rPr>
        <w:t>e dell’</w:t>
      </w:r>
      <w:r w:rsidR="00740B4B" w:rsidRPr="00452C34">
        <w:rPr>
          <w:color w:val="000000"/>
        </w:rPr>
        <w:t xml:space="preserve">ordine del giorno suppletivo </w:t>
      </w:r>
      <w:proofErr w:type="spellStart"/>
      <w:r w:rsidR="00740B4B" w:rsidRPr="00452C34">
        <w:rPr>
          <w:color w:val="000000"/>
        </w:rPr>
        <w:t>prot</w:t>
      </w:r>
      <w:proofErr w:type="spellEnd"/>
      <w:r w:rsidR="00740B4B" w:rsidRPr="00452C34">
        <w:rPr>
          <w:color w:val="000000"/>
        </w:rPr>
        <w:t>. n.</w:t>
      </w:r>
      <w:r w:rsidR="00341C4A">
        <w:rPr>
          <w:color w:val="000000"/>
        </w:rPr>
        <w:t xml:space="preserve"> </w:t>
      </w:r>
      <w:r w:rsidR="00AD48C1">
        <w:rPr>
          <w:color w:val="000000"/>
        </w:rPr>
        <w:t>11671</w:t>
      </w:r>
      <w:r w:rsidR="00341C4A">
        <w:rPr>
          <w:color w:val="000000"/>
        </w:rPr>
        <w:t xml:space="preserve"> del</w:t>
      </w:r>
      <w:r w:rsidR="00902140">
        <w:rPr>
          <w:color w:val="000000"/>
        </w:rPr>
        <w:t xml:space="preserve"> </w:t>
      </w:r>
      <w:r w:rsidR="00AD48C1">
        <w:rPr>
          <w:color w:val="000000"/>
        </w:rPr>
        <w:t>26 settembre</w:t>
      </w:r>
      <w:r w:rsidR="00341C4A">
        <w:rPr>
          <w:color w:val="000000"/>
        </w:rPr>
        <w:t xml:space="preserve"> 2014</w:t>
      </w:r>
      <w:r w:rsidR="00AD48C1">
        <w:rPr>
          <w:color w:val="000000"/>
        </w:rPr>
        <w:t xml:space="preserve"> e di ordine del giorno suppletivo </w:t>
      </w:r>
      <w:proofErr w:type="spellStart"/>
      <w:r w:rsidR="00AD48C1" w:rsidRPr="00452C34">
        <w:rPr>
          <w:color w:val="000000"/>
        </w:rPr>
        <w:t>prot</w:t>
      </w:r>
      <w:proofErr w:type="spellEnd"/>
      <w:r w:rsidR="00AD48C1" w:rsidRPr="00452C34">
        <w:rPr>
          <w:color w:val="000000"/>
        </w:rPr>
        <w:t>. n.</w:t>
      </w:r>
      <w:r w:rsidR="00AD48C1">
        <w:rPr>
          <w:color w:val="000000"/>
        </w:rPr>
        <w:t xml:space="preserve"> 11967 del 02 </w:t>
      </w:r>
      <w:proofErr w:type="spellStart"/>
      <w:r w:rsidR="00AD48C1">
        <w:rPr>
          <w:color w:val="000000"/>
        </w:rPr>
        <w:t>otobre</w:t>
      </w:r>
      <w:proofErr w:type="spellEnd"/>
      <w:r w:rsidR="00AD48C1">
        <w:rPr>
          <w:color w:val="000000"/>
        </w:rPr>
        <w:t xml:space="preserve"> 2014</w:t>
      </w:r>
      <w:r w:rsidR="00341C4A">
        <w:rPr>
          <w:color w:val="000000"/>
        </w:rPr>
        <w:t xml:space="preserve">, </w:t>
      </w:r>
      <w:r w:rsidRPr="00452C34">
        <w:rPr>
          <w:color w:val="000000"/>
        </w:rPr>
        <w:t>si è riunito, presso la Sala Consiliare, il Consiglio di</w:t>
      </w:r>
      <w:r w:rsidRPr="003C05BB">
        <w:rPr>
          <w:color w:val="000000"/>
        </w:rPr>
        <w:t xml:space="preserve"> Amministrazione di questo Politecnic</w:t>
      </w:r>
      <w:r w:rsidR="00341C4A">
        <w:rPr>
          <w:color w:val="000000"/>
        </w:rPr>
        <w:t>o</w:t>
      </w:r>
      <w:r w:rsidRPr="003C05BB">
        <w:rPr>
          <w:color w:val="000000"/>
        </w:rPr>
        <w:t xml:space="preserve"> per discutere sul seguente</w:t>
      </w:r>
    </w:p>
    <w:p w:rsidR="003F509C" w:rsidRPr="003C05BB" w:rsidRDefault="003F509C" w:rsidP="00287FC3">
      <w:pPr>
        <w:jc w:val="center"/>
        <w:rPr>
          <w:b/>
          <w:caps/>
        </w:rPr>
      </w:pPr>
    </w:p>
    <w:p w:rsidR="00D43BD7" w:rsidRPr="003C05BB" w:rsidRDefault="00D43BD7" w:rsidP="00287FC3">
      <w:pPr>
        <w:jc w:val="center"/>
        <w:rPr>
          <w:b/>
          <w:caps/>
        </w:rPr>
      </w:pPr>
      <w:r w:rsidRPr="003C05BB">
        <w:rPr>
          <w:b/>
          <w:caps/>
        </w:rPr>
        <w:t>Ordine del giorno:</w:t>
      </w:r>
    </w:p>
    <w:p w:rsidR="007A2C68" w:rsidRPr="003C05BB" w:rsidRDefault="007A2C68" w:rsidP="00287FC3">
      <w:pPr>
        <w:jc w:val="center"/>
        <w:rPr>
          <w:b/>
          <w:caps/>
        </w:rPr>
      </w:pPr>
    </w:p>
    <w:p w:rsidR="00AD48C1" w:rsidRPr="00AD48C1" w:rsidRDefault="00AD48C1" w:rsidP="00AD48C1">
      <w:pPr>
        <w:tabs>
          <w:tab w:val="left" w:pos="142"/>
        </w:tabs>
        <w:jc w:val="both"/>
        <w:rPr>
          <w:sz w:val="22"/>
          <w:szCs w:val="22"/>
        </w:rPr>
      </w:pPr>
      <w:r w:rsidRPr="00AD48C1">
        <w:rPr>
          <w:b/>
          <w:caps/>
          <w:sz w:val="22"/>
          <w:szCs w:val="22"/>
        </w:rPr>
        <w:t>-</w:t>
      </w:r>
      <w:r w:rsidRPr="00AD48C1">
        <w:rPr>
          <w:b/>
          <w:caps/>
          <w:sz w:val="22"/>
          <w:szCs w:val="22"/>
        </w:rPr>
        <w:tab/>
      </w:r>
      <w:r w:rsidRPr="00AD48C1">
        <w:rPr>
          <w:sz w:val="22"/>
          <w:szCs w:val="22"/>
        </w:rPr>
        <w:t>Approvazione verbali del 02.07.2014, 16.07.2014 e 29.07.2014;</w:t>
      </w:r>
    </w:p>
    <w:p w:rsidR="00AD48C1" w:rsidRPr="00AD48C1" w:rsidRDefault="00AD48C1" w:rsidP="00AD48C1">
      <w:pPr>
        <w:tabs>
          <w:tab w:val="left" w:pos="142"/>
        </w:tabs>
        <w:ind w:left="709" w:hanging="709"/>
        <w:jc w:val="both"/>
        <w:rPr>
          <w:sz w:val="22"/>
          <w:szCs w:val="22"/>
          <w:lang w:eastAsia="en-US"/>
        </w:rPr>
      </w:pPr>
      <w:r w:rsidRPr="00AD48C1">
        <w:rPr>
          <w:sz w:val="22"/>
          <w:szCs w:val="22"/>
          <w:lang w:eastAsia="en-US"/>
        </w:rPr>
        <w:t>-</w:t>
      </w:r>
      <w:r w:rsidRPr="00AD48C1">
        <w:rPr>
          <w:sz w:val="22"/>
          <w:szCs w:val="22"/>
          <w:lang w:eastAsia="en-US"/>
        </w:rPr>
        <w:tab/>
        <w:t>Comunicazioni:</w:t>
      </w:r>
    </w:p>
    <w:p w:rsidR="00AD48C1" w:rsidRPr="00AD48C1" w:rsidRDefault="00AD48C1" w:rsidP="00AD48C1">
      <w:pPr>
        <w:pStyle w:val="Default"/>
        <w:tabs>
          <w:tab w:val="left" w:pos="142"/>
          <w:tab w:val="left" w:pos="709"/>
        </w:tabs>
        <w:spacing w:line="240" w:lineRule="auto"/>
        <w:ind w:left="709" w:hanging="709"/>
        <w:rPr>
          <w:color w:val="auto"/>
          <w:sz w:val="22"/>
          <w:szCs w:val="22"/>
          <w:lang w:eastAsia="en-US"/>
        </w:rPr>
      </w:pPr>
      <w:r w:rsidRPr="00AD48C1">
        <w:rPr>
          <w:color w:val="auto"/>
          <w:sz w:val="22"/>
          <w:szCs w:val="22"/>
          <w:lang w:eastAsia="en-US"/>
        </w:rPr>
        <w:t>-</w:t>
      </w:r>
      <w:r w:rsidRPr="00AD48C1">
        <w:rPr>
          <w:color w:val="auto"/>
          <w:sz w:val="22"/>
          <w:szCs w:val="22"/>
          <w:lang w:eastAsia="en-US"/>
        </w:rPr>
        <w:tab/>
        <w:t>Interrogazioni e dichiarazioni.</w:t>
      </w:r>
    </w:p>
    <w:p w:rsidR="00AD48C1" w:rsidRPr="00AD48C1" w:rsidRDefault="00AD48C1" w:rsidP="00AD48C1">
      <w:pPr>
        <w:pStyle w:val="Default"/>
        <w:tabs>
          <w:tab w:val="left" w:pos="142"/>
        </w:tabs>
        <w:spacing w:line="240" w:lineRule="auto"/>
        <w:ind w:left="709" w:hanging="709"/>
        <w:rPr>
          <w:color w:val="auto"/>
          <w:sz w:val="22"/>
          <w:szCs w:val="22"/>
          <w:lang w:eastAsia="en-US"/>
        </w:rPr>
      </w:pPr>
      <w:r w:rsidRPr="00AD48C1">
        <w:rPr>
          <w:color w:val="auto"/>
          <w:sz w:val="22"/>
          <w:szCs w:val="22"/>
          <w:lang w:eastAsia="en-US"/>
        </w:rPr>
        <w:t>-</w:t>
      </w:r>
      <w:r w:rsidRPr="00AD48C1">
        <w:rPr>
          <w:color w:val="auto"/>
          <w:sz w:val="22"/>
          <w:szCs w:val="22"/>
          <w:lang w:eastAsia="en-US"/>
        </w:rPr>
        <w:tab/>
        <w:t>Ratifica Decreti Rettorali.</w:t>
      </w:r>
    </w:p>
    <w:p w:rsidR="00AD48C1" w:rsidRPr="00AD48C1" w:rsidRDefault="00AD48C1" w:rsidP="00AD48C1">
      <w:pPr>
        <w:pStyle w:val="Paragrafoelenco"/>
        <w:autoSpaceDE w:val="0"/>
        <w:autoSpaceDN w:val="0"/>
        <w:adjustRightInd w:val="0"/>
        <w:ind w:left="0"/>
        <w:rPr>
          <w:b/>
          <w:bCs/>
          <w:sz w:val="22"/>
          <w:szCs w:val="22"/>
        </w:rPr>
      </w:pPr>
    </w:p>
    <w:p w:rsidR="00AD48C1" w:rsidRPr="00AD48C1" w:rsidRDefault="00AD48C1" w:rsidP="00AD48C1">
      <w:pPr>
        <w:pStyle w:val="Paragrafoelenco"/>
        <w:autoSpaceDE w:val="0"/>
        <w:autoSpaceDN w:val="0"/>
        <w:adjustRightInd w:val="0"/>
        <w:ind w:left="0"/>
        <w:rPr>
          <w:b/>
          <w:bCs/>
          <w:sz w:val="22"/>
          <w:szCs w:val="22"/>
        </w:rPr>
      </w:pPr>
      <w:r w:rsidRPr="00AD48C1">
        <w:rPr>
          <w:b/>
          <w:bCs/>
          <w:sz w:val="22"/>
          <w:szCs w:val="22"/>
        </w:rPr>
        <w:t xml:space="preserve">PROGRAMMAZIONE E ATTIVITA’ NORMATIVA </w:t>
      </w:r>
    </w:p>
    <w:p w:rsidR="00AD48C1" w:rsidRPr="00AD48C1" w:rsidRDefault="00AD48C1" w:rsidP="00AD48C1">
      <w:pPr>
        <w:pStyle w:val="Paragrafoelenco"/>
        <w:ind w:left="709" w:hanging="709"/>
        <w:rPr>
          <w:sz w:val="22"/>
          <w:szCs w:val="22"/>
        </w:rPr>
      </w:pPr>
      <w:r w:rsidRPr="00AD48C1">
        <w:rPr>
          <w:sz w:val="22"/>
          <w:szCs w:val="22"/>
        </w:rPr>
        <w:t>60</w:t>
      </w:r>
      <w:r w:rsidRPr="00AD48C1">
        <w:rPr>
          <w:sz w:val="22"/>
          <w:szCs w:val="22"/>
        </w:rPr>
        <w:tab/>
        <w:t>Regolamento per la tutela della sicurezza e della salute nei luoghi di lavoro.</w:t>
      </w:r>
    </w:p>
    <w:p w:rsidR="00AD48C1" w:rsidRPr="00AD48C1" w:rsidRDefault="00AD48C1" w:rsidP="00AD48C1">
      <w:pPr>
        <w:pStyle w:val="Paragrafoelenco"/>
        <w:ind w:left="709" w:hanging="709"/>
        <w:rPr>
          <w:sz w:val="22"/>
          <w:szCs w:val="22"/>
        </w:rPr>
      </w:pPr>
      <w:r w:rsidRPr="00AD48C1">
        <w:rPr>
          <w:sz w:val="22"/>
          <w:szCs w:val="22"/>
        </w:rPr>
        <w:t>82</w:t>
      </w:r>
      <w:r w:rsidRPr="00AD48C1">
        <w:rPr>
          <w:sz w:val="22"/>
          <w:szCs w:val="22"/>
        </w:rPr>
        <w:tab/>
        <w:t>Regolamento per le spese in economia</w:t>
      </w:r>
    </w:p>
    <w:p w:rsidR="00AD48C1" w:rsidRPr="00AD48C1" w:rsidRDefault="00AD48C1" w:rsidP="00AD48C1">
      <w:pPr>
        <w:pStyle w:val="Paragrafoelenco"/>
        <w:ind w:left="0"/>
        <w:rPr>
          <w:sz w:val="22"/>
          <w:szCs w:val="22"/>
        </w:rPr>
      </w:pPr>
      <w:r w:rsidRPr="00AD48C1">
        <w:rPr>
          <w:sz w:val="22"/>
          <w:szCs w:val="22"/>
        </w:rPr>
        <w:t>83</w:t>
      </w:r>
      <w:r w:rsidRPr="00AD48C1">
        <w:rPr>
          <w:sz w:val="22"/>
          <w:szCs w:val="22"/>
        </w:rPr>
        <w:tab/>
        <w:t>Codice di Comportamento del Politecnico di Bari</w:t>
      </w:r>
    </w:p>
    <w:p w:rsidR="00AD48C1" w:rsidRPr="00AD48C1" w:rsidRDefault="00AD48C1" w:rsidP="00AD48C1">
      <w:pPr>
        <w:pStyle w:val="Paragrafoelenco"/>
        <w:ind w:left="0"/>
        <w:rPr>
          <w:sz w:val="22"/>
          <w:szCs w:val="22"/>
        </w:rPr>
      </w:pPr>
      <w:r w:rsidRPr="00AD48C1">
        <w:rPr>
          <w:sz w:val="22"/>
          <w:szCs w:val="22"/>
        </w:rPr>
        <w:t>84</w:t>
      </w:r>
      <w:r w:rsidRPr="00AD48C1">
        <w:rPr>
          <w:sz w:val="22"/>
          <w:szCs w:val="22"/>
        </w:rPr>
        <w:tab/>
        <w:t>Piano per la Formazione del personale ai fini della prevenzione della corruzione – 2014/2015</w:t>
      </w:r>
    </w:p>
    <w:p w:rsidR="00AD48C1" w:rsidRPr="00AD48C1" w:rsidRDefault="00AD48C1" w:rsidP="00AD48C1">
      <w:pPr>
        <w:pStyle w:val="Paragrafoelenco"/>
        <w:ind w:left="0"/>
        <w:rPr>
          <w:sz w:val="22"/>
          <w:szCs w:val="22"/>
        </w:rPr>
      </w:pPr>
      <w:r w:rsidRPr="00AD48C1">
        <w:rPr>
          <w:sz w:val="22"/>
          <w:szCs w:val="22"/>
        </w:rPr>
        <w:t>89</w:t>
      </w:r>
      <w:r w:rsidRPr="00AD48C1">
        <w:rPr>
          <w:sz w:val="22"/>
          <w:szCs w:val="22"/>
        </w:rPr>
        <w:tab/>
        <w:t>Codice di Disciplina</w:t>
      </w:r>
    </w:p>
    <w:p w:rsidR="00AD48C1" w:rsidRPr="00AD48C1" w:rsidRDefault="00AD48C1" w:rsidP="00AD48C1">
      <w:pPr>
        <w:pStyle w:val="Paragrafoelenco"/>
        <w:autoSpaceDE w:val="0"/>
        <w:autoSpaceDN w:val="0"/>
        <w:adjustRightInd w:val="0"/>
        <w:ind w:left="709"/>
        <w:rPr>
          <w:b/>
          <w:bCs/>
          <w:sz w:val="22"/>
          <w:szCs w:val="22"/>
        </w:rPr>
      </w:pPr>
    </w:p>
    <w:p w:rsidR="00AD48C1" w:rsidRPr="00AD48C1" w:rsidRDefault="00AD48C1" w:rsidP="00AD48C1">
      <w:pPr>
        <w:pStyle w:val="Paragrafoelenco"/>
        <w:autoSpaceDE w:val="0"/>
        <w:autoSpaceDN w:val="0"/>
        <w:adjustRightInd w:val="0"/>
        <w:ind w:left="0"/>
        <w:rPr>
          <w:b/>
          <w:bCs/>
          <w:sz w:val="22"/>
          <w:szCs w:val="22"/>
        </w:rPr>
      </w:pPr>
      <w:r w:rsidRPr="00AD48C1">
        <w:rPr>
          <w:b/>
          <w:bCs/>
          <w:sz w:val="22"/>
          <w:szCs w:val="22"/>
        </w:rPr>
        <w:t>RICERCA E TRASFERIMENTO TECNOLOGICO</w:t>
      </w:r>
    </w:p>
    <w:p w:rsidR="00AD48C1" w:rsidRPr="00AD48C1" w:rsidRDefault="00AD48C1" w:rsidP="00AD48C1">
      <w:pPr>
        <w:pStyle w:val="Paragrafoelenco"/>
        <w:autoSpaceDE w:val="0"/>
        <w:autoSpaceDN w:val="0"/>
        <w:adjustRightInd w:val="0"/>
        <w:ind w:left="709" w:hanging="709"/>
        <w:jc w:val="both"/>
        <w:rPr>
          <w:sz w:val="22"/>
          <w:szCs w:val="22"/>
        </w:rPr>
      </w:pPr>
      <w:r w:rsidRPr="00AD48C1">
        <w:rPr>
          <w:sz w:val="22"/>
          <w:szCs w:val="22"/>
        </w:rPr>
        <w:t>42/13</w:t>
      </w:r>
      <w:r w:rsidRPr="00AD48C1">
        <w:rPr>
          <w:sz w:val="22"/>
          <w:szCs w:val="22"/>
        </w:rPr>
        <w:tab/>
        <w:t xml:space="preserve">Situazione debitoria SSIS Puglia. </w:t>
      </w:r>
    </w:p>
    <w:p w:rsidR="00AD48C1" w:rsidRPr="00AD48C1" w:rsidRDefault="00AD48C1" w:rsidP="00AD48C1">
      <w:pPr>
        <w:pStyle w:val="Paragrafoelenco"/>
        <w:autoSpaceDE w:val="0"/>
        <w:autoSpaceDN w:val="0"/>
        <w:adjustRightInd w:val="0"/>
        <w:ind w:left="709" w:hanging="709"/>
        <w:jc w:val="both"/>
        <w:rPr>
          <w:sz w:val="22"/>
          <w:szCs w:val="22"/>
        </w:rPr>
      </w:pPr>
      <w:r w:rsidRPr="00AD48C1">
        <w:rPr>
          <w:sz w:val="22"/>
          <w:szCs w:val="22"/>
        </w:rPr>
        <w:t>88/13</w:t>
      </w:r>
      <w:r w:rsidRPr="00AD48C1">
        <w:rPr>
          <w:sz w:val="22"/>
          <w:szCs w:val="22"/>
        </w:rPr>
        <w:tab/>
        <w:t>Progetto Arianna – PON 2000-2006 – Chiusura progetto e rilevazione delle perdite.</w:t>
      </w:r>
    </w:p>
    <w:p w:rsidR="00AD48C1" w:rsidRPr="00AD48C1" w:rsidRDefault="00AD48C1" w:rsidP="00AD48C1">
      <w:pPr>
        <w:pStyle w:val="Paragrafoelenco"/>
        <w:autoSpaceDE w:val="0"/>
        <w:autoSpaceDN w:val="0"/>
        <w:adjustRightInd w:val="0"/>
        <w:ind w:left="709" w:hanging="709"/>
        <w:jc w:val="both"/>
        <w:rPr>
          <w:sz w:val="22"/>
          <w:szCs w:val="22"/>
        </w:rPr>
      </w:pPr>
      <w:r w:rsidRPr="00AD48C1">
        <w:rPr>
          <w:sz w:val="22"/>
          <w:szCs w:val="22"/>
        </w:rPr>
        <w:t>122/13</w:t>
      </w:r>
      <w:r w:rsidRPr="00AD48C1">
        <w:rPr>
          <w:sz w:val="22"/>
          <w:szCs w:val="22"/>
        </w:rPr>
        <w:tab/>
        <w:t>Progetto PON PRINCE: richiesta da parte del DEI di copertura dei costi non rendicontabili.</w:t>
      </w:r>
    </w:p>
    <w:p w:rsidR="00AD48C1" w:rsidRPr="00AD48C1" w:rsidRDefault="00AD48C1" w:rsidP="00AD48C1">
      <w:pPr>
        <w:pStyle w:val="Paragrafoelenco"/>
        <w:autoSpaceDE w:val="0"/>
        <w:autoSpaceDN w:val="0"/>
        <w:adjustRightInd w:val="0"/>
        <w:ind w:left="709" w:hanging="709"/>
        <w:jc w:val="both"/>
        <w:rPr>
          <w:sz w:val="22"/>
          <w:szCs w:val="22"/>
        </w:rPr>
      </w:pPr>
      <w:r w:rsidRPr="00AD48C1">
        <w:rPr>
          <w:sz w:val="22"/>
          <w:szCs w:val="22"/>
        </w:rPr>
        <w:t>127/13</w:t>
      </w:r>
      <w:r w:rsidRPr="00AD48C1">
        <w:rPr>
          <w:sz w:val="22"/>
          <w:szCs w:val="22"/>
        </w:rPr>
        <w:tab/>
        <w:t xml:space="preserve">Rinnovo della Convenzione per la concessione di Infrastrutture Attrezzature e Servizi con lo Spin Off Best </w:t>
      </w:r>
      <w:proofErr w:type="spellStart"/>
      <w:r w:rsidRPr="00AD48C1">
        <w:rPr>
          <w:sz w:val="22"/>
          <w:szCs w:val="22"/>
        </w:rPr>
        <w:t>srl</w:t>
      </w:r>
      <w:proofErr w:type="spellEnd"/>
      <w:r w:rsidRPr="00AD48C1">
        <w:rPr>
          <w:sz w:val="22"/>
          <w:szCs w:val="22"/>
        </w:rPr>
        <w:t>.</w:t>
      </w:r>
    </w:p>
    <w:p w:rsidR="00AD48C1" w:rsidRPr="00AD48C1" w:rsidRDefault="00AD48C1" w:rsidP="00AD48C1">
      <w:pPr>
        <w:pStyle w:val="Paragrafoelenco"/>
        <w:autoSpaceDE w:val="0"/>
        <w:autoSpaceDN w:val="0"/>
        <w:adjustRightInd w:val="0"/>
        <w:ind w:left="709" w:hanging="709"/>
        <w:jc w:val="both"/>
        <w:rPr>
          <w:sz w:val="22"/>
          <w:szCs w:val="22"/>
        </w:rPr>
      </w:pPr>
      <w:r w:rsidRPr="00AD48C1">
        <w:rPr>
          <w:sz w:val="22"/>
          <w:szCs w:val="22"/>
        </w:rPr>
        <w:t>3</w:t>
      </w:r>
      <w:r w:rsidRPr="00AD48C1">
        <w:rPr>
          <w:sz w:val="22"/>
          <w:szCs w:val="22"/>
        </w:rPr>
        <w:tab/>
        <w:t xml:space="preserve">Spin-off T&amp;A Tecnologica e Ambiente </w:t>
      </w:r>
      <w:proofErr w:type="spellStart"/>
      <w:r w:rsidRPr="00AD48C1">
        <w:rPr>
          <w:sz w:val="22"/>
          <w:szCs w:val="22"/>
        </w:rPr>
        <w:t>Srl</w:t>
      </w:r>
      <w:proofErr w:type="spellEnd"/>
      <w:r w:rsidRPr="00AD48C1">
        <w:rPr>
          <w:sz w:val="22"/>
          <w:szCs w:val="22"/>
        </w:rPr>
        <w:t>. Proroga della permanenza dello spin off nelle strutture del Politecnico di Bari.</w:t>
      </w:r>
    </w:p>
    <w:p w:rsidR="00AD48C1" w:rsidRPr="00AD48C1" w:rsidRDefault="00AD48C1" w:rsidP="00AD48C1">
      <w:pPr>
        <w:ind w:left="709" w:hanging="709"/>
        <w:rPr>
          <w:sz w:val="22"/>
          <w:szCs w:val="22"/>
        </w:rPr>
      </w:pPr>
      <w:r w:rsidRPr="00AD48C1">
        <w:rPr>
          <w:sz w:val="22"/>
          <w:szCs w:val="22"/>
        </w:rPr>
        <w:t>85</w:t>
      </w:r>
      <w:r w:rsidRPr="00AD48C1">
        <w:rPr>
          <w:sz w:val="22"/>
          <w:szCs w:val="22"/>
        </w:rPr>
        <w:tab/>
        <w:t xml:space="preserve">Spin off </w:t>
      </w:r>
      <w:proofErr w:type="spellStart"/>
      <w:r w:rsidRPr="00AD48C1">
        <w:rPr>
          <w:sz w:val="22"/>
          <w:szCs w:val="22"/>
        </w:rPr>
        <w:t>Microlaben</w:t>
      </w:r>
      <w:proofErr w:type="spellEnd"/>
      <w:r w:rsidRPr="00AD48C1">
        <w:rPr>
          <w:sz w:val="22"/>
          <w:szCs w:val="22"/>
        </w:rPr>
        <w:t xml:space="preserve"> </w:t>
      </w:r>
      <w:proofErr w:type="spellStart"/>
      <w:r w:rsidRPr="00AD48C1">
        <w:rPr>
          <w:sz w:val="22"/>
          <w:szCs w:val="22"/>
        </w:rPr>
        <w:t>srl</w:t>
      </w:r>
      <w:proofErr w:type="spellEnd"/>
      <w:r w:rsidRPr="00AD48C1">
        <w:rPr>
          <w:sz w:val="22"/>
          <w:szCs w:val="22"/>
        </w:rPr>
        <w:t xml:space="preserve">. Concessione a titolo oneroso di infrastrutture, attrezzature e servizi alla società spin off. </w:t>
      </w:r>
    </w:p>
    <w:p w:rsidR="00AD48C1" w:rsidRPr="00AD48C1" w:rsidRDefault="00AD48C1" w:rsidP="00AD48C1">
      <w:pPr>
        <w:ind w:left="709" w:hanging="709"/>
        <w:rPr>
          <w:b/>
          <w:bCs/>
          <w:sz w:val="22"/>
          <w:szCs w:val="22"/>
        </w:rPr>
      </w:pPr>
      <w:r w:rsidRPr="00AD48C1">
        <w:rPr>
          <w:sz w:val="22"/>
          <w:szCs w:val="22"/>
        </w:rPr>
        <w:t>90</w:t>
      </w:r>
      <w:r w:rsidRPr="00AD48C1">
        <w:rPr>
          <w:sz w:val="22"/>
          <w:szCs w:val="22"/>
        </w:rPr>
        <w:tab/>
        <w:t>Convenzione con il Comune di Acquaviva</w:t>
      </w:r>
    </w:p>
    <w:p w:rsidR="00AD48C1" w:rsidRPr="00AD48C1" w:rsidRDefault="00AD48C1" w:rsidP="00AD48C1">
      <w:pPr>
        <w:ind w:left="709" w:hanging="709"/>
        <w:rPr>
          <w:sz w:val="22"/>
          <w:szCs w:val="22"/>
        </w:rPr>
      </w:pPr>
    </w:p>
    <w:p w:rsidR="00AD48C1" w:rsidRPr="00AD48C1" w:rsidRDefault="00AD48C1" w:rsidP="00AD48C1">
      <w:pPr>
        <w:pStyle w:val="Paragrafoelenco"/>
        <w:autoSpaceDE w:val="0"/>
        <w:autoSpaceDN w:val="0"/>
        <w:adjustRightInd w:val="0"/>
        <w:ind w:left="0"/>
        <w:rPr>
          <w:b/>
          <w:bCs/>
          <w:sz w:val="22"/>
          <w:szCs w:val="22"/>
        </w:rPr>
      </w:pPr>
      <w:r w:rsidRPr="00AD48C1">
        <w:rPr>
          <w:b/>
          <w:bCs/>
          <w:sz w:val="22"/>
          <w:szCs w:val="22"/>
        </w:rPr>
        <w:t>STUDENTI</w:t>
      </w:r>
    </w:p>
    <w:p w:rsidR="00AD48C1" w:rsidRPr="00AD48C1" w:rsidRDefault="00AD48C1" w:rsidP="00AD48C1">
      <w:pPr>
        <w:pStyle w:val="Paragrafoelenco"/>
        <w:autoSpaceDE w:val="0"/>
        <w:autoSpaceDN w:val="0"/>
        <w:adjustRightInd w:val="0"/>
        <w:ind w:left="0"/>
        <w:rPr>
          <w:sz w:val="22"/>
          <w:szCs w:val="22"/>
        </w:rPr>
      </w:pPr>
      <w:r w:rsidRPr="00AD48C1">
        <w:rPr>
          <w:bCs/>
          <w:sz w:val="22"/>
          <w:szCs w:val="22"/>
        </w:rPr>
        <w:t>86</w:t>
      </w:r>
      <w:r w:rsidRPr="00AD48C1">
        <w:rPr>
          <w:sz w:val="22"/>
          <w:szCs w:val="22"/>
        </w:rPr>
        <w:tab/>
        <w:t>Richiesta esonero tasse per situazione di particolare disagio.</w:t>
      </w:r>
    </w:p>
    <w:p w:rsidR="00AD48C1" w:rsidRPr="00AD48C1" w:rsidRDefault="00AD48C1" w:rsidP="00AD48C1">
      <w:pPr>
        <w:pStyle w:val="Paragrafoelenco"/>
        <w:autoSpaceDE w:val="0"/>
        <w:autoSpaceDN w:val="0"/>
        <w:adjustRightInd w:val="0"/>
        <w:ind w:left="0"/>
        <w:rPr>
          <w:b/>
          <w:bCs/>
          <w:sz w:val="22"/>
          <w:szCs w:val="22"/>
        </w:rPr>
      </w:pPr>
    </w:p>
    <w:p w:rsidR="00AD48C1" w:rsidRPr="00AD48C1" w:rsidRDefault="00AD48C1" w:rsidP="00AD48C1">
      <w:pPr>
        <w:pStyle w:val="Paragrafoelenco"/>
        <w:autoSpaceDE w:val="0"/>
        <w:autoSpaceDN w:val="0"/>
        <w:adjustRightInd w:val="0"/>
        <w:ind w:left="0"/>
        <w:rPr>
          <w:rFonts w:ascii="Arial-BoldMT" w:hAnsi="Arial-BoldMT" w:cs="Arial-BoldMT"/>
          <w:b/>
          <w:bCs/>
          <w:sz w:val="22"/>
          <w:szCs w:val="22"/>
        </w:rPr>
      </w:pPr>
      <w:r w:rsidRPr="00AD48C1">
        <w:rPr>
          <w:b/>
          <w:bCs/>
          <w:sz w:val="22"/>
          <w:szCs w:val="22"/>
        </w:rPr>
        <w:t>FINANZA CONTABILITA’ E BILANCIO</w:t>
      </w:r>
    </w:p>
    <w:p w:rsidR="00AD48C1" w:rsidRPr="00AD48C1" w:rsidRDefault="00AD48C1" w:rsidP="00AD48C1">
      <w:pPr>
        <w:pStyle w:val="Paragrafoelenco"/>
        <w:ind w:left="0"/>
        <w:rPr>
          <w:sz w:val="22"/>
          <w:szCs w:val="22"/>
        </w:rPr>
      </w:pPr>
      <w:r w:rsidRPr="00AD48C1">
        <w:rPr>
          <w:sz w:val="22"/>
          <w:szCs w:val="22"/>
        </w:rPr>
        <w:t>87</w:t>
      </w:r>
      <w:r w:rsidRPr="00AD48C1">
        <w:rPr>
          <w:sz w:val="22"/>
          <w:szCs w:val="22"/>
        </w:rPr>
        <w:tab/>
        <w:t>Proposta di utilizzo di risorse da Avanzo Libero 2013</w:t>
      </w:r>
    </w:p>
    <w:p w:rsidR="00AD48C1" w:rsidRPr="00AD48C1" w:rsidRDefault="00AD48C1" w:rsidP="00AD48C1">
      <w:pPr>
        <w:pStyle w:val="Paragrafoelenco"/>
        <w:ind w:left="0"/>
        <w:rPr>
          <w:sz w:val="22"/>
          <w:szCs w:val="22"/>
        </w:rPr>
      </w:pPr>
      <w:r w:rsidRPr="00AD48C1">
        <w:rPr>
          <w:sz w:val="22"/>
          <w:szCs w:val="22"/>
        </w:rPr>
        <w:t>88</w:t>
      </w:r>
      <w:r w:rsidRPr="00AD48C1">
        <w:rPr>
          <w:sz w:val="22"/>
          <w:szCs w:val="22"/>
        </w:rPr>
        <w:tab/>
        <w:t>Variazioni di bilancio</w:t>
      </w:r>
    </w:p>
    <w:p w:rsidR="00AD48C1" w:rsidRPr="00AD48C1" w:rsidRDefault="00AD48C1" w:rsidP="00AD48C1">
      <w:pPr>
        <w:pStyle w:val="Paragrafoelenco"/>
        <w:autoSpaceDE w:val="0"/>
        <w:autoSpaceDN w:val="0"/>
        <w:adjustRightInd w:val="0"/>
        <w:ind w:left="851" w:hanging="851"/>
        <w:jc w:val="both"/>
        <w:rPr>
          <w:b/>
          <w:bCs/>
          <w:sz w:val="22"/>
          <w:szCs w:val="22"/>
        </w:rPr>
      </w:pPr>
    </w:p>
    <w:p w:rsidR="00AD48C1" w:rsidRPr="00AD48C1" w:rsidRDefault="00AD48C1" w:rsidP="00AD48C1">
      <w:pPr>
        <w:pStyle w:val="Paragrafoelenco"/>
        <w:autoSpaceDE w:val="0"/>
        <w:autoSpaceDN w:val="0"/>
        <w:adjustRightInd w:val="0"/>
        <w:ind w:left="0"/>
        <w:rPr>
          <w:b/>
          <w:bCs/>
          <w:sz w:val="22"/>
          <w:szCs w:val="22"/>
        </w:rPr>
      </w:pPr>
      <w:r w:rsidRPr="00AD48C1">
        <w:rPr>
          <w:b/>
          <w:bCs/>
          <w:sz w:val="22"/>
          <w:szCs w:val="22"/>
        </w:rPr>
        <w:t>EDILIZIA, TERRITORIO E SICUREZZA</w:t>
      </w:r>
    </w:p>
    <w:p w:rsidR="00AD48C1" w:rsidRPr="00AD48C1" w:rsidRDefault="00AD48C1" w:rsidP="00AD48C1">
      <w:pPr>
        <w:ind w:left="709" w:hanging="709"/>
        <w:jc w:val="both"/>
        <w:rPr>
          <w:sz w:val="22"/>
          <w:szCs w:val="22"/>
        </w:rPr>
      </w:pPr>
      <w:r w:rsidRPr="00AD48C1">
        <w:rPr>
          <w:sz w:val="22"/>
          <w:szCs w:val="22"/>
        </w:rPr>
        <w:t>65</w:t>
      </w:r>
      <w:r w:rsidRPr="00AD48C1">
        <w:rPr>
          <w:sz w:val="22"/>
          <w:szCs w:val="22"/>
        </w:rPr>
        <w:tab/>
        <w:t xml:space="preserve">Richiesta di assegnazione </w:t>
      </w:r>
      <w:proofErr w:type="spellStart"/>
      <w:r w:rsidRPr="00AD48C1">
        <w:rPr>
          <w:sz w:val="22"/>
          <w:szCs w:val="22"/>
        </w:rPr>
        <w:t>di area</w:t>
      </w:r>
      <w:proofErr w:type="spellEnd"/>
      <w:r w:rsidRPr="00AD48C1">
        <w:rPr>
          <w:sz w:val="22"/>
          <w:szCs w:val="22"/>
        </w:rPr>
        <w:t xml:space="preserve"> esterna nel comprensorio ex Officine </w:t>
      </w:r>
      <w:proofErr w:type="spellStart"/>
      <w:r w:rsidRPr="00AD48C1">
        <w:rPr>
          <w:sz w:val="22"/>
          <w:szCs w:val="22"/>
        </w:rPr>
        <w:t>Scianatico</w:t>
      </w:r>
      <w:proofErr w:type="spellEnd"/>
      <w:r w:rsidRPr="00AD48C1">
        <w:rPr>
          <w:sz w:val="22"/>
          <w:szCs w:val="22"/>
        </w:rPr>
        <w:t xml:space="preserve"> per lo spostamento della Galleria del vento del DMMM.</w:t>
      </w:r>
    </w:p>
    <w:p w:rsidR="007A2C68" w:rsidRPr="00AD48C1" w:rsidRDefault="007A2C68" w:rsidP="00FF7F0E">
      <w:pPr>
        <w:pStyle w:val="Paragrafoelenco"/>
        <w:autoSpaceDE w:val="0"/>
        <w:autoSpaceDN w:val="0"/>
        <w:adjustRightInd w:val="0"/>
        <w:ind w:left="567" w:hanging="567"/>
        <w:contextualSpacing w:val="0"/>
        <w:rPr>
          <w:sz w:val="22"/>
          <w:szCs w:val="22"/>
        </w:rPr>
      </w:pPr>
    </w:p>
    <w:p w:rsidR="001848EA" w:rsidRPr="00FF7F0E" w:rsidRDefault="001848EA" w:rsidP="00FF7F0E">
      <w:pPr>
        <w:pStyle w:val="Paragrafoelenco"/>
        <w:autoSpaceDE w:val="0"/>
        <w:autoSpaceDN w:val="0"/>
        <w:adjustRightInd w:val="0"/>
        <w:ind w:left="567" w:hanging="567"/>
        <w:contextualSpacing w:val="0"/>
        <w:rPr>
          <w:sz w:val="20"/>
          <w:szCs w:val="20"/>
        </w:rPr>
      </w:pPr>
    </w:p>
    <w:tbl>
      <w:tblPr>
        <w:tblW w:w="8624" w:type="dxa"/>
        <w:jc w:val="center"/>
        <w:tblLayout w:type="fixed"/>
        <w:tblCellMar>
          <w:left w:w="70" w:type="dxa"/>
          <w:right w:w="70" w:type="dxa"/>
        </w:tblCellMar>
        <w:tblLook w:val="04A0" w:firstRow="1" w:lastRow="0" w:firstColumn="1" w:lastColumn="0" w:noHBand="0" w:noVBand="1"/>
      </w:tblPr>
      <w:tblGrid>
        <w:gridCol w:w="5388"/>
        <w:gridCol w:w="1078"/>
        <w:gridCol w:w="1079"/>
        <w:gridCol w:w="1079"/>
      </w:tblGrid>
      <w:tr w:rsidR="00D43BD7" w:rsidRPr="003C05BB" w:rsidTr="00056E25">
        <w:trPr>
          <w:cantSplit/>
          <w:jc w:val="center"/>
        </w:trPr>
        <w:tc>
          <w:tcPr>
            <w:tcW w:w="5388" w:type="dxa"/>
          </w:tcPr>
          <w:p w:rsidR="00D43BD7" w:rsidRPr="003C05BB" w:rsidRDefault="00D43BD7" w:rsidP="00287FC3">
            <w:pPr>
              <w:rPr>
                <w:sz w:val="20"/>
                <w:szCs w:val="20"/>
              </w:rPr>
            </w:pPr>
            <w:r w:rsidRPr="003C05BB">
              <w:rPr>
                <w:b/>
                <w:bCs/>
                <w:smallCaps/>
                <w:sz w:val="20"/>
                <w:szCs w:val="20"/>
              </w:rPr>
              <w:br w:type="page"/>
            </w:r>
            <w:r w:rsidRPr="003C05BB">
              <w:rPr>
                <w:sz w:val="20"/>
                <w:szCs w:val="20"/>
              </w:rPr>
              <w:t xml:space="preserve">Il Consiglio </w:t>
            </w:r>
            <w:r w:rsidR="001848EA">
              <w:rPr>
                <w:sz w:val="20"/>
                <w:szCs w:val="20"/>
              </w:rPr>
              <w:t xml:space="preserve">di Amministrazione </w:t>
            </w:r>
            <w:r w:rsidRPr="003C05BB">
              <w:rPr>
                <w:sz w:val="20"/>
                <w:szCs w:val="20"/>
              </w:rPr>
              <w:t>è così costituito:</w:t>
            </w:r>
          </w:p>
        </w:tc>
        <w:tc>
          <w:tcPr>
            <w:tcW w:w="1078" w:type="dxa"/>
            <w:tcBorders>
              <w:top w:val="double" w:sz="6" w:space="0" w:color="auto"/>
              <w:left w:val="double" w:sz="6" w:space="0" w:color="auto"/>
              <w:bottom w:val="nil"/>
              <w:right w:val="single" w:sz="6" w:space="0" w:color="auto"/>
            </w:tcBorders>
          </w:tcPr>
          <w:p w:rsidR="00D43BD7" w:rsidRPr="003C05BB" w:rsidRDefault="00D43BD7" w:rsidP="00287FC3">
            <w:pPr>
              <w:ind w:firstLine="70"/>
              <w:jc w:val="center"/>
              <w:rPr>
                <w:sz w:val="20"/>
                <w:szCs w:val="20"/>
              </w:rPr>
            </w:pPr>
            <w:proofErr w:type="gramStart"/>
            <w:r w:rsidRPr="003C05BB">
              <w:rPr>
                <w:sz w:val="20"/>
                <w:szCs w:val="20"/>
              </w:rPr>
              <w:t>presente</w:t>
            </w:r>
            <w:proofErr w:type="gramEnd"/>
          </w:p>
        </w:tc>
        <w:tc>
          <w:tcPr>
            <w:tcW w:w="1079" w:type="dxa"/>
            <w:tcBorders>
              <w:top w:val="double" w:sz="6" w:space="0" w:color="auto"/>
              <w:left w:val="nil"/>
              <w:bottom w:val="nil"/>
              <w:right w:val="nil"/>
            </w:tcBorders>
          </w:tcPr>
          <w:p w:rsidR="00D43BD7" w:rsidRPr="003C05BB" w:rsidRDefault="00D43BD7" w:rsidP="00287FC3">
            <w:pPr>
              <w:jc w:val="center"/>
              <w:rPr>
                <w:sz w:val="20"/>
                <w:szCs w:val="20"/>
              </w:rPr>
            </w:pPr>
            <w:proofErr w:type="gramStart"/>
            <w:r w:rsidRPr="003C05BB">
              <w:rPr>
                <w:sz w:val="20"/>
                <w:szCs w:val="20"/>
              </w:rPr>
              <w:t>assente</w:t>
            </w:r>
            <w:proofErr w:type="gramEnd"/>
            <w:r w:rsidRPr="003C05BB">
              <w:rPr>
                <w:sz w:val="20"/>
                <w:szCs w:val="20"/>
              </w:rPr>
              <w:t xml:space="preserve"> giustif</w:t>
            </w:r>
            <w:r w:rsidR="00056E25">
              <w:rPr>
                <w:sz w:val="20"/>
                <w:szCs w:val="20"/>
              </w:rPr>
              <w:t>icato</w:t>
            </w:r>
          </w:p>
        </w:tc>
        <w:tc>
          <w:tcPr>
            <w:tcW w:w="1079" w:type="dxa"/>
            <w:tcBorders>
              <w:top w:val="double" w:sz="6" w:space="0" w:color="auto"/>
              <w:left w:val="single" w:sz="6" w:space="0" w:color="auto"/>
              <w:bottom w:val="nil"/>
              <w:right w:val="double" w:sz="6" w:space="0" w:color="auto"/>
            </w:tcBorders>
          </w:tcPr>
          <w:p w:rsidR="00D43BD7" w:rsidRPr="003C05BB" w:rsidRDefault="00D43BD7" w:rsidP="00287FC3">
            <w:pPr>
              <w:jc w:val="center"/>
              <w:rPr>
                <w:sz w:val="20"/>
                <w:szCs w:val="20"/>
              </w:rPr>
            </w:pPr>
            <w:proofErr w:type="gramStart"/>
            <w:r w:rsidRPr="003C05BB">
              <w:rPr>
                <w:sz w:val="20"/>
                <w:szCs w:val="20"/>
              </w:rPr>
              <w:t>assente</w:t>
            </w:r>
            <w:proofErr w:type="gramEnd"/>
          </w:p>
        </w:tc>
      </w:tr>
      <w:tr w:rsidR="00D43BD7" w:rsidRPr="003C05BB" w:rsidTr="00056E25">
        <w:trPr>
          <w:cantSplit/>
          <w:trHeight w:val="502"/>
          <w:jc w:val="center"/>
        </w:trPr>
        <w:tc>
          <w:tcPr>
            <w:tcW w:w="5388" w:type="dxa"/>
            <w:tcBorders>
              <w:top w:val="double" w:sz="6" w:space="0" w:color="auto"/>
              <w:left w:val="double" w:sz="6" w:space="0" w:color="auto"/>
              <w:bottom w:val="single" w:sz="6" w:space="0" w:color="auto"/>
              <w:right w:val="nil"/>
            </w:tcBorders>
          </w:tcPr>
          <w:p w:rsidR="003C05BB" w:rsidRPr="003C05BB" w:rsidRDefault="001848EA" w:rsidP="003C05BB">
            <w:pPr>
              <w:jc w:val="both"/>
              <w:rPr>
                <w:sz w:val="20"/>
                <w:szCs w:val="20"/>
              </w:rPr>
            </w:pPr>
            <w:r>
              <w:rPr>
                <w:sz w:val="20"/>
                <w:szCs w:val="20"/>
              </w:rPr>
              <w:t>P</w:t>
            </w:r>
            <w:r w:rsidR="00D43BD7" w:rsidRPr="003C05BB">
              <w:rPr>
                <w:sz w:val="20"/>
                <w:szCs w:val="20"/>
              </w:rPr>
              <w:t xml:space="preserve">rof. </w:t>
            </w:r>
            <w:r w:rsidR="002F45E5" w:rsidRPr="003C05BB">
              <w:rPr>
                <w:sz w:val="20"/>
                <w:szCs w:val="20"/>
              </w:rPr>
              <w:t>Eugenio DI SCIASCIO</w:t>
            </w:r>
            <w:r w:rsidR="00D43BD7" w:rsidRPr="003C05BB">
              <w:rPr>
                <w:sz w:val="20"/>
                <w:szCs w:val="20"/>
              </w:rPr>
              <w:t xml:space="preserve">, </w:t>
            </w:r>
          </w:p>
          <w:p w:rsidR="00D43BD7" w:rsidRPr="003C05BB" w:rsidRDefault="00D43BD7" w:rsidP="003C05BB">
            <w:pPr>
              <w:jc w:val="both"/>
              <w:rPr>
                <w:sz w:val="20"/>
                <w:szCs w:val="20"/>
              </w:rPr>
            </w:pPr>
            <w:r w:rsidRPr="003C05BB">
              <w:rPr>
                <w:sz w:val="20"/>
                <w:szCs w:val="20"/>
              </w:rPr>
              <w:t>Magnifico Rettore, Presidente</w:t>
            </w:r>
          </w:p>
        </w:tc>
        <w:tc>
          <w:tcPr>
            <w:tcW w:w="1078" w:type="dxa"/>
            <w:tcBorders>
              <w:top w:val="double" w:sz="6" w:space="0" w:color="auto"/>
              <w:left w:val="single" w:sz="6" w:space="0" w:color="auto"/>
              <w:bottom w:val="single" w:sz="6" w:space="0" w:color="auto"/>
              <w:right w:val="single" w:sz="6" w:space="0" w:color="auto"/>
            </w:tcBorders>
            <w:vAlign w:val="center"/>
          </w:tcPr>
          <w:p w:rsidR="00D43BD7" w:rsidRPr="003C05BB" w:rsidRDefault="00D43BD7" w:rsidP="003C05BB">
            <w:pPr>
              <w:jc w:val="center"/>
              <w:rPr>
                <w:sz w:val="20"/>
                <w:szCs w:val="20"/>
              </w:rPr>
            </w:pPr>
            <w:r w:rsidRPr="003C05BB">
              <w:rPr>
                <w:sz w:val="20"/>
                <w:szCs w:val="20"/>
              </w:rPr>
              <w:sym w:font="Wingdings" w:char="00B2"/>
            </w:r>
          </w:p>
        </w:tc>
        <w:tc>
          <w:tcPr>
            <w:tcW w:w="1079" w:type="dxa"/>
            <w:tcBorders>
              <w:top w:val="double" w:sz="6" w:space="0" w:color="auto"/>
              <w:left w:val="nil"/>
              <w:bottom w:val="single" w:sz="6" w:space="0" w:color="auto"/>
              <w:right w:val="nil"/>
            </w:tcBorders>
            <w:vAlign w:val="center"/>
          </w:tcPr>
          <w:p w:rsidR="00D43BD7" w:rsidRPr="003C05BB" w:rsidRDefault="00D43BD7" w:rsidP="003C05BB">
            <w:pPr>
              <w:jc w:val="center"/>
              <w:rPr>
                <w:sz w:val="20"/>
                <w:szCs w:val="20"/>
              </w:rPr>
            </w:pPr>
          </w:p>
        </w:tc>
        <w:tc>
          <w:tcPr>
            <w:tcW w:w="1079" w:type="dxa"/>
            <w:tcBorders>
              <w:top w:val="double" w:sz="6" w:space="0" w:color="auto"/>
              <w:left w:val="single" w:sz="6" w:space="0" w:color="auto"/>
              <w:bottom w:val="single" w:sz="6" w:space="0" w:color="auto"/>
              <w:right w:val="double" w:sz="6" w:space="0" w:color="auto"/>
            </w:tcBorders>
            <w:vAlign w:val="center"/>
          </w:tcPr>
          <w:p w:rsidR="00D43BD7" w:rsidRPr="003C05BB" w:rsidRDefault="00D43BD7" w:rsidP="003C05BB">
            <w:pPr>
              <w:jc w:val="center"/>
              <w:rPr>
                <w:sz w:val="20"/>
                <w:szCs w:val="20"/>
              </w:rPr>
            </w:pPr>
          </w:p>
        </w:tc>
      </w:tr>
      <w:tr w:rsidR="00D43BD7" w:rsidRPr="003C05BB" w:rsidTr="00056E25">
        <w:trPr>
          <w:cantSplit/>
          <w:trHeight w:val="355"/>
          <w:jc w:val="center"/>
        </w:trPr>
        <w:tc>
          <w:tcPr>
            <w:tcW w:w="5388" w:type="dxa"/>
            <w:tcBorders>
              <w:top w:val="single" w:sz="6" w:space="0" w:color="auto"/>
              <w:left w:val="double" w:sz="6" w:space="0" w:color="auto"/>
              <w:bottom w:val="single" w:sz="6" w:space="0" w:color="auto"/>
              <w:right w:val="nil"/>
            </w:tcBorders>
          </w:tcPr>
          <w:p w:rsidR="003C05BB" w:rsidRPr="003C05BB" w:rsidRDefault="001848EA" w:rsidP="003C05BB">
            <w:pPr>
              <w:jc w:val="both"/>
              <w:rPr>
                <w:sz w:val="20"/>
                <w:szCs w:val="20"/>
              </w:rPr>
            </w:pPr>
            <w:r>
              <w:rPr>
                <w:sz w:val="20"/>
                <w:szCs w:val="20"/>
              </w:rPr>
              <w:t>P</w:t>
            </w:r>
            <w:r w:rsidR="00D43BD7" w:rsidRPr="003C05BB">
              <w:rPr>
                <w:sz w:val="20"/>
                <w:szCs w:val="20"/>
              </w:rPr>
              <w:t>rof.</w:t>
            </w:r>
            <w:r w:rsidR="007658E3" w:rsidRPr="003C05BB">
              <w:rPr>
                <w:sz w:val="20"/>
                <w:szCs w:val="20"/>
              </w:rPr>
              <w:t xml:space="preserve">ssa </w:t>
            </w:r>
            <w:r w:rsidR="003354FE" w:rsidRPr="003C05BB">
              <w:rPr>
                <w:sz w:val="20"/>
                <w:szCs w:val="20"/>
              </w:rPr>
              <w:t>Loredana FICARELLI</w:t>
            </w:r>
            <w:r w:rsidR="00D43BD7" w:rsidRPr="003C05BB">
              <w:rPr>
                <w:sz w:val="20"/>
                <w:szCs w:val="20"/>
              </w:rPr>
              <w:t xml:space="preserve">, </w:t>
            </w:r>
          </w:p>
          <w:p w:rsidR="00D43BD7" w:rsidRPr="003C05BB" w:rsidRDefault="00D43BD7" w:rsidP="003C05BB">
            <w:pPr>
              <w:jc w:val="both"/>
              <w:rPr>
                <w:sz w:val="20"/>
                <w:szCs w:val="20"/>
              </w:rPr>
            </w:pPr>
            <w:r w:rsidRPr="003C05BB">
              <w:rPr>
                <w:sz w:val="20"/>
                <w:szCs w:val="20"/>
              </w:rPr>
              <w:t>Prorettore Vicario</w:t>
            </w:r>
          </w:p>
        </w:tc>
        <w:tc>
          <w:tcPr>
            <w:tcW w:w="1078" w:type="dxa"/>
            <w:tcBorders>
              <w:top w:val="single" w:sz="6" w:space="0" w:color="auto"/>
              <w:left w:val="single" w:sz="6" w:space="0" w:color="auto"/>
              <w:bottom w:val="single" w:sz="6" w:space="0" w:color="auto"/>
              <w:right w:val="single" w:sz="6" w:space="0" w:color="auto"/>
            </w:tcBorders>
            <w:vAlign w:val="center"/>
          </w:tcPr>
          <w:p w:rsidR="00D43BD7" w:rsidRPr="003C05BB" w:rsidRDefault="007A2C68" w:rsidP="003C05BB">
            <w:pPr>
              <w:jc w:val="center"/>
              <w:rPr>
                <w:sz w:val="20"/>
                <w:szCs w:val="20"/>
              </w:rPr>
            </w:pPr>
            <w:r w:rsidRPr="003C05BB">
              <w:rPr>
                <w:sz w:val="20"/>
                <w:szCs w:val="20"/>
              </w:rPr>
              <w:sym w:font="Wingdings" w:char="00B2"/>
            </w:r>
          </w:p>
        </w:tc>
        <w:tc>
          <w:tcPr>
            <w:tcW w:w="1079" w:type="dxa"/>
            <w:tcBorders>
              <w:top w:val="single" w:sz="6" w:space="0" w:color="auto"/>
              <w:left w:val="nil"/>
              <w:bottom w:val="single" w:sz="6" w:space="0" w:color="auto"/>
              <w:right w:val="nil"/>
            </w:tcBorders>
            <w:vAlign w:val="center"/>
          </w:tcPr>
          <w:p w:rsidR="00D43BD7" w:rsidRPr="003C05BB" w:rsidRDefault="00D43BD7" w:rsidP="003C05BB">
            <w:pPr>
              <w:jc w:val="center"/>
              <w:rPr>
                <w:sz w:val="20"/>
                <w:szCs w:val="20"/>
              </w:rPr>
            </w:pPr>
          </w:p>
        </w:tc>
        <w:tc>
          <w:tcPr>
            <w:tcW w:w="1079" w:type="dxa"/>
            <w:tcBorders>
              <w:top w:val="single" w:sz="6" w:space="0" w:color="auto"/>
              <w:left w:val="single" w:sz="6" w:space="0" w:color="auto"/>
              <w:bottom w:val="single" w:sz="6" w:space="0" w:color="auto"/>
              <w:right w:val="double" w:sz="6" w:space="0" w:color="auto"/>
            </w:tcBorders>
            <w:vAlign w:val="center"/>
          </w:tcPr>
          <w:p w:rsidR="00D43BD7" w:rsidRPr="003C05BB" w:rsidRDefault="00D43BD7" w:rsidP="003C05BB">
            <w:pPr>
              <w:jc w:val="center"/>
              <w:rPr>
                <w:sz w:val="20"/>
                <w:szCs w:val="20"/>
              </w:rPr>
            </w:pPr>
          </w:p>
        </w:tc>
      </w:tr>
      <w:tr w:rsidR="00D43BD7" w:rsidRPr="003C05BB" w:rsidTr="00056E25">
        <w:trPr>
          <w:cantSplit/>
          <w:trHeight w:val="491"/>
          <w:jc w:val="center"/>
        </w:trPr>
        <w:tc>
          <w:tcPr>
            <w:tcW w:w="5388" w:type="dxa"/>
            <w:tcBorders>
              <w:top w:val="single" w:sz="6" w:space="0" w:color="auto"/>
              <w:left w:val="double" w:sz="6" w:space="0" w:color="auto"/>
              <w:bottom w:val="single" w:sz="6" w:space="0" w:color="auto"/>
              <w:right w:val="nil"/>
            </w:tcBorders>
          </w:tcPr>
          <w:p w:rsidR="00D43BD7" w:rsidRPr="003C05BB" w:rsidRDefault="00B76BFF" w:rsidP="003C05BB">
            <w:pPr>
              <w:jc w:val="both"/>
              <w:rPr>
                <w:sz w:val="20"/>
                <w:szCs w:val="20"/>
              </w:rPr>
            </w:pPr>
            <w:r w:rsidRPr="003C05BB">
              <w:rPr>
                <w:sz w:val="20"/>
                <w:szCs w:val="20"/>
              </w:rPr>
              <w:t>Ing. Angelo Michele VINCI</w:t>
            </w:r>
          </w:p>
          <w:p w:rsidR="00B76BFF" w:rsidRPr="003C05BB" w:rsidRDefault="00B76BFF" w:rsidP="003C05BB">
            <w:pPr>
              <w:jc w:val="both"/>
              <w:rPr>
                <w:sz w:val="20"/>
                <w:szCs w:val="20"/>
              </w:rPr>
            </w:pPr>
            <w:r w:rsidRPr="003C05BB">
              <w:rPr>
                <w:sz w:val="20"/>
                <w:szCs w:val="20"/>
              </w:rPr>
              <w:t>Componente esterno</w:t>
            </w:r>
          </w:p>
        </w:tc>
        <w:tc>
          <w:tcPr>
            <w:tcW w:w="1078" w:type="dxa"/>
            <w:tcBorders>
              <w:top w:val="single" w:sz="6" w:space="0" w:color="auto"/>
              <w:left w:val="single" w:sz="6" w:space="0" w:color="auto"/>
              <w:bottom w:val="single" w:sz="6" w:space="0" w:color="auto"/>
              <w:right w:val="single" w:sz="6" w:space="0" w:color="auto"/>
            </w:tcBorders>
            <w:vAlign w:val="center"/>
          </w:tcPr>
          <w:p w:rsidR="00D43BD7" w:rsidRPr="003C05BB" w:rsidRDefault="007D03B0" w:rsidP="003C05BB">
            <w:pPr>
              <w:jc w:val="center"/>
              <w:rPr>
                <w:sz w:val="20"/>
                <w:szCs w:val="20"/>
              </w:rPr>
            </w:pPr>
            <w:r w:rsidRPr="003C05BB">
              <w:rPr>
                <w:sz w:val="20"/>
                <w:szCs w:val="20"/>
              </w:rPr>
              <w:sym w:font="Wingdings" w:char="00B2"/>
            </w:r>
          </w:p>
        </w:tc>
        <w:tc>
          <w:tcPr>
            <w:tcW w:w="1079" w:type="dxa"/>
            <w:tcBorders>
              <w:top w:val="single" w:sz="6" w:space="0" w:color="auto"/>
              <w:left w:val="nil"/>
              <w:bottom w:val="single" w:sz="6" w:space="0" w:color="auto"/>
              <w:right w:val="nil"/>
            </w:tcBorders>
            <w:vAlign w:val="center"/>
          </w:tcPr>
          <w:p w:rsidR="00D43BD7" w:rsidRPr="003C05BB" w:rsidRDefault="00D43BD7" w:rsidP="003C05BB">
            <w:pPr>
              <w:jc w:val="center"/>
              <w:rPr>
                <w:sz w:val="20"/>
                <w:szCs w:val="20"/>
              </w:rPr>
            </w:pPr>
          </w:p>
        </w:tc>
        <w:tc>
          <w:tcPr>
            <w:tcW w:w="1079" w:type="dxa"/>
            <w:tcBorders>
              <w:top w:val="single" w:sz="6" w:space="0" w:color="auto"/>
              <w:left w:val="single" w:sz="6" w:space="0" w:color="auto"/>
              <w:bottom w:val="single" w:sz="6" w:space="0" w:color="auto"/>
              <w:right w:val="double" w:sz="6" w:space="0" w:color="auto"/>
            </w:tcBorders>
            <w:vAlign w:val="center"/>
          </w:tcPr>
          <w:p w:rsidR="00D43BD7" w:rsidRPr="003C05BB" w:rsidRDefault="00D43BD7" w:rsidP="003C05BB">
            <w:pPr>
              <w:jc w:val="center"/>
              <w:rPr>
                <w:sz w:val="20"/>
                <w:szCs w:val="20"/>
              </w:rPr>
            </w:pPr>
          </w:p>
        </w:tc>
      </w:tr>
      <w:tr w:rsidR="00D43BD7" w:rsidRPr="003C05BB" w:rsidTr="00056E25">
        <w:trPr>
          <w:cantSplit/>
          <w:trHeight w:val="499"/>
          <w:jc w:val="center"/>
        </w:trPr>
        <w:tc>
          <w:tcPr>
            <w:tcW w:w="5388" w:type="dxa"/>
            <w:tcBorders>
              <w:top w:val="single" w:sz="6" w:space="0" w:color="auto"/>
              <w:left w:val="double" w:sz="6" w:space="0" w:color="auto"/>
              <w:bottom w:val="single" w:sz="4" w:space="0" w:color="auto"/>
              <w:right w:val="nil"/>
            </w:tcBorders>
          </w:tcPr>
          <w:p w:rsidR="00D43BD7" w:rsidRPr="003C05BB" w:rsidRDefault="001848EA" w:rsidP="003C05BB">
            <w:pPr>
              <w:jc w:val="both"/>
              <w:rPr>
                <w:sz w:val="20"/>
                <w:szCs w:val="20"/>
              </w:rPr>
            </w:pPr>
            <w:r>
              <w:rPr>
                <w:sz w:val="20"/>
                <w:szCs w:val="20"/>
              </w:rPr>
              <w:t>P</w:t>
            </w:r>
            <w:r w:rsidR="00B76BFF" w:rsidRPr="003C05BB">
              <w:rPr>
                <w:sz w:val="20"/>
                <w:szCs w:val="20"/>
              </w:rPr>
              <w:t xml:space="preserve">rof. Umberto </w:t>
            </w:r>
            <w:r w:rsidR="00D25D6F" w:rsidRPr="003C05BB">
              <w:rPr>
                <w:sz w:val="20"/>
                <w:szCs w:val="20"/>
              </w:rPr>
              <w:t>FRATINO</w:t>
            </w:r>
          </w:p>
          <w:p w:rsidR="00D43BD7" w:rsidRPr="003C05BB" w:rsidRDefault="00B76BFF" w:rsidP="003C05BB">
            <w:pPr>
              <w:jc w:val="both"/>
              <w:rPr>
                <w:sz w:val="20"/>
                <w:szCs w:val="20"/>
              </w:rPr>
            </w:pPr>
            <w:r w:rsidRPr="003C05BB">
              <w:rPr>
                <w:sz w:val="20"/>
                <w:szCs w:val="20"/>
              </w:rPr>
              <w:t>Componente docente</w:t>
            </w:r>
          </w:p>
        </w:tc>
        <w:tc>
          <w:tcPr>
            <w:tcW w:w="1078" w:type="dxa"/>
            <w:tcBorders>
              <w:top w:val="single" w:sz="6" w:space="0" w:color="auto"/>
              <w:left w:val="single" w:sz="6" w:space="0" w:color="auto"/>
              <w:bottom w:val="single" w:sz="4" w:space="0" w:color="auto"/>
              <w:right w:val="single" w:sz="6" w:space="0" w:color="auto"/>
            </w:tcBorders>
            <w:vAlign w:val="center"/>
          </w:tcPr>
          <w:p w:rsidR="00D43BD7" w:rsidRPr="003C05BB" w:rsidRDefault="00D43BD7" w:rsidP="003C05BB">
            <w:pPr>
              <w:jc w:val="center"/>
              <w:rPr>
                <w:sz w:val="20"/>
                <w:szCs w:val="20"/>
              </w:rPr>
            </w:pPr>
          </w:p>
        </w:tc>
        <w:tc>
          <w:tcPr>
            <w:tcW w:w="1079" w:type="dxa"/>
            <w:tcBorders>
              <w:top w:val="single" w:sz="6" w:space="0" w:color="auto"/>
              <w:left w:val="nil"/>
              <w:bottom w:val="single" w:sz="4" w:space="0" w:color="auto"/>
              <w:right w:val="nil"/>
            </w:tcBorders>
            <w:vAlign w:val="center"/>
          </w:tcPr>
          <w:p w:rsidR="00D43BD7" w:rsidRPr="003C05BB" w:rsidRDefault="007D03B0" w:rsidP="003C05BB">
            <w:pPr>
              <w:jc w:val="center"/>
              <w:rPr>
                <w:sz w:val="20"/>
                <w:szCs w:val="20"/>
              </w:rPr>
            </w:pPr>
            <w:r w:rsidRPr="003C05BB">
              <w:rPr>
                <w:sz w:val="20"/>
                <w:szCs w:val="20"/>
              </w:rPr>
              <w:sym w:font="Wingdings" w:char="00B2"/>
            </w:r>
          </w:p>
        </w:tc>
        <w:tc>
          <w:tcPr>
            <w:tcW w:w="1079" w:type="dxa"/>
            <w:tcBorders>
              <w:top w:val="single" w:sz="6" w:space="0" w:color="auto"/>
              <w:left w:val="single" w:sz="6" w:space="0" w:color="auto"/>
              <w:bottom w:val="single" w:sz="4" w:space="0" w:color="auto"/>
              <w:right w:val="double" w:sz="6" w:space="0" w:color="auto"/>
            </w:tcBorders>
            <w:vAlign w:val="center"/>
          </w:tcPr>
          <w:p w:rsidR="00D43BD7" w:rsidRPr="003C05BB" w:rsidRDefault="00D43BD7" w:rsidP="003C05BB">
            <w:pPr>
              <w:jc w:val="center"/>
              <w:rPr>
                <w:sz w:val="20"/>
                <w:szCs w:val="20"/>
              </w:rPr>
            </w:pPr>
          </w:p>
        </w:tc>
      </w:tr>
      <w:tr w:rsidR="007D03B0" w:rsidRPr="003C05BB" w:rsidTr="00056E25">
        <w:trPr>
          <w:cantSplit/>
          <w:trHeight w:val="499"/>
          <w:jc w:val="center"/>
        </w:trPr>
        <w:tc>
          <w:tcPr>
            <w:tcW w:w="5388" w:type="dxa"/>
            <w:tcBorders>
              <w:top w:val="single" w:sz="6" w:space="0" w:color="auto"/>
              <w:left w:val="double" w:sz="6" w:space="0" w:color="auto"/>
              <w:bottom w:val="single" w:sz="4" w:space="0" w:color="auto"/>
              <w:right w:val="nil"/>
            </w:tcBorders>
          </w:tcPr>
          <w:p w:rsidR="007D03B0" w:rsidRDefault="007D03B0" w:rsidP="003C05BB">
            <w:pPr>
              <w:jc w:val="both"/>
              <w:rPr>
                <w:sz w:val="20"/>
                <w:szCs w:val="20"/>
              </w:rPr>
            </w:pPr>
            <w:r>
              <w:rPr>
                <w:sz w:val="20"/>
                <w:szCs w:val="20"/>
              </w:rPr>
              <w:t>Prof. Orazio GIUSTOLISI</w:t>
            </w:r>
          </w:p>
          <w:p w:rsidR="007D03B0" w:rsidRDefault="007D03B0" w:rsidP="003C05BB">
            <w:pPr>
              <w:jc w:val="both"/>
              <w:rPr>
                <w:sz w:val="20"/>
                <w:szCs w:val="20"/>
              </w:rPr>
            </w:pPr>
            <w:r>
              <w:rPr>
                <w:sz w:val="20"/>
                <w:szCs w:val="20"/>
              </w:rPr>
              <w:t>Componente docente</w:t>
            </w:r>
          </w:p>
        </w:tc>
        <w:tc>
          <w:tcPr>
            <w:tcW w:w="1078" w:type="dxa"/>
            <w:tcBorders>
              <w:top w:val="single" w:sz="6" w:space="0" w:color="auto"/>
              <w:left w:val="single" w:sz="6" w:space="0" w:color="auto"/>
              <w:bottom w:val="single" w:sz="4" w:space="0" w:color="auto"/>
              <w:right w:val="single" w:sz="6" w:space="0" w:color="auto"/>
            </w:tcBorders>
            <w:vAlign w:val="center"/>
          </w:tcPr>
          <w:p w:rsidR="007D03B0" w:rsidRPr="003C05BB" w:rsidRDefault="007D03B0" w:rsidP="003C05BB">
            <w:pPr>
              <w:jc w:val="center"/>
              <w:rPr>
                <w:sz w:val="20"/>
                <w:szCs w:val="20"/>
              </w:rPr>
            </w:pPr>
            <w:r w:rsidRPr="003C05BB">
              <w:rPr>
                <w:sz w:val="20"/>
                <w:szCs w:val="20"/>
              </w:rPr>
              <w:sym w:font="Wingdings" w:char="00B2"/>
            </w:r>
          </w:p>
        </w:tc>
        <w:tc>
          <w:tcPr>
            <w:tcW w:w="1079" w:type="dxa"/>
            <w:tcBorders>
              <w:top w:val="single" w:sz="6" w:space="0" w:color="auto"/>
              <w:left w:val="nil"/>
              <w:bottom w:val="single" w:sz="4" w:space="0" w:color="auto"/>
              <w:right w:val="nil"/>
            </w:tcBorders>
            <w:vAlign w:val="center"/>
          </w:tcPr>
          <w:p w:rsidR="007D03B0" w:rsidRPr="003C05BB" w:rsidRDefault="007D03B0" w:rsidP="003C05BB">
            <w:pPr>
              <w:jc w:val="center"/>
              <w:rPr>
                <w:sz w:val="20"/>
                <w:szCs w:val="20"/>
              </w:rPr>
            </w:pPr>
          </w:p>
        </w:tc>
        <w:tc>
          <w:tcPr>
            <w:tcW w:w="1079" w:type="dxa"/>
            <w:tcBorders>
              <w:top w:val="single" w:sz="6" w:space="0" w:color="auto"/>
              <w:left w:val="single" w:sz="6" w:space="0" w:color="auto"/>
              <w:bottom w:val="single" w:sz="4" w:space="0" w:color="auto"/>
              <w:right w:val="double" w:sz="6" w:space="0" w:color="auto"/>
            </w:tcBorders>
            <w:vAlign w:val="center"/>
          </w:tcPr>
          <w:p w:rsidR="007D03B0" w:rsidRPr="003C05BB" w:rsidRDefault="007D03B0" w:rsidP="003C05BB">
            <w:pPr>
              <w:jc w:val="center"/>
              <w:rPr>
                <w:sz w:val="20"/>
                <w:szCs w:val="20"/>
              </w:rPr>
            </w:pPr>
          </w:p>
        </w:tc>
      </w:tr>
      <w:tr w:rsidR="00D43BD7" w:rsidRPr="003C05BB" w:rsidTr="00056E25">
        <w:trPr>
          <w:cantSplit/>
          <w:trHeight w:val="492"/>
          <w:jc w:val="center"/>
        </w:trPr>
        <w:tc>
          <w:tcPr>
            <w:tcW w:w="5388" w:type="dxa"/>
            <w:tcBorders>
              <w:top w:val="single" w:sz="6" w:space="0" w:color="auto"/>
              <w:left w:val="double" w:sz="6" w:space="0" w:color="auto"/>
              <w:bottom w:val="single" w:sz="6" w:space="0" w:color="auto"/>
              <w:right w:val="nil"/>
            </w:tcBorders>
          </w:tcPr>
          <w:p w:rsidR="00D43BD7" w:rsidRPr="003C05BB" w:rsidRDefault="00B76BFF" w:rsidP="003C05BB">
            <w:pPr>
              <w:jc w:val="both"/>
              <w:rPr>
                <w:sz w:val="20"/>
                <w:szCs w:val="20"/>
              </w:rPr>
            </w:pPr>
            <w:r w:rsidRPr="003C05BB">
              <w:rPr>
                <w:sz w:val="20"/>
                <w:szCs w:val="20"/>
              </w:rPr>
              <w:t xml:space="preserve">Prof. Francesco </w:t>
            </w:r>
            <w:r w:rsidR="00D25D6F" w:rsidRPr="003C05BB">
              <w:rPr>
                <w:sz w:val="20"/>
                <w:szCs w:val="20"/>
              </w:rPr>
              <w:t>RUGGIERO</w:t>
            </w:r>
          </w:p>
          <w:p w:rsidR="00B76BFF" w:rsidRPr="003C05BB" w:rsidRDefault="00B76BFF" w:rsidP="003C05BB">
            <w:pPr>
              <w:jc w:val="both"/>
              <w:rPr>
                <w:sz w:val="20"/>
                <w:szCs w:val="20"/>
              </w:rPr>
            </w:pPr>
            <w:r w:rsidRPr="003C05BB">
              <w:rPr>
                <w:sz w:val="20"/>
                <w:szCs w:val="20"/>
              </w:rPr>
              <w:t>Componente docente</w:t>
            </w:r>
          </w:p>
        </w:tc>
        <w:tc>
          <w:tcPr>
            <w:tcW w:w="1078" w:type="dxa"/>
            <w:tcBorders>
              <w:top w:val="single" w:sz="6" w:space="0" w:color="auto"/>
              <w:left w:val="single" w:sz="6" w:space="0" w:color="auto"/>
              <w:bottom w:val="single" w:sz="6" w:space="0" w:color="auto"/>
              <w:right w:val="single" w:sz="6" w:space="0" w:color="auto"/>
            </w:tcBorders>
            <w:vAlign w:val="center"/>
          </w:tcPr>
          <w:p w:rsidR="00D43BD7" w:rsidRPr="003C05BB" w:rsidRDefault="00437BD7" w:rsidP="003C05BB">
            <w:pPr>
              <w:jc w:val="center"/>
              <w:rPr>
                <w:sz w:val="20"/>
                <w:szCs w:val="20"/>
              </w:rPr>
            </w:pPr>
            <w:r w:rsidRPr="003C05BB">
              <w:rPr>
                <w:sz w:val="20"/>
                <w:szCs w:val="20"/>
              </w:rPr>
              <w:sym w:font="Wingdings" w:char="00B2"/>
            </w:r>
          </w:p>
        </w:tc>
        <w:tc>
          <w:tcPr>
            <w:tcW w:w="1079" w:type="dxa"/>
            <w:tcBorders>
              <w:top w:val="single" w:sz="6" w:space="0" w:color="auto"/>
              <w:left w:val="nil"/>
              <w:bottom w:val="single" w:sz="6" w:space="0" w:color="auto"/>
              <w:right w:val="nil"/>
            </w:tcBorders>
            <w:vAlign w:val="center"/>
          </w:tcPr>
          <w:p w:rsidR="00D43BD7" w:rsidRPr="003C05BB" w:rsidRDefault="00D43BD7" w:rsidP="003C05BB">
            <w:pPr>
              <w:jc w:val="center"/>
              <w:rPr>
                <w:sz w:val="20"/>
                <w:szCs w:val="20"/>
              </w:rPr>
            </w:pPr>
          </w:p>
        </w:tc>
        <w:tc>
          <w:tcPr>
            <w:tcW w:w="1079" w:type="dxa"/>
            <w:tcBorders>
              <w:top w:val="single" w:sz="6" w:space="0" w:color="auto"/>
              <w:left w:val="single" w:sz="6" w:space="0" w:color="auto"/>
              <w:bottom w:val="single" w:sz="6" w:space="0" w:color="auto"/>
              <w:right w:val="double" w:sz="6" w:space="0" w:color="auto"/>
            </w:tcBorders>
            <w:vAlign w:val="center"/>
          </w:tcPr>
          <w:p w:rsidR="00D43BD7" w:rsidRPr="003C05BB" w:rsidRDefault="00D43BD7" w:rsidP="003C05BB">
            <w:pPr>
              <w:jc w:val="center"/>
              <w:rPr>
                <w:sz w:val="20"/>
                <w:szCs w:val="20"/>
              </w:rPr>
            </w:pPr>
          </w:p>
        </w:tc>
      </w:tr>
      <w:tr w:rsidR="00D43BD7" w:rsidRPr="003C05BB" w:rsidTr="00056E25">
        <w:trPr>
          <w:cantSplit/>
          <w:trHeight w:val="359"/>
          <w:jc w:val="center"/>
        </w:trPr>
        <w:tc>
          <w:tcPr>
            <w:tcW w:w="5388" w:type="dxa"/>
            <w:tcBorders>
              <w:top w:val="single" w:sz="6" w:space="0" w:color="auto"/>
              <w:left w:val="double" w:sz="6" w:space="0" w:color="auto"/>
              <w:bottom w:val="nil"/>
              <w:right w:val="nil"/>
            </w:tcBorders>
          </w:tcPr>
          <w:p w:rsidR="003C05BB" w:rsidRPr="003C05BB" w:rsidRDefault="001848EA" w:rsidP="003C05BB">
            <w:pPr>
              <w:jc w:val="both"/>
              <w:rPr>
                <w:sz w:val="20"/>
                <w:szCs w:val="20"/>
              </w:rPr>
            </w:pPr>
            <w:r>
              <w:rPr>
                <w:sz w:val="20"/>
                <w:szCs w:val="20"/>
              </w:rPr>
              <w:t>I</w:t>
            </w:r>
            <w:r w:rsidR="00B76BFF" w:rsidRPr="003C05BB">
              <w:rPr>
                <w:sz w:val="20"/>
                <w:szCs w:val="20"/>
              </w:rPr>
              <w:t xml:space="preserve">ng. David NASO, </w:t>
            </w:r>
          </w:p>
          <w:p w:rsidR="00D43BD7" w:rsidRPr="003C05BB" w:rsidRDefault="00B76BFF" w:rsidP="003C05BB">
            <w:pPr>
              <w:jc w:val="both"/>
              <w:rPr>
                <w:sz w:val="20"/>
                <w:szCs w:val="20"/>
              </w:rPr>
            </w:pPr>
            <w:r w:rsidRPr="003C05BB">
              <w:rPr>
                <w:sz w:val="20"/>
                <w:szCs w:val="20"/>
              </w:rPr>
              <w:t>Componente docente</w:t>
            </w:r>
          </w:p>
        </w:tc>
        <w:tc>
          <w:tcPr>
            <w:tcW w:w="1078" w:type="dxa"/>
            <w:tcBorders>
              <w:top w:val="single" w:sz="6" w:space="0" w:color="auto"/>
              <w:left w:val="single" w:sz="6" w:space="0" w:color="auto"/>
              <w:bottom w:val="nil"/>
              <w:right w:val="single" w:sz="6" w:space="0" w:color="auto"/>
            </w:tcBorders>
            <w:vAlign w:val="center"/>
          </w:tcPr>
          <w:p w:rsidR="00D43BD7" w:rsidRPr="003C05BB" w:rsidRDefault="00AA2558" w:rsidP="003C05BB">
            <w:pPr>
              <w:jc w:val="center"/>
              <w:rPr>
                <w:sz w:val="20"/>
                <w:szCs w:val="20"/>
              </w:rPr>
            </w:pPr>
            <w:r w:rsidRPr="003C05BB">
              <w:rPr>
                <w:sz w:val="20"/>
                <w:szCs w:val="20"/>
              </w:rPr>
              <w:sym w:font="Wingdings" w:char="00B2"/>
            </w:r>
          </w:p>
        </w:tc>
        <w:tc>
          <w:tcPr>
            <w:tcW w:w="1079" w:type="dxa"/>
            <w:tcBorders>
              <w:top w:val="single" w:sz="6" w:space="0" w:color="auto"/>
              <w:left w:val="nil"/>
              <w:bottom w:val="nil"/>
              <w:right w:val="nil"/>
            </w:tcBorders>
            <w:vAlign w:val="center"/>
          </w:tcPr>
          <w:p w:rsidR="00D43BD7" w:rsidRPr="003C05BB" w:rsidRDefault="00D43BD7" w:rsidP="003C05BB">
            <w:pPr>
              <w:jc w:val="center"/>
              <w:rPr>
                <w:sz w:val="20"/>
                <w:szCs w:val="20"/>
              </w:rPr>
            </w:pPr>
          </w:p>
        </w:tc>
        <w:tc>
          <w:tcPr>
            <w:tcW w:w="1079" w:type="dxa"/>
            <w:tcBorders>
              <w:top w:val="single" w:sz="6" w:space="0" w:color="auto"/>
              <w:left w:val="single" w:sz="6" w:space="0" w:color="auto"/>
              <w:bottom w:val="nil"/>
              <w:right w:val="double" w:sz="6" w:space="0" w:color="auto"/>
            </w:tcBorders>
            <w:vAlign w:val="center"/>
          </w:tcPr>
          <w:p w:rsidR="00D43BD7" w:rsidRPr="003C05BB" w:rsidRDefault="00D43BD7" w:rsidP="003C05BB">
            <w:pPr>
              <w:jc w:val="center"/>
              <w:rPr>
                <w:sz w:val="20"/>
                <w:szCs w:val="20"/>
              </w:rPr>
            </w:pPr>
          </w:p>
        </w:tc>
      </w:tr>
      <w:tr w:rsidR="00D43BD7" w:rsidRPr="003C05BB" w:rsidTr="00056E25">
        <w:trPr>
          <w:cantSplit/>
          <w:trHeight w:val="370"/>
          <w:jc w:val="center"/>
        </w:trPr>
        <w:tc>
          <w:tcPr>
            <w:tcW w:w="5388" w:type="dxa"/>
            <w:tcBorders>
              <w:top w:val="single" w:sz="6" w:space="0" w:color="auto"/>
              <w:left w:val="double" w:sz="6" w:space="0" w:color="auto"/>
              <w:bottom w:val="nil"/>
              <w:right w:val="nil"/>
            </w:tcBorders>
          </w:tcPr>
          <w:p w:rsidR="003C05BB" w:rsidRPr="003C05BB" w:rsidRDefault="001848EA" w:rsidP="003C05BB">
            <w:pPr>
              <w:jc w:val="both"/>
              <w:rPr>
                <w:sz w:val="20"/>
                <w:szCs w:val="20"/>
              </w:rPr>
            </w:pPr>
            <w:r>
              <w:rPr>
                <w:sz w:val="20"/>
                <w:szCs w:val="20"/>
              </w:rPr>
              <w:t>S</w:t>
            </w:r>
            <w:r w:rsidR="00AD48C1">
              <w:rPr>
                <w:sz w:val="20"/>
                <w:szCs w:val="20"/>
              </w:rPr>
              <w:t>ig. Andrea Campione</w:t>
            </w:r>
          </w:p>
          <w:p w:rsidR="00D43BD7" w:rsidRPr="003C05BB" w:rsidRDefault="00D43BD7" w:rsidP="003C05BB">
            <w:pPr>
              <w:jc w:val="both"/>
              <w:rPr>
                <w:sz w:val="20"/>
                <w:szCs w:val="20"/>
              </w:rPr>
            </w:pPr>
            <w:proofErr w:type="gramStart"/>
            <w:r w:rsidRPr="003C05BB">
              <w:rPr>
                <w:sz w:val="20"/>
                <w:szCs w:val="20"/>
              </w:rPr>
              <w:t>in</w:t>
            </w:r>
            <w:proofErr w:type="gramEnd"/>
            <w:r w:rsidRPr="003C05BB">
              <w:rPr>
                <w:sz w:val="20"/>
                <w:szCs w:val="20"/>
              </w:rPr>
              <w:t xml:space="preserve"> rappresentanza degli studenti</w:t>
            </w:r>
          </w:p>
        </w:tc>
        <w:tc>
          <w:tcPr>
            <w:tcW w:w="1078" w:type="dxa"/>
            <w:tcBorders>
              <w:top w:val="single" w:sz="6" w:space="0" w:color="auto"/>
              <w:left w:val="single" w:sz="6" w:space="0" w:color="auto"/>
              <w:bottom w:val="nil"/>
              <w:right w:val="single" w:sz="6" w:space="0" w:color="auto"/>
            </w:tcBorders>
            <w:vAlign w:val="center"/>
          </w:tcPr>
          <w:p w:rsidR="00D43BD7" w:rsidRPr="003C05BB" w:rsidRDefault="007A2C68" w:rsidP="003C05BB">
            <w:pPr>
              <w:jc w:val="center"/>
              <w:rPr>
                <w:sz w:val="20"/>
                <w:szCs w:val="20"/>
              </w:rPr>
            </w:pPr>
            <w:r w:rsidRPr="003C05BB">
              <w:rPr>
                <w:sz w:val="20"/>
                <w:szCs w:val="20"/>
              </w:rPr>
              <w:sym w:font="Wingdings" w:char="00B2"/>
            </w:r>
          </w:p>
        </w:tc>
        <w:tc>
          <w:tcPr>
            <w:tcW w:w="1079" w:type="dxa"/>
            <w:tcBorders>
              <w:top w:val="single" w:sz="6" w:space="0" w:color="auto"/>
              <w:left w:val="nil"/>
              <w:bottom w:val="nil"/>
              <w:right w:val="nil"/>
            </w:tcBorders>
            <w:vAlign w:val="center"/>
          </w:tcPr>
          <w:p w:rsidR="00D43BD7" w:rsidRPr="003C05BB" w:rsidRDefault="00D43BD7" w:rsidP="003C05BB">
            <w:pPr>
              <w:jc w:val="center"/>
              <w:rPr>
                <w:sz w:val="20"/>
                <w:szCs w:val="20"/>
              </w:rPr>
            </w:pPr>
          </w:p>
        </w:tc>
        <w:tc>
          <w:tcPr>
            <w:tcW w:w="1079" w:type="dxa"/>
            <w:tcBorders>
              <w:top w:val="single" w:sz="6" w:space="0" w:color="auto"/>
              <w:left w:val="single" w:sz="6" w:space="0" w:color="auto"/>
              <w:bottom w:val="nil"/>
              <w:right w:val="double" w:sz="6" w:space="0" w:color="auto"/>
            </w:tcBorders>
            <w:vAlign w:val="center"/>
          </w:tcPr>
          <w:p w:rsidR="00D43BD7" w:rsidRPr="003C05BB" w:rsidRDefault="00D43BD7" w:rsidP="003C05BB">
            <w:pPr>
              <w:jc w:val="center"/>
              <w:rPr>
                <w:sz w:val="20"/>
                <w:szCs w:val="20"/>
              </w:rPr>
            </w:pPr>
          </w:p>
        </w:tc>
      </w:tr>
      <w:tr w:rsidR="00D43BD7" w:rsidRPr="003C05BB" w:rsidTr="00D741A3">
        <w:trPr>
          <w:cantSplit/>
          <w:trHeight w:val="175"/>
          <w:jc w:val="center"/>
        </w:trPr>
        <w:tc>
          <w:tcPr>
            <w:tcW w:w="5388" w:type="dxa"/>
            <w:tcBorders>
              <w:top w:val="single" w:sz="6" w:space="0" w:color="auto"/>
              <w:left w:val="double" w:sz="6" w:space="0" w:color="auto"/>
              <w:bottom w:val="single" w:sz="6" w:space="0" w:color="auto"/>
              <w:right w:val="nil"/>
            </w:tcBorders>
          </w:tcPr>
          <w:p w:rsidR="00D25D6F" w:rsidRPr="003C05BB" w:rsidRDefault="001848EA" w:rsidP="003C05BB">
            <w:pPr>
              <w:jc w:val="both"/>
              <w:rPr>
                <w:sz w:val="20"/>
                <w:szCs w:val="20"/>
              </w:rPr>
            </w:pPr>
            <w:r>
              <w:rPr>
                <w:sz w:val="20"/>
                <w:szCs w:val="20"/>
              </w:rPr>
              <w:t>S</w:t>
            </w:r>
            <w:r w:rsidR="00D43BD7" w:rsidRPr="003C05BB">
              <w:rPr>
                <w:sz w:val="20"/>
                <w:szCs w:val="20"/>
              </w:rPr>
              <w:t xml:space="preserve">ig. </w:t>
            </w:r>
            <w:r w:rsidR="00AD48C1">
              <w:rPr>
                <w:sz w:val="20"/>
                <w:szCs w:val="20"/>
              </w:rPr>
              <w:t>Anna Lucia Liuzzi</w:t>
            </w:r>
          </w:p>
          <w:p w:rsidR="00D43BD7" w:rsidRPr="003C05BB" w:rsidRDefault="00D43BD7" w:rsidP="003C05BB">
            <w:pPr>
              <w:jc w:val="both"/>
              <w:rPr>
                <w:sz w:val="20"/>
                <w:szCs w:val="20"/>
              </w:rPr>
            </w:pPr>
            <w:proofErr w:type="gramStart"/>
            <w:r w:rsidRPr="003C05BB">
              <w:rPr>
                <w:sz w:val="20"/>
                <w:szCs w:val="20"/>
              </w:rPr>
              <w:t>in</w:t>
            </w:r>
            <w:proofErr w:type="gramEnd"/>
            <w:r w:rsidRPr="003C05BB">
              <w:rPr>
                <w:sz w:val="20"/>
                <w:szCs w:val="20"/>
              </w:rPr>
              <w:t xml:space="preserve"> rappresentanza degli studenti</w:t>
            </w:r>
          </w:p>
        </w:tc>
        <w:tc>
          <w:tcPr>
            <w:tcW w:w="1078" w:type="dxa"/>
            <w:tcBorders>
              <w:top w:val="single" w:sz="6" w:space="0" w:color="auto"/>
              <w:left w:val="single" w:sz="6" w:space="0" w:color="auto"/>
              <w:bottom w:val="single" w:sz="6" w:space="0" w:color="auto"/>
              <w:right w:val="single" w:sz="6" w:space="0" w:color="auto"/>
            </w:tcBorders>
            <w:vAlign w:val="center"/>
          </w:tcPr>
          <w:p w:rsidR="00D43BD7" w:rsidRPr="003C05BB" w:rsidRDefault="00D43BD7" w:rsidP="003C05BB">
            <w:pPr>
              <w:jc w:val="center"/>
              <w:rPr>
                <w:sz w:val="20"/>
                <w:szCs w:val="20"/>
              </w:rPr>
            </w:pPr>
            <w:r w:rsidRPr="003C05BB">
              <w:rPr>
                <w:sz w:val="20"/>
                <w:szCs w:val="20"/>
              </w:rPr>
              <w:sym w:font="Wingdings" w:char="00B2"/>
            </w:r>
          </w:p>
        </w:tc>
        <w:tc>
          <w:tcPr>
            <w:tcW w:w="1079" w:type="dxa"/>
            <w:tcBorders>
              <w:top w:val="single" w:sz="6" w:space="0" w:color="auto"/>
              <w:left w:val="nil"/>
              <w:bottom w:val="single" w:sz="6" w:space="0" w:color="auto"/>
              <w:right w:val="nil"/>
            </w:tcBorders>
            <w:vAlign w:val="center"/>
          </w:tcPr>
          <w:p w:rsidR="00D43BD7" w:rsidRPr="003C05BB" w:rsidRDefault="00D43BD7" w:rsidP="003C05BB">
            <w:pPr>
              <w:jc w:val="center"/>
              <w:rPr>
                <w:sz w:val="20"/>
                <w:szCs w:val="20"/>
              </w:rPr>
            </w:pPr>
          </w:p>
        </w:tc>
        <w:tc>
          <w:tcPr>
            <w:tcW w:w="1079" w:type="dxa"/>
            <w:tcBorders>
              <w:top w:val="single" w:sz="6" w:space="0" w:color="auto"/>
              <w:left w:val="single" w:sz="6" w:space="0" w:color="auto"/>
              <w:bottom w:val="single" w:sz="6" w:space="0" w:color="auto"/>
              <w:right w:val="double" w:sz="6" w:space="0" w:color="auto"/>
            </w:tcBorders>
            <w:vAlign w:val="center"/>
          </w:tcPr>
          <w:p w:rsidR="00D43BD7" w:rsidRPr="003C05BB" w:rsidRDefault="00D43BD7" w:rsidP="003C05BB">
            <w:pPr>
              <w:jc w:val="center"/>
              <w:rPr>
                <w:sz w:val="20"/>
                <w:szCs w:val="20"/>
              </w:rPr>
            </w:pPr>
          </w:p>
        </w:tc>
      </w:tr>
      <w:tr w:rsidR="00D43BD7" w:rsidRPr="003C05BB" w:rsidTr="008E2D4C">
        <w:trPr>
          <w:cantSplit/>
          <w:trHeight w:val="107"/>
          <w:jc w:val="center"/>
        </w:trPr>
        <w:tc>
          <w:tcPr>
            <w:tcW w:w="5388" w:type="dxa"/>
            <w:tcBorders>
              <w:top w:val="single" w:sz="6" w:space="0" w:color="auto"/>
              <w:left w:val="double" w:sz="6" w:space="0" w:color="auto"/>
              <w:bottom w:val="single" w:sz="4" w:space="0" w:color="auto"/>
              <w:right w:val="nil"/>
            </w:tcBorders>
            <w:vAlign w:val="center"/>
          </w:tcPr>
          <w:p w:rsidR="00D43BD7" w:rsidRPr="003C05BB" w:rsidRDefault="001848EA" w:rsidP="003C05BB">
            <w:pPr>
              <w:jc w:val="both"/>
              <w:rPr>
                <w:sz w:val="20"/>
                <w:szCs w:val="20"/>
              </w:rPr>
            </w:pPr>
            <w:r>
              <w:rPr>
                <w:sz w:val="20"/>
                <w:szCs w:val="20"/>
              </w:rPr>
              <w:t>S</w:t>
            </w:r>
            <w:r w:rsidR="00D25D6F" w:rsidRPr="003C05BB">
              <w:rPr>
                <w:sz w:val="20"/>
                <w:szCs w:val="20"/>
              </w:rPr>
              <w:t>ig.ra Teresa ANGIULI</w:t>
            </w:r>
          </w:p>
          <w:p w:rsidR="00D25D6F" w:rsidRPr="003C05BB" w:rsidRDefault="00D25D6F" w:rsidP="003C05BB">
            <w:pPr>
              <w:jc w:val="both"/>
              <w:rPr>
                <w:sz w:val="20"/>
                <w:szCs w:val="20"/>
              </w:rPr>
            </w:pPr>
            <w:r w:rsidRPr="003C05BB">
              <w:rPr>
                <w:sz w:val="20"/>
                <w:szCs w:val="20"/>
              </w:rPr>
              <w:t>Componente T</w:t>
            </w:r>
            <w:r w:rsidR="003C05BB" w:rsidRPr="003C05BB">
              <w:rPr>
                <w:sz w:val="20"/>
                <w:szCs w:val="20"/>
              </w:rPr>
              <w:t xml:space="preserve">ecnico, </w:t>
            </w:r>
            <w:r w:rsidRPr="003C05BB">
              <w:rPr>
                <w:sz w:val="20"/>
                <w:szCs w:val="20"/>
              </w:rPr>
              <w:t>A</w:t>
            </w:r>
            <w:r w:rsidR="003C05BB" w:rsidRPr="003C05BB">
              <w:rPr>
                <w:sz w:val="20"/>
                <w:szCs w:val="20"/>
              </w:rPr>
              <w:t xml:space="preserve">mministrativo e </w:t>
            </w:r>
            <w:r w:rsidRPr="003C05BB">
              <w:rPr>
                <w:sz w:val="20"/>
                <w:szCs w:val="20"/>
              </w:rPr>
              <w:t>B</w:t>
            </w:r>
            <w:r w:rsidR="003C05BB" w:rsidRPr="003C05BB">
              <w:rPr>
                <w:sz w:val="20"/>
                <w:szCs w:val="20"/>
              </w:rPr>
              <w:t>ibliotecario</w:t>
            </w:r>
          </w:p>
        </w:tc>
        <w:tc>
          <w:tcPr>
            <w:tcW w:w="1078" w:type="dxa"/>
            <w:tcBorders>
              <w:top w:val="single" w:sz="6" w:space="0" w:color="auto"/>
              <w:left w:val="single" w:sz="6" w:space="0" w:color="auto"/>
              <w:bottom w:val="single" w:sz="4" w:space="0" w:color="auto"/>
              <w:right w:val="single" w:sz="6" w:space="0" w:color="auto"/>
            </w:tcBorders>
            <w:vAlign w:val="center"/>
          </w:tcPr>
          <w:p w:rsidR="00D43BD7" w:rsidRPr="003C05BB" w:rsidRDefault="00B84A8D" w:rsidP="003C05BB">
            <w:pPr>
              <w:jc w:val="center"/>
              <w:rPr>
                <w:sz w:val="20"/>
                <w:szCs w:val="20"/>
              </w:rPr>
            </w:pPr>
            <w:r w:rsidRPr="003C05BB">
              <w:rPr>
                <w:sz w:val="20"/>
                <w:szCs w:val="20"/>
              </w:rPr>
              <w:sym w:font="Wingdings" w:char="00B2"/>
            </w:r>
          </w:p>
        </w:tc>
        <w:tc>
          <w:tcPr>
            <w:tcW w:w="1079" w:type="dxa"/>
            <w:tcBorders>
              <w:top w:val="single" w:sz="6" w:space="0" w:color="auto"/>
              <w:left w:val="nil"/>
              <w:bottom w:val="single" w:sz="4" w:space="0" w:color="auto"/>
              <w:right w:val="nil"/>
            </w:tcBorders>
            <w:vAlign w:val="center"/>
          </w:tcPr>
          <w:p w:rsidR="00D43BD7" w:rsidRPr="003C05BB" w:rsidRDefault="00D43BD7" w:rsidP="003C05BB">
            <w:pPr>
              <w:jc w:val="center"/>
              <w:rPr>
                <w:sz w:val="20"/>
                <w:szCs w:val="20"/>
              </w:rPr>
            </w:pPr>
          </w:p>
        </w:tc>
        <w:tc>
          <w:tcPr>
            <w:tcW w:w="1079" w:type="dxa"/>
            <w:tcBorders>
              <w:top w:val="single" w:sz="6" w:space="0" w:color="auto"/>
              <w:left w:val="single" w:sz="6" w:space="0" w:color="auto"/>
              <w:bottom w:val="single" w:sz="4" w:space="0" w:color="auto"/>
              <w:right w:val="double" w:sz="6" w:space="0" w:color="auto"/>
            </w:tcBorders>
            <w:vAlign w:val="center"/>
          </w:tcPr>
          <w:p w:rsidR="00D43BD7" w:rsidRPr="003C05BB" w:rsidRDefault="00D43BD7" w:rsidP="003C05BB">
            <w:pPr>
              <w:jc w:val="center"/>
              <w:rPr>
                <w:sz w:val="20"/>
                <w:szCs w:val="20"/>
              </w:rPr>
            </w:pPr>
          </w:p>
        </w:tc>
      </w:tr>
      <w:tr w:rsidR="00D25D6F" w:rsidRPr="003C05BB" w:rsidTr="008E2D4C">
        <w:trPr>
          <w:cantSplit/>
          <w:trHeight w:val="482"/>
          <w:jc w:val="center"/>
        </w:trPr>
        <w:tc>
          <w:tcPr>
            <w:tcW w:w="5388" w:type="dxa"/>
            <w:tcBorders>
              <w:top w:val="single" w:sz="4" w:space="0" w:color="auto"/>
              <w:left w:val="double" w:sz="4" w:space="0" w:color="auto"/>
              <w:bottom w:val="double" w:sz="4" w:space="0" w:color="auto"/>
              <w:right w:val="single" w:sz="4" w:space="0" w:color="auto"/>
            </w:tcBorders>
          </w:tcPr>
          <w:p w:rsidR="00D25D6F" w:rsidRPr="003C05BB" w:rsidRDefault="001848EA" w:rsidP="003C05BB">
            <w:pPr>
              <w:jc w:val="both"/>
              <w:rPr>
                <w:sz w:val="20"/>
                <w:szCs w:val="20"/>
              </w:rPr>
            </w:pPr>
            <w:r>
              <w:rPr>
                <w:sz w:val="20"/>
                <w:szCs w:val="20"/>
              </w:rPr>
              <w:t>D</w:t>
            </w:r>
            <w:r w:rsidR="00D25D6F" w:rsidRPr="003C05BB">
              <w:rPr>
                <w:sz w:val="20"/>
                <w:szCs w:val="20"/>
              </w:rPr>
              <w:t xml:space="preserve">ott. </w:t>
            </w:r>
            <w:r w:rsidR="00437BD7" w:rsidRPr="003C05BB">
              <w:rPr>
                <w:sz w:val="20"/>
                <w:szCs w:val="20"/>
              </w:rPr>
              <w:t>Antonio ROMEO</w:t>
            </w:r>
          </w:p>
          <w:p w:rsidR="00D25D6F" w:rsidRPr="003C05BB" w:rsidRDefault="00D25D6F" w:rsidP="003C05BB">
            <w:pPr>
              <w:jc w:val="both"/>
              <w:rPr>
                <w:sz w:val="20"/>
                <w:szCs w:val="20"/>
              </w:rPr>
            </w:pPr>
            <w:r w:rsidRPr="003C05BB">
              <w:rPr>
                <w:sz w:val="20"/>
                <w:szCs w:val="20"/>
              </w:rPr>
              <w:t>Direttore Generale</w:t>
            </w:r>
            <w:r w:rsidR="00F90A0A" w:rsidRPr="003C05BB">
              <w:rPr>
                <w:sz w:val="20"/>
                <w:szCs w:val="20"/>
              </w:rPr>
              <w:t xml:space="preserve"> </w:t>
            </w:r>
          </w:p>
        </w:tc>
        <w:tc>
          <w:tcPr>
            <w:tcW w:w="1078" w:type="dxa"/>
            <w:tcBorders>
              <w:top w:val="single" w:sz="4" w:space="0" w:color="auto"/>
              <w:left w:val="single" w:sz="4" w:space="0" w:color="auto"/>
              <w:bottom w:val="double" w:sz="4" w:space="0" w:color="auto"/>
              <w:right w:val="single" w:sz="4" w:space="0" w:color="auto"/>
            </w:tcBorders>
            <w:vAlign w:val="center"/>
          </w:tcPr>
          <w:p w:rsidR="00D25D6F" w:rsidRPr="003C05BB" w:rsidRDefault="00D25D6F" w:rsidP="003C05BB">
            <w:pPr>
              <w:jc w:val="center"/>
              <w:rPr>
                <w:sz w:val="20"/>
                <w:szCs w:val="20"/>
              </w:rPr>
            </w:pPr>
            <w:r w:rsidRPr="003C05BB">
              <w:rPr>
                <w:sz w:val="20"/>
                <w:szCs w:val="20"/>
              </w:rPr>
              <w:sym w:font="Wingdings" w:char="00B2"/>
            </w:r>
          </w:p>
        </w:tc>
        <w:tc>
          <w:tcPr>
            <w:tcW w:w="1079" w:type="dxa"/>
            <w:tcBorders>
              <w:top w:val="single" w:sz="4" w:space="0" w:color="auto"/>
              <w:left w:val="single" w:sz="4" w:space="0" w:color="auto"/>
              <w:bottom w:val="double" w:sz="4" w:space="0" w:color="auto"/>
              <w:right w:val="single" w:sz="4" w:space="0" w:color="auto"/>
            </w:tcBorders>
            <w:vAlign w:val="center"/>
          </w:tcPr>
          <w:p w:rsidR="00D25D6F" w:rsidRPr="003C05BB" w:rsidRDefault="00D25D6F" w:rsidP="003C05BB">
            <w:pPr>
              <w:jc w:val="center"/>
              <w:rPr>
                <w:sz w:val="20"/>
                <w:szCs w:val="20"/>
              </w:rPr>
            </w:pPr>
          </w:p>
        </w:tc>
        <w:tc>
          <w:tcPr>
            <w:tcW w:w="1079" w:type="dxa"/>
            <w:tcBorders>
              <w:top w:val="single" w:sz="4" w:space="0" w:color="auto"/>
              <w:left w:val="single" w:sz="4" w:space="0" w:color="auto"/>
              <w:bottom w:val="double" w:sz="4" w:space="0" w:color="auto"/>
              <w:right w:val="double" w:sz="4" w:space="0" w:color="auto"/>
            </w:tcBorders>
            <w:vAlign w:val="center"/>
          </w:tcPr>
          <w:p w:rsidR="00D25D6F" w:rsidRPr="003C05BB" w:rsidRDefault="00D25D6F" w:rsidP="003C05BB">
            <w:pPr>
              <w:jc w:val="center"/>
              <w:rPr>
                <w:sz w:val="20"/>
                <w:szCs w:val="20"/>
              </w:rPr>
            </w:pPr>
          </w:p>
        </w:tc>
      </w:tr>
    </w:tbl>
    <w:p w:rsidR="00D43BD7" w:rsidRPr="003C05BB" w:rsidRDefault="00D43BD7" w:rsidP="00287FC3">
      <w:pPr>
        <w:pStyle w:val="Testonormale"/>
        <w:jc w:val="both"/>
        <w:rPr>
          <w:rFonts w:ascii="Times New Roman" w:eastAsia="MS Mincho" w:hAnsi="Times New Roman" w:cs="Times New Roman"/>
          <w:sz w:val="22"/>
        </w:rPr>
      </w:pPr>
    </w:p>
    <w:p w:rsidR="00D43BD7" w:rsidRDefault="00D43BD7" w:rsidP="0025483F">
      <w:pPr>
        <w:spacing w:after="120"/>
        <w:jc w:val="both"/>
        <w:rPr>
          <w:color w:val="000000"/>
          <w:sz w:val="22"/>
          <w:szCs w:val="22"/>
        </w:rPr>
      </w:pPr>
      <w:r w:rsidRPr="00341C4A">
        <w:rPr>
          <w:color w:val="000000"/>
          <w:sz w:val="22"/>
          <w:szCs w:val="22"/>
        </w:rPr>
        <w:t xml:space="preserve">Alle ore </w:t>
      </w:r>
      <w:r w:rsidR="007D03B0">
        <w:rPr>
          <w:color w:val="000000"/>
          <w:sz w:val="22"/>
          <w:szCs w:val="22"/>
        </w:rPr>
        <w:t>1</w:t>
      </w:r>
      <w:r w:rsidR="00AD48C1">
        <w:rPr>
          <w:color w:val="000000"/>
          <w:sz w:val="22"/>
          <w:szCs w:val="22"/>
        </w:rPr>
        <w:t>0</w:t>
      </w:r>
      <w:r w:rsidR="00341C4A" w:rsidRPr="00341C4A">
        <w:rPr>
          <w:color w:val="000000"/>
          <w:sz w:val="22"/>
          <w:szCs w:val="22"/>
        </w:rPr>
        <w:t>:3</w:t>
      </w:r>
      <w:r w:rsidR="007D03B0">
        <w:rPr>
          <w:color w:val="000000"/>
          <w:sz w:val="22"/>
          <w:szCs w:val="22"/>
        </w:rPr>
        <w:t>0</w:t>
      </w:r>
      <w:r w:rsidRPr="00341C4A">
        <w:rPr>
          <w:color w:val="000000"/>
          <w:sz w:val="22"/>
          <w:szCs w:val="22"/>
        </w:rPr>
        <w:t xml:space="preserve"> sono presenti: il Magnifico Rettore</w:t>
      </w:r>
      <w:r w:rsidR="004B0B4D" w:rsidRPr="00341C4A">
        <w:rPr>
          <w:color w:val="000000"/>
          <w:sz w:val="22"/>
          <w:szCs w:val="22"/>
        </w:rPr>
        <w:t>,</w:t>
      </w:r>
      <w:r w:rsidR="003354FE" w:rsidRPr="00341C4A">
        <w:rPr>
          <w:color w:val="000000"/>
          <w:sz w:val="22"/>
          <w:szCs w:val="22"/>
        </w:rPr>
        <w:t xml:space="preserve"> </w:t>
      </w:r>
      <w:r w:rsidR="007A2C68" w:rsidRPr="00341C4A">
        <w:rPr>
          <w:color w:val="000000"/>
          <w:sz w:val="22"/>
          <w:szCs w:val="22"/>
        </w:rPr>
        <w:t xml:space="preserve">il Prorettore vicario, </w:t>
      </w:r>
      <w:r w:rsidRPr="00341C4A">
        <w:rPr>
          <w:color w:val="000000"/>
          <w:sz w:val="22"/>
          <w:szCs w:val="22"/>
        </w:rPr>
        <w:t xml:space="preserve">il Direttore </w:t>
      </w:r>
      <w:r w:rsidR="00BB04CB" w:rsidRPr="00341C4A">
        <w:rPr>
          <w:color w:val="000000"/>
          <w:sz w:val="22"/>
          <w:szCs w:val="22"/>
        </w:rPr>
        <w:t>G</w:t>
      </w:r>
      <w:r w:rsidRPr="00341C4A">
        <w:rPr>
          <w:color w:val="000000"/>
          <w:sz w:val="22"/>
          <w:szCs w:val="22"/>
        </w:rPr>
        <w:t>enerale con funzioni di segret</w:t>
      </w:r>
      <w:r w:rsidR="00BB04CB" w:rsidRPr="00341C4A">
        <w:rPr>
          <w:color w:val="000000"/>
          <w:sz w:val="22"/>
          <w:szCs w:val="22"/>
        </w:rPr>
        <w:t xml:space="preserve">ario verbalizzante e i Consiglieri: </w:t>
      </w:r>
      <w:r w:rsidR="00197C0F" w:rsidRPr="00341C4A">
        <w:rPr>
          <w:color w:val="000000"/>
          <w:sz w:val="22"/>
          <w:szCs w:val="22"/>
        </w:rPr>
        <w:t>Angiuli,</w:t>
      </w:r>
      <w:r w:rsidR="00D25D6F" w:rsidRPr="00341C4A">
        <w:rPr>
          <w:color w:val="000000"/>
          <w:sz w:val="22"/>
          <w:szCs w:val="22"/>
        </w:rPr>
        <w:t xml:space="preserve"> </w:t>
      </w:r>
      <w:r w:rsidR="00AD48C1">
        <w:rPr>
          <w:color w:val="000000"/>
          <w:sz w:val="22"/>
          <w:szCs w:val="22"/>
        </w:rPr>
        <w:t>Campione</w:t>
      </w:r>
      <w:r w:rsidR="007A2C68" w:rsidRPr="00341C4A">
        <w:rPr>
          <w:color w:val="000000"/>
          <w:sz w:val="22"/>
          <w:szCs w:val="22"/>
        </w:rPr>
        <w:t xml:space="preserve">, </w:t>
      </w:r>
      <w:r w:rsidR="00902140">
        <w:rPr>
          <w:color w:val="000000"/>
          <w:sz w:val="22"/>
          <w:szCs w:val="22"/>
        </w:rPr>
        <w:t xml:space="preserve">Giustolisi, </w:t>
      </w:r>
      <w:r w:rsidR="00AD48C1">
        <w:rPr>
          <w:color w:val="000000"/>
          <w:sz w:val="22"/>
          <w:szCs w:val="22"/>
        </w:rPr>
        <w:t xml:space="preserve">Liuzzi, </w:t>
      </w:r>
      <w:r w:rsidR="0019183C" w:rsidRPr="00341C4A">
        <w:rPr>
          <w:color w:val="000000"/>
          <w:sz w:val="22"/>
          <w:szCs w:val="22"/>
        </w:rPr>
        <w:t>Naso</w:t>
      </w:r>
      <w:r w:rsidR="00902140">
        <w:rPr>
          <w:color w:val="000000"/>
          <w:sz w:val="22"/>
          <w:szCs w:val="22"/>
        </w:rPr>
        <w:t>,</w:t>
      </w:r>
      <w:r w:rsidR="005609F5" w:rsidRPr="00341C4A">
        <w:rPr>
          <w:color w:val="000000"/>
          <w:sz w:val="22"/>
          <w:szCs w:val="22"/>
        </w:rPr>
        <w:t xml:space="preserve"> </w:t>
      </w:r>
      <w:r w:rsidR="008308C4" w:rsidRPr="00341C4A">
        <w:rPr>
          <w:color w:val="000000"/>
          <w:sz w:val="22"/>
          <w:szCs w:val="22"/>
        </w:rPr>
        <w:t>Ruggiero</w:t>
      </w:r>
      <w:r w:rsidR="00902140">
        <w:rPr>
          <w:color w:val="000000"/>
          <w:sz w:val="22"/>
          <w:szCs w:val="22"/>
        </w:rPr>
        <w:t xml:space="preserve"> e Vinci.</w:t>
      </w:r>
    </w:p>
    <w:p w:rsidR="00D43BD7" w:rsidRPr="003C05BB" w:rsidRDefault="00D43BD7" w:rsidP="0025483F">
      <w:pPr>
        <w:shd w:val="clear" w:color="auto" w:fill="FFFFFF"/>
        <w:autoSpaceDE w:val="0"/>
        <w:autoSpaceDN w:val="0"/>
        <w:adjustRightInd w:val="0"/>
        <w:spacing w:after="120"/>
        <w:jc w:val="both"/>
        <w:rPr>
          <w:color w:val="000000"/>
          <w:sz w:val="22"/>
          <w:szCs w:val="22"/>
        </w:rPr>
      </w:pPr>
      <w:r w:rsidRPr="003C05BB">
        <w:rPr>
          <w:color w:val="000000"/>
          <w:sz w:val="22"/>
          <w:szCs w:val="22"/>
        </w:rPr>
        <w:t xml:space="preserve">Assiste, per coadiuvare il Direttore </w:t>
      </w:r>
      <w:r w:rsidR="00BB04CB" w:rsidRPr="003C05BB">
        <w:rPr>
          <w:color w:val="000000"/>
          <w:sz w:val="22"/>
          <w:szCs w:val="22"/>
        </w:rPr>
        <w:t>G</w:t>
      </w:r>
      <w:r w:rsidR="00CA0E52" w:rsidRPr="003C05BB">
        <w:rPr>
          <w:color w:val="000000"/>
          <w:sz w:val="22"/>
          <w:szCs w:val="22"/>
        </w:rPr>
        <w:t xml:space="preserve">enerale </w:t>
      </w:r>
      <w:r w:rsidRPr="003C05BB">
        <w:rPr>
          <w:color w:val="000000"/>
          <w:sz w:val="22"/>
          <w:szCs w:val="22"/>
        </w:rPr>
        <w:t xml:space="preserve">nelle sue funzioni di Segretario verbalizzante, a norma dell'art. 9, 1° comma del Regolamento per lo svolgimento delle adunanze del Consiglio di Amministrazione, </w:t>
      </w:r>
      <w:r w:rsidR="00AD48C1">
        <w:rPr>
          <w:color w:val="000000"/>
          <w:sz w:val="22"/>
          <w:szCs w:val="22"/>
        </w:rPr>
        <w:t xml:space="preserve">il sig. Giuseppe </w:t>
      </w:r>
      <w:proofErr w:type="spellStart"/>
      <w:r w:rsidR="00AD48C1">
        <w:rPr>
          <w:color w:val="000000"/>
          <w:sz w:val="22"/>
          <w:szCs w:val="22"/>
        </w:rPr>
        <w:t>Cafforio</w:t>
      </w:r>
      <w:proofErr w:type="spellEnd"/>
      <w:r w:rsidR="00AD48C1">
        <w:rPr>
          <w:color w:val="000000"/>
          <w:sz w:val="22"/>
          <w:szCs w:val="22"/>
        </w:rPr>
        <w:t>.</w:t>
      </w:r>
    </w:p>
    <w:p w:rsidR="00D43BD7" w:rsidRPr="003C05BB" w:rsidRDefault="00D43BD7" w:rsidP="005609F5">
      <w:pPr>
        <w:pStyle w:val="Consid"/>
        <w:rPr>
          <w:color w:val="000000"/>
          <w:szCs w:val="22"/>
        </w:rPr>
      </w:pPr>
      <w:r w:rsidRPr="003C05BB">
        <w:rPr>
          <w:color w:val="000000"/>
          <w:szCs w:val="22"/>
        </w:rPr>
        <w:t>Il Presidente, accertata la presenza del numero legale dei componenti, dichiara aperti i lavori del Consiglio.</w:t>
      </w:r>
      <w:r w:rsidR="00197C0F" w:rsidRPr="003C05BB">
        <w:rPr>
          <w:color w:val="000000"/>
          <w:szCs w:val="22"/>
        </w:rPr>
        <w:t xml:space="preserve"> </w:t>
      </w:r>
    </w:p>
    <w:p w:rsidR="004B0B4D" w:rsidRPr="003C05BB" w:rsidRDefault="004B0B4D" w:rsidP="00B20F39">
      <w:pPr>
        <w:pStyle w:val="Consid"/>
        <w:rPr>
          <w:b/>
          <w:bCs/>
          <w:smallCaps/>
          <w:sz w:val="32"/>
        </w:rPr>
      </w:pPr>
    </w:p>
    <w:p w:rsidR="00040F7B" w:rsidRDefault="00040F7B" w:rsidP="00AC1DB4">
      <w:pPr>
        <w:spacing w:after="120"/>
        <w:jc w:val="center"/>
        <w:rPr>
          <w:b/>
        </w:rPr>
      </w:pPr>
    </w:p>
    <w:p w:rsidR="00AA27A7" w:rsidRPr="00AA27A7" w:rsidRDefault="00AA27A7" w:rsidP="00AA27A7">
      <w:pPr>
        <w:tabs>
          <w:tab w:val="left" w:pos="142"/>
        </w:tabs>
        <w:jc w:val="both"/>
        <w:rPr>
          <w:b/>
          <w:sz w:val="28"/>
          <w:szCs w:val="28"/>
        </w:rPr>
      </w:pPr>
      <w:r w:rsidRPr="00AA27A7">
        <w:rPr>
          <w:caps/>
          <w:sz w:val="28"/>
          <w:szCs w:val="28"/>
        </w:rPr>
        <w:tab/>
      </w:r>
      <w:r w:rsidRPr="00AA27A7">
        <w:rPr>
          <w:b/>
          <w:sz w:val="28"/>
          <w:szCs w:val="28"/>
        </w:rPr>
        <w:t xml:space="preserve">Approvazione verbali del </w:t>
      </w:r>
      <w:proofErr w:type="gramStart"/>
      <w:r w:rsidRPr="00AA27A7">
        <w:rPr>
          <w:b/>
          <w:sz w:val="28"/>
          <w:szCs w:val="28"/>
        </w:rPr>
        <w:t>02.07.2014  e</w:t>
      </w:r>
      <w:proofErr w:type="gramEnd"/>
      <w:r w:rsidRPr="00AA27A7">
        <w:rPr>
          <w:b/>
          <w:sz w:val="28"/>
          <w:szCs w:val="28"/>
        </w:rPr>
        <w:t xml:space="preserve"> del 16.07.2014;</w:t>
      </w:r>
    </w:p>
    <w:p w:rsidR="00AA27A7" w:rsidRDefault="00AA27A7" w:rsidP="00AC1DB4">
      <w:pPr>
        <w:spacing w:after="120"/>
        <w:jc w:val="center"/>
        <w:rPr>
          <w:b/>
        </w:rPr>
      </w:pPr>
    </w:p>
    <w:p w:rsidR="004C12B7" w:rsidRDefault="00AA27A7" w:rsidP="00AA27A7">
      <w:pPr>
        <w:spacing w:after="120"/>
      </w:pPr>
      <w:r w:rsidRPr="004C12B7">
        <w:t>Il Rettore sottopone all’attenzione del Consesso i Verbali del 2 luglio 2014 e del 16 luglio 2014 per l’approvazione.</w:t>
      </w:r>
    </w:p>
    <w:p w:rsidR="004C12B7" w:rsidRDefault="004C12B7" w:rsidP="00AA27A7">
      <w:pPr>
        <w:spacing w:after="120"/>
      </w:pPr>
      <w:r>
        <w:t xml:space="preserve">Il Consiglio di Amministrazione, con l’astensione dei Consiglieri Giustolisi, Campione e Liuzzi approvano i verbali della seduta del </w:t>
      </w:r>
      <w:r w:rsidRPr="004C12B7">
        <w:t>2 luglio 2014 e del 16 luglio 2014</w:t>
      </w:r>
      <w:r>
        <w:t>.</w:t>
      </w:r>
      <w:r w:rsidRPr="004C12B7">
        <w:t xml:space="preserve"> </w:t>
      </w:r>
    </w:p>
    <w:p w:rsidR="006E04A8" w:rsidRPr="004C12B7" w:rsidRDefault="006E04A8" w:rsidP="00AA27A7">
      <w:pPr>
        <w:spacing w:after="120"/>
      </w:pPr>
      <w:r w:rsidRPr="004C12B7">
        <w:br w:type="page"/>
      </w:r>
    </w:p>
    <w:p w:rsidR="007A766B" w:rsidRPr="00AF54FE" w:rsidRDefault="007A766B" w:rsidP="009948BC">
      <w:pPr>
        <w:spacing w:after="120"/>
        <w:rPr>
          <w:bCs/>
          <w:szCs w:val="22"/>
        </w:rPr>
      </w:pPr>
      <w:r w:rsidRPr="00AF54FE">
        <w:rPr>
          <w:bCs/>
          <w:szCs w:val="22"/>
        </w:rPr>
        <w:t xml:space="preserve">Il Rettore dà il benvenuto ai nuovi Consiglieri, il sig. Andrea Campione e la sig.ra Anna Lucia </w:t>
      </w:r>
      <w:proofErr w:type="gramStart"/>
      <w:r w:rsidRPr="00AF54FE">
        <w:rPr>
          <w:bCs/>
          <w:szCs w:val="22"/>
        </w:rPr>
        <w:t>Liuzzi,  eletti</w:t>
      </w:r>
      <w:proofErr w:type="gramEnd"/>
      <w:r w:rsidRPr="00AF54FE">
        <w:rPr>
          <w:bCs/>
          <w:szCs w:val="22"/>
        </w:rPr>
        <w:t xml:space="preserve"> in rappresentanza degli studenti e augura loro un buon lavoro.</w:t>
      </w:r>
    </w:p>
    <w:p w:rsidR="007A766B" w:rsidRPr="00AF54FE" w:rsidRDefault="007A766B" w:rsidP="009948BC">
      <w:pPr>
        <w:spacing w:after="120"/>
        <w:rPr>
          <w:bCs/>
          <w:szCs w:val="22"/>
        </w:rPr>
      </w:pPr>
      <w:r w:rsidRPr="00AF54FE">
        <w:rPr>
          <w:bCs/>
          <w:szCs w:val="22"/>
        </w:rPr>
        <w:t xml:space="preserve">Il Rettore, nel contempo, ringrazia i Consiglieri uscenti, De </w:t>
      </w:r>
      <w:proofErr w:type="spellStart"/>
      <w:r w:rsidRPr="00AF54FE">
        <w:rPr>
          <w:bCs/>
          <w:szCs w:val="22"/>
        </w:rPr>
        <w:t>Facentis</w:t>
      </w:r>
      <w:proofErr w:type="spellEnd"/>
      <w:r w:rsidRPr="00AF54FE">
        <w:rPr>
          <w:bCs/>
          <w:szCs w:val="22"/>
        </w:rPr>
        <w:t xml:space="preserve"> e Cardano e consegna loro il sigillo del Politecnico</w:t>
      </w:r>
      <w:r w:rsidR="00286F9D" w:rsidRPr="00AF54FE">
        <w:rPr>
          <w:bCs/>
          <w:szCs w:val="22"/>
        </w:rPr>
        <w:t>.</w:t>
      </w:r>
    </w:p>
    <w:p w:rsidR="007A766B" w:rsidRDefault="007A766B" w:rsidP="009948BC">
      <w:pPr>
        <w:spacing w:after="120"/>
        <w:rPr>
          <w:b/>
          <w:smallCaps/>
          <w:sz w:val="28"/>
          <w:szCs w:val="28"/>
        </w:rPr>
      </w:pPr>
    </w:p>
    <w:p w:rsidR="007A766B" w:rsidRDefault="007A766B" w:rsidP="009948BC">
      <w:pPr>
        <w:spacing w:after="120"/>
        <w:rPr>
          <w:b/>
          <w:smallCaps/>
          <w:sz w:val="28"/>
          <w:szCs w:val="28"/>
        </w:rPr>
      </w:pPr>
      <w:r>
        <w:rPr>
          <w:b/>
          <w:smallCaps/>
          <w:sz w:val="28"/>
          <w:szCs w:val="28"/>
        </w:rPr>
        <w:t>Comunicazioni</w:t>
      </w:r>
    </w:p>
    <w:p w:rsidR="007A766B" w:rsidRDefault="007A766B" w:rsidP="007A766B">
      <w:pPr>
        <w:spacing w:line="360" w:lineRule="auto"/>
        <w:ind w:firstLine="708"/>
        <w:jc w:val="both"/>
        <w:rPr>
          <w:bCs/>
          <w:szCs w:val="22"/>
        </w:rPr>
      </w:pPr>
      <w:r>
        <w:rPr>
          <w:bCs/>
          <w:szCs w:val="22"/>
        </w:rPr>
        <w:t>Il Rettore informa questo consesso circa l’avvenuta trasmissione telematica al MIUR dell’Omogenea Redazione del Conto Consuntivo del Politecnico per l’esercizio 2013, entro il termine annuale del 30 settembre.</w:t>
      </w:r>
    </w:p>
    <w:p w:rsidR="007A766B" w:rsidRDefault="007A766B" w:rsidP="007A766B">
      <w:pPr>
        <w:spacing w:line="360" w:lineRule="auto"/>
        <w:ind w:firstLine="708"/>
        <w:jc w:val="both"/>
        <w:rPr>
          <w:bCs/>
          <w:szCs w:val="22"/>
        </w:rPr>
      </w:pPr>
      <w:r>
        <w:rPr>
          <w:bCs/>
          <w:szCs w:val="22"/>
        </w:rPr>
        <w:t>A tale riguardo, appare utile evidenziare che, congiuntamente al Rendiconto Finanziario dell’Amministrazione Centrale e al Conto Consolidato, opportunamente riclassificati sulla base dei criteri adottati a livello nazionale, si è proceduto all’elaborazione e alla trasmissione degli allegati previsti.</w:t>
      </w:r>
    </w:p>
    <w:p w:rsidR="007A766B" w:rsidRDefault="007A766B" w:rsidP="007A766B">
      <w:pPr>
        <w:spacing w:line="360" w:lineRule="auto"/>
        <w:ind w:firstLine="708"/>
        <w:jc w:val="both"/>
        <w:rPr>
          <w:bCs/>
          <w:szCs w:val="22"/>
        </w:rPr>
      </w:pPr>
      <w:r>
        <w:rPr>
          <w:bCs/>
          <w:szCs w:val="22"/>
        </w:rPr>
        <w:t>Questi ultimi documenti contengono informazioni di maggior dettaglio rispetto al grado di analiticità desumibile dalle voci di bilancio, sulle fattispecie contabili di particolare interesse rispetto alle attività istituzionali (contribuzione studentesca, iniziative in favore degli studenti, borse di studio, etc.), o rilevanti rispetto alla generalità delle risorse disponibili (partecipazioni societarie, indebitamento, versamenti al bilancio dello Stato, etc.).</w:t>
      </w:r>
    </w:p>
    <w:p w:rsidR="007A766B" w:rsidRDefault="007A766B" w:rsidP="007A766B">
      <w:pPr>
        <w:spacing w:line="360" w:lineRule="auto"/>
        <w:ind w:firstLine="708"/>
        <w:jc w:val="both"/>
      </w:pPr>
      <w:r>
        <w:rPr>
          <w:bCs/>
          <w:szCs w:val="22"/>
        </w:rPr>
        <w:t>Inoltre, a completamento dei dati prettamente finanziari, è prevista la trasmissione della Relazione sulla Ricerca Scientifica (</w:t>
      </w:r>
      <w:proofErr w:type="spellStart"/>
      <w:r>
        <w:rPr>
          <w:bCs/>
          <w:szCs w:val="22"/>
        </w:rPr>
        <w:t>e.f</w:t>
      </w:r>
      <w:proofErr w:type="spellEnd"/>
      <w:r>
        <w:rPr>
          <w:bCs/>
          <w:szCs w:val="22"/>
        </w:rPr>
        <w:t xml:space="preserve">. 2013) </w:t>
      </w:r>
      <w:r w:rsidRPr="003D79AB">
        <w:rPr>
          <w:bCs/>
        </w:rPr>
        <w:t xml:space="preserve">redatta </w:t>
      </w:r>
      <w:r w:rsidRPr="003D79AB">
        <w:t>ai sensi dell’art.3-quater della legge n.1/2009</w:t>
      </w:r>
      <w:r>
        <w:t>.</w:t>
      </w:r>
    </w:p>
    <w:p w:rsidR="007A766B" w:rsidRDefault="007A766B" w:rsidP="007A766B">
      <w:pPr>
        <w:spacing w:line="360" w:lineRule="auto"/>
        <w:ind w:firstLine="708"/>
        <w:jc w:val="both"/>
      </w:pPr>
      <w:r>
        <w:t>A tale riguardo</w:t>
      </w:r>
      <w:r>
        <w:rPr>
          <w:bCs/>
          <w:szCs w:val="22"/>
        </w:rPr>
        <w:t>, si coglie l’occasione per evidenziare che si è proceduto alla produzione di un unico file di sintesi dei documenti pervenuti da ciascun Dipartimento.</w:t>
      </w:r>
    </w:p>
    <w:p w:rsidR="007A766B" w:rsidRDefault="007A766B" w:rsidP="007A766B">
      <w:pPr>
        <w:spacing w:line="360" w:lineRule="auto"/>
        <w:ind w:firstLine="708"/>
        <w:jc w:val="both"/>
      </w:pPr>
      <w:r>
        <w:t>Tutto ciò premesso, si giudica rilevante menzionare anche l’allegato riguardante l’elenco delle partecipazioni dell’Ateneo in società di capitale e/o altre organizzazioni pubbliche e private. Tale elenco, peraltro, è accompagnato da apposita relazione del Collegio dei Revisori dei Conti, riunitosi a tale scopo in data 29/09/2014. Nel corrispondente verbale sono evidenziati i punti di maggior criticità rispetto ai valori economici riscontrati per l’esercizio di riferimento, che si possono così sintetizzare.</w:t>
      </w:r>
    </w:p>
    <w:p w:rsidR="007A766B" w:rsidRDefault="007A766B" w:rsidP="007A766B">
      <w:pPr>
        <w:spacing w:line="360" w:lineRule="auto"/>
        <w:ind w:firstLine="708"/>
        <w:jc w:val="both"/>
      </w:pPr>
      <w:r>
        <w:t>Il primo aspetto, di carattere più formale, attiene alla necessità di disporre, in tempo utile, di tutte le informazioni richieste dal Ministero per ciascuna partecipazione.</w:t>
      </w:r>
    </w:p>
    <w:p w:rsidR="007A766B" w:rsidRDefault="007A766B" w:rsidP="007A766B">
      <w:pPr>
        <w:spacing w:line="360" w:lineRule="auto"/>
        <w:ind w:firstLine="708"/>
        <w:jc w:val="both"/>
      </w:pPr>
      <w:r>
        <w:t>Il secondo aspetto, che presenta risvolti più sostanziali, riguarda l’esigenza di monitorare periodicamente il persistere delle situazioni di perdita o disavanzo di esercizio in alcune delle società e degli enti partecipati, al fine di valutare l’opportunità di recedere da parte dell’Ateneo. Quest’ultima circostanza, infatti, oltre che rispetto ai vincoli normativi previsti, è da inquadrarsi anche nella prospettiva dell’adozione dei nuovi principi economico-patrimoniali di tenuta del bilancio, sulla base dei quali è previsto il consolidamento diretto con i bilanci di enti e società partecipate.</w:t>
      </w:r>
    </w:p>
    <w:p w:rsidR="007A766B" w:rsidRDefault="007A766B" w:rsidP="007A766B">
      <w:pPr>
        <w:spacing w:line="360" w:lineRule="auto"/>
        <w:ind w:firstLine="708"/>
        <w:jc w:val="both"/>
      </w:pPr>
    </w:p>
    <w:p w:rsidR="007A766B" w:rsidRPr="0075252C" w:rsidRDefault="007A766B" w:rsidP="0052427F">
      <w:pPr>
        <w:spacing w:line="360" w:lineRule="auto"/>
        <w:jc w:val="both"/>
        <w:rPr>
          <w:smallCaps/>
        </w:rPr>
      </w:pPr>
      <w:r w:rsidRPr="007A766B">
        <w:t>Il Consiglio Di Amministrazione</w:t>
      </w:r>
      <w:r w:rsidR="0052427F">
        <w:t>,</w:t>
      </w:r>
      <w:r>
        <w:t xml:space="preserve"> vista la delibera del C.d.A. del 06/06/2014, con la quale è stato approvato il Conto Consuntivo d’Ateneo 2013</w:t>
      </w:r>
      <w:r w:rsidR="0052427F">
        <w:t>,</w:t>
      </w:r>
      <w:r>
        <w:t xml:space="preserve"> </w:t>
      </w:r>
      <w:r w:rsidR="00286F9D">
        <w:t>p</w:t>
      </w:r>
      <w:r w:rsidRPr="00286F9D">
        <w:t xml:space="preserve">rende </w:t>
      </w:r>
      <w:r w:rsidR="00286F9D">
        <w:t>a</w:t>
      </w:r>
      <w:r w:rsidRPr="00286F9D">
        <w:t>tto</w:t>
      </w:r>
      <w:r>
        <w:rPr>
          <w:smallCaps/>
        </w:rPr>
        <w:t>.</w:t>
      </w:r>
    </w:p>
    <w:p w:rsidR="007A766B" w:rsidRDefault="007A766B" w:rsidP="009948BC">
      <w:pPr>
        <w:spacing w:after="120"/>
        <w:rPr>
          <w:b/>
          <w:smallCaps/>
          <w:sz w:val="28"/>
          <w:szCs w:val="28"/>
        </w:rPr>
      </w:pPr>
    </w:p>
    <w:p w:rsidR="00286F9D" w:rsidRDefault="00286F9D" w:rsidP="009948BC">
      <w:pPr>
        <w:spacing w:after="120"/>
      </w:pPr>
      <w:r w:rsidRPr="00286F9D">
        <w:t>Il Rettore comunica inoltre quanto segue:</w:t>
      </w:r>
    </w:p>
    <w:p w:rsidR="00286F9D" w:rsidRDefault="00286F9D" w:rsidP="00286F9D">
      <w:pPr>
        <w:pStyle w:val="Paragrafoelenco"/>
        <w:numPr>
          <w:ilvl w:val="0"/>
          <w:numId w:val="89"/>
        </w:numPr>
        <w:spacing w:after="120"/>
      </w:pPr>
      <w:proofErr w:type="gramStart"/>
      <w:r>
        <w:t>che</w:t>
      </w:r>
      <w:proofErr w:type="gramEnd"/>
      <w:r>
        <w:t xml:space="preserve"> in data 29/9/2014 e 3/10/2014 sono iniziate le attività didattiche nel nostro Politecnico;</w:t>
      </w:r>
    </w:p>
    <w:p w:rsidR="00286F9D" w:rsidRDefault="00286F9D" w:rsidP="00286F9D">
      <w:pPr>
        <w:pStyle w:val="Paragrafoelenco"/>
        <w:numPr>
          <w:ilvl w:val="0"/>
          <w:numId w:val="89"/>
        </w:numPr>
        <w:spacing w:after="120"/>
        <w:jc w:val="both"/>
      </w:pPr>
      <w:proofErr w:type="gramStart"/>
      <w:r>
        <w:t>che</w:t>
      </w:r>
      <w:proofErr w:type="gramEnd"/>
      <w:r>
        <w:t xml:space="preserve">, dai dati in possesso di questa Amministrazione, non vi è stato un calo delle immatricolazioni </w:t>
      </w:r>
      <w:r w:rsidR="0052427F">
        <w:t>ma</w:t>
      </w:r>
      <w:r>
        <w:t>,</w:t>
      </w:r>
      <w:r w:rsidR="0052427F">
        <w:t xml:space="preserve"> anzi, </w:t>
      </w:r>
      <w:r>
        <w:t xml:space="preserve"> le graduatorie degli idonei non am</w:t>
      </w:r>
      <w:r w:rsidR="0052427F">
        <w:t>m</w:t>
      </w:r>
      <w:r>
        <w:t xml:space="preserve">essi è </w:t>
      </w:r>
      <w:r w:rsidR="0052427F">
        <w:t>piuttosto corposa.</w:t>
      </w:r>
      <w:r w:rsidR="00AB40FE">
        <w:t xml:space="preserve"> Sarà auspicabile, per il futuro, organizzare i Corsi di Studio in modo tale da tener conto del loro </w:t>
      </w:r>
      <w:proofErr w:type="spellStart"/>
      <w:r w:rsidR="00AB40FE">
        <w:t>appealing</w:t>
      </w:r>
      <w:proofErr w:type="spellEnd"/>
      <w:r w:rsidR="00AB40FE">
        <w:t>;</w:t>
      </w:r>
    </w:p>
    <w:p w:rsidR="00AB40FE" w:rsidRDefault="00AB40FE" w:rsidP="00286F9D">
      <w:pPr>
        <w:pStyle w:val="Paragrafoelenco"/>
        <w:numPr>
          <w:ilvl w:val="0"/>
          <w:numId w:val="89"/>
        </w:numPr>
        <w:spacing w:after="120"/>
        <w:jc w:val="both"/>
      </w:pPr>
      <w:proofErr w:type="gramStart"/>
      <w:r>
        <w:t>che</w:t>
      </w:r>
      <w:proofErr w:type="gramEnd"/>
      <w:r>
        <w:t xml:space="preserve"> il 29/09/2014 si è tenuta, presso l’Aula Magna, la cerimonia di benvenuto agli immatricolati;</w:t>
      </w:r>
    </w:p>
    <w:p w:rsidR="00AB40FE" w:rsidRPr="00286F9D" w:rsidRDefault="00AB40FE" w:rsidP="00286F9D">
      <w:pPr>
        <w:pStyle w:val="Paragrafoelenco"/>
        <w:numPr>
          <w:ilvl w:val="0"/>
          <w:numId w:val="89"/>
        </w:numPr>
        <w:spacing w:after="120"/>
        <w:jc w:val="both"/>
      </w:pPr>
      <w:proofErr w:type="gramStart"/>
      <w:r>
        <w:t>che</w:t>
      </w:r>
      <w:proofErr w:type="gramEnd"/>
      <w:r>
        <w:t xml:space="preserve"> il 14/10/2014, durante la seduta di laurea del Corso di Studio in Ingegneria dell’Informazione, si procederà alla consegna seduta stante delle pergamene di laurea. </w:t>
      </w:r>
    </w:p>
    <w:p w:rsidR="00286F9D" w:rsidRDefault="00286F9D" w:rsidP="009948BC">
      <w:pPr>
        <w:spacing w:after="120"/>
        <w:rPr>
          <w:b/>
          <w:smallCaps/>
          <w:sz w:val="28"/>
          <w:szCs w:val="28"/>
        </w:rPr>
      </w:pPr>
    </w:p>
    <w:p w:rsidR="009948BC" w:rsidRPr="007A766B" w:rsidRDefault="009948BC" w:rsidP="009948BC">
      <w:pPr>
        <w:spacing w:after="120"/>
        <w:rPr>
          <w:b/>
          <w:smallCaps/>
          <w:sz w:val="28"/>
          <w:szCs w:val="28"/>
        </w:rPr>
      </w:pPr>
      <w:r w:rsidRPr="007A766B">
        <w:rPr>
          <w:b/>
          <w:smallCaps/>
          <w:sz w:val="28"/>
          <w:szCs w:val="28"/>
        </w:rPr>
        <w:t>Interrogazioni</w:t>
      </w:r>
    </w:p>
    <w:p w:rsidR="009948BC" w:rsidRDefault="009948BC" w:rsidP="009948BC">
      <w:pPr>
        <w:spacing w:after="120"/>
        <w:rPr>
          <w:sz w:val="22"/>
          <w:szCs w:val="22"/>
        </w:rPr>
      </w:pPr>
      <w:r w:rsidRPr="009948BC">
        <w:rPr>
          <w:sz w:val="22"/>
          <w:szCs w:val="22"/>
        </w:rPr>
        <w:t>Il Consigliere Liuzzi consegna al Rettore una nota riportante alcune interrogazioni</w:t>
      </w:r>
      <w:r>
        <w:rPr>
          <w:sz w:val="22"/>
          <w:szCs w:val="22"/>
        </w:rPr>
        <w:t>. Il testo integrale è di seguito riportato:</w:t>
      </w:r>
    </w:p>
    <w:p w:rsidR="009948BC" w:rsidRPr="009948BC" w:rsidRDefault="009948BC" w:rsidP="009948BC">
      <w:pPr>
        <w:pStyle w:val="Corpotesto"/>
        <w:spacing w:before="100" w:beforeAutospacing="1"/>
        <w:jc w:val="center"/>
        <w:rPr>
          <w:i/>
          <w:sz w:val="20"/>
          <w:szCs w:val="20"/>
        </w:rPr>
      </w:pPr>
      <w:r w:rsidRPr="009948BC">
        <w:rPr>
          <w:i/>
          <w:sz w:val="20"/>
          <w:szCs w:val="20"/>
        </w:rPr>
        <w:t>CONSIGLIO</w:t>
      </w:r>
      <w:r w:rsidRPr="009948BC">
        <w:rPr>
          <w:i/>
          <w:spacing w:val="7"/>
          <w:sz w:val="20"/>
          <w:szCs w:val="20"/>
        </w:rPr>
        <w:t xml:space="preserve"> </w:t>
      </w:r>
      <w:r w:rsidRPr="009948BC">
        <w:rPr>
          <w:i/>
          <w:sz w:val="20"/>
          <w:szCs w:val="20"/>
        </w:rPr>
        <w:t>DI</w:t>
      </w:r>
      <w:r w:rsidRPr="009948BC">
        <w:rPr>
          <w:i/>
          <w:spacing w:val="-9"/>
          <w:sz w:val="20"/>
          <w:szCs w:val="20"/>
        </w:rPr>
        <w:t xml:space="preserve"> </w:t>
      </w:r>
      <w:r w:rsidRPr="009948BC">
        <w:rPr>
          <w:i/>
          <w:sz w:val="20"/>
          <w:szCs w:val="20"/>
        </w:rPr>
        <w:t>AMMINISTRAZIONE</w:t>
      </w:r>
      <w:r w:rsidRPr="009948BC">
        <w:rPr>
          <w:i/>
          <w:w w:val="99"/>
          <w:sz w:val="20"/>
          <w:szCs w:val="20"/>
        </w:rPr>
        <w:t xml:space="preserve"> </w:t>
      </w:r>
      <w:r w:rsidRPr="009948BC">
        <w:rPr>
          <w:i/>
          <w:sz w:val="20"/>
          <w:szCs w:val="20"/>
        </w:rPr>
        <w:t>ADUNAN</w:t>
      </w:r>
      <w:r w:rsidRPr="009948BC">
        <w:rPr>
          <w:i/>
          <w:spacing w:val="-25"/>
          <w:sz w:val="20"/>
          <w:szCs w:val="20"/>
        </w:rPr>
        <w:t xml:space="preserve"> </w:t>
      </w:r>
      <w:r w:rsidRPr="009948BC">
        <w:rPr>
          <w:i/>
          <w:sz w:val="20"/>
          <w:szCs w:val="20"/>
        </w:rPr>
        <w:t>ZA</w:t>
      </w:r>
      <w:r w:rsidRPr="009948BC">
        <w:rPr>
          <w:i/>
          <w:spacing w:val="-5"/>
          <w:sz w:val="20"/>
          <w:szCs w:val="20"/>
        </w:rPr>
        <w:t xml:space="preserve"> </w:t>
      </w:r>
      <w:r w:rsidRPr="009948BC">
        <w:rPr>
          <w:i/>
          <w:sz w:val="20"/>
          <w:szCs w:val="20"/>
        </w:rPr>
        <w:t>DEL</w:t>
      </w:r>
      <w:r w:rsidRPr="009948BC">
        <w:rPr>
          <w:i/>
          <w:spacing w:val="-1"/>
          <w:sz w:val="20"/>
          <w:szCs w:val="20"/>
        </w:rPr>
        <w:t xml:space="preserve"> </w:t>
      </w:r>
      <w:r w:rsidRPr="009948BC">
        <w:rPr>
          <w:i/>
          <w:sz w:val="20"/>
          <w:szCs w:val="20"/>
        </w:rPr>
        <w:t>3</w:t>
      </w:r>
      <w:r w:rsidRPr="009948BC">
        <w:rPr>
          <w:i/>
          <w:spacing w:val="-4"/>
          <w:sz w:val="20"/>
          <w:szCs w:val="20"/>
        </w:rPr>
        <w:t xml:space="preserve"> </w:t>
      </w:r>
      <w:r w:rsidRPr="009948BC">
        <w:rPr>
          <w:i/>
          <w:sz w:val="20"/>
          <w:szCs w:val="20"/>
        </w:rPr>
        <w:t>OTTOBRE</w:t>
      </w:r>
      <w:r w:rsidRPr="009948BC">
        <w:rPr>
          <w:i/>
          <w:spacing w:val="9"/>
          <w:sz w:val="20"/>
          <w:szCs w:val="20"/>
        </w:rPr>
        <w:t xml:space="preserve"> </w:t>
      </w:r>
      <w:r w:rsidRPr="009948BC">
        <w:rPr>
          <w:i/>
          <w:sz w:val="20"/>
          <w:szCs w:val="20"/>
        </w:rPr>
        <w:t>2014</w:t>
      </w:r>
    </w:p>
    <w:p w:rsidR="009948BC" w:rsidRPr="009948BC" w:rsidRDefault="009948BC" w:rsidP="009948BC">
      <w:pPr>
        <w:pStyle w:val="Corpotesto"/>
        <w:spacing w:before="100" w:beforeAutospacing="1"/>
        <w:jc w:val="center"/>
        <w:rPr>
          <w:i/>
          <w:sz w:val="20"/>
          <w:szCs w:val="20"/>
        </w:rPr>
      </w:pPr>
      <w:r w:rsidRPr="009948BC">
        <w:rPr>
          <w:i/>
          <w:sz w:val="20"/>
          <w:szCs w:val="20"/>
        </w:rPr>
        <w:t>Interrogazione</w:t>
      </w:r>
    </w:p>
    <w:p w:rsidR="009948BC" w:rsidRPr="009948BC" w:rsidRDefault="009948BC" w:rsidP="00973E42">
      <w:pPr>
        <w:pStyle w:val="Corpotesto"/>
        <w:spacing w:before="100" w:beforeAutospacing="1"/>
        <w:ind w:hanging="8"/>
        <w:jc w:val="both"/>
        <w:rPr>
          <w:i/>
          <w:sz w:val="20"/>
          <w:szCs w:val="20"/>
        </w:rPr>
      </w:pPr>
      <w:r w:rsidRPr="009948BC">
        <w:rPr>
          <w:i/>
          <w:sz w:val="20"/>
          <w:szCs w:val="20"/>
        </w:rPr>
        <w:t>A</w:t>
      </w:r>
      <w:r w:rsidRPr="009948BC">
        <w:rPr>
          <w:i/>
          <w:spacing w:val="5"/>
          <w:sz w:val="20"/>
          <w:szCs w:val="20"/>
        </w:rPr>
        <w:t xml:space="preserve"> </w:t>
      </w:r>
      <w:r w:rsidRPr="009948BC">
        <w:rPr>
          <w:i/>
          <w:sz w:val="20"/>
          <w:szCs w:val="20"/>
        </w:rPr>
        <w:t>seguito</w:t>
      </w:r>
      <w:r w:rsidRPr="009948BC">
        <w:rPr>
          <w:i/>
          <w:spacing w:val="5"/>
          <w:sz w:val="20"/>
          <w:szCs w:val="20"/>
        </w:rPr>
        <w:t xml:space="preserve"> </w:t>
      </w:r>
      <w:r w:rsidRPr="009948BC">
        <w:rPr>
          <w:i/>
          <w:sz w:val="20"/>
          <w:szCs w:val="20"/>
        </w:rPr>
        <w:t>delle</w:t>
      </w:r>
      <w:r w:rsidRPr="009948BC">
        <w:rPr>
          <w:i/>
          <w:spacing w:val="1"/>
          <w:sz w:val="20"/>
          <w:szCs w:val="20"/>
        </w:rPr>
        <w:t xml:space="preserve"> </w:t>
      </w:r>
      <w:r w:rsidRPr="009948BC">
        <w:rPr>
          <w:i/>
          <w:sz w:val="20"/>
          <w:szCs w:val="20"/>
        </w:rPr>
        <w:t>numerose</w:t>
      </w:r>
      <w:r w:rsidRPr="009948BC">
        <w:rPr>
          <w:i/>
          <w:spacing w:val="26"/>
          <w:sz w:val="20"/>
          <w:szCs w:val="20"/>
        </w:rPr>
        <w:t xml:space="preserve"> </w:t>
      </w:r>
      <w:r w:rsidRPr="009948BC">
        <w:rPr>
          <w:i/>
          <w:sz w:val="20"/>
          <w:szCs w:val="20"/>
        </w:rPr>
        <w:t>segnalazioni</w:t>
      </w:r>
      <w:r w:rsidRPr="009948BC">
        <w:rPr>
          <w:i/>
          <w:spacing w:val="15"/>
          <w:sz w:val="20"/>
          <w:szCs w:val="20"/>
        </w:rPr>
        <w:t xml:space="preserve"> </w:t>
      </w:r>
      <w:r w:rsidRPr="009948BC">
        <w:rPr>
          <w:i/>
          <w:sz w:val="20"/>
          <w:szCs w:val="20"/>
        </w:rPr>
        <w:t>da</w:t>
      </w:r>
      <w:r w:rsidRPr="009948BC">
        <w:rPr>
          <w:i/>
          <w:spacing w:val="3"/>
          <w:sz w:val="20"/>
          <w:szCs w:val="20"/>
        </w:rPr>
        <w:t xml:space="preserve"> </w:t>
      </w:r>
      <w:r w:rsidRPr="009948BC">
        <w:rPr>
          <w:i/>
          <w:sz w:val="20"/>
          <w:szCs w:val="20"/>
        </w:rPr>
        <w:t>parte</w:t>
      </w:r>
      <w:r w:rsidRPr="009948BC">
        <w:rPr>
          <w:i/>
          <w:spacing w:val="16"/>
          <w:sz w:val="20"/>
          <w:szCs w:val="20"/>
        </w:rPr>
        <w:t xml:space="preserve"> </w:t>
      </w:r>
      <w:r w:rsidRPr="009948BC">
        <w:rPr>
          <w:i/>
          <w:sz w:val="20"/>
          <w:szCs w:val="20"/>
        </w:rPr>
        <w:t>d</w:t>
      </w:r>
      <w:r w:rsidRPr="009948BC">
        <w:rPr>
          <w:i/>
          <w:spacing w:val="-35"/>
          <w:sz w:val="20"/>
          <w:szCs w:val="20"/>
        </w:rPr>
        <w:t xml:space="preserve"> </w:t>
      </w:r>
      <w:r w:rsidRPr="009948BC">
        <w:rPr>
          <w:i/>
          <w:w w:val="90"/>
          <w:sz w:val="20"/>
          <w:szCs w:val="20"/>
        </w:rPr>
        <w:t>i</w:t>
      </w:r>
      <w:r w:rsidRPr="009948BC">
        <w:rPr>
          <w:i/>
          <w:spacing w:val="27"/>
          <w:w w:val="90"/>
          <w:sz w:val="20"/>
          <w:szCs w:val="20"/>
        </w:rPr>
        <w:t xml:space="preserve"> </w:t>
      </w:r>
      <w:r w:rsidRPr="009948BC">
        <w:rPr>
          <w:i/>
          <w:sz w:val="20"/>
          <w:szCs w:val="20"/>
        </w:rPr>
        <w:t>molti</w:t>
      </w:r>
      <w:r w:rsidRPr="009948BC">
        <w:rPr>
          <w:i/>
          <w:spacing w:val="21"/>
          <w:sz w:val="20"/>
          <w:szCs w:val="20"/>
        </w:rPr>
        <w:t xml:space="preserve"> </w:t>
      </w:r>
      <w:r w:rsidRPr="009948BC">
        <w:rPr>
          <w:i/>
          <w:sz w:val="20"/>
          <w:szCs w:val="20"/>
        </w:rPr>
        <w:t>studenti</w:t>
      </w:r>
      <w:r w:rsidRPr="009948BC">
        <w:rPr>
          <w:i/>
          <w:spacing w:val="12"/>
          <w:sz w:val="20"/>
          <w:szCs w:val="20"/>
        </w:rPr>
        <w:t xml:space="preserve"> </w:t>
      </w:r>
      <w:r w:rsidRPr="009948BC">
        <w:rPr>
          <w:i/>
          <w:sz w:val="20"/>
          <w:szCs w:val="20"/>
        </w:rPr>
        <w:t>in</w:t>
      </w:r>
      <w:r w:rsidRPr="009948BC">
        <w:rPr>
          <w:i/>
          <w:spacing w:val="9"/>
          <w:sz w:val="20"/>
          <w:szCs w:val="20"/>
        </w:rPr>
        <w:t xml:space="preserve"> </w:t>
      </w:r>
      <w:r w:rsidRPr="009948BC">
        <w:rPr>
          <w:i/>
          <w:sz w:val="20"/>
          <w:szCs w:val="20"/>
        </w:rPr>
        <w:t>merito</w:t>
      </w:r>
      <w:r w:rsidRPr="009948BC">
        <w:rPr>
          <w:i/>
          <w:spacing w:val="24"/>
          <w:sz w:val="20"/>
          <w:szCs w:val="20"/>
        </w:rPr>
        <w:t xml:space="preserve"> </w:t>
      </w:r>
      <w:r w:rsidRPr="009948BC">
        <w:rPr>
          <w:i/>
          <w:sz w:val="20"/>
          <w:szCs w:val="20"/>
        </w:rPr>
        <w:t>ai</w:t>
      </w:r>
      <w:r w:rsidRPr="009948BC">
        <w:rPr>
          <w:i/>
          <w:spacing w:val="11"/>
          <w:sz w:val="20"/>
          <w:szCs w:val="20"/>
        </w:rPr>
        <w:t xml:space="preserve"> </w:t>
      </w:r>
      <w:r w:rsidRPr="009948BC">
        <w:rPr>
          <w:i/>
          <w:sz w:val="20"/>
          <w:szCs w:val="20"/>
        </w:rPr>
        <w:t>ritardi</w:t>
      </w:r>
      <w:r w:rsidRPr="009948BC">
        <w:rPr>
          <w:i/>
          <w:spacing w:val="16"/>
          <w:sz w:val="20"/>
          <w:szCs w:val="20"/>
        </w:rPr>
        <w:t xml:space="preserve"> </w:t>
      </w:r>
      <w:r w:rsidRPr="009948BC">
        <w:rPr>
          <w:i/>
          <w:sz w:val="20"/>
          <w:szCs w:val="20"/>
        </w:rPr>
        <w:t>nell'emanazione</w:t>
      </w:r>
      <w:r w:rsidRPr="009948BC">
        <w:rPr>
          <w:i/>
          <w:w w:val="99"/>
          <w:sz w:val="20"/>
          <w:szCs w:val="20"/>
        </w:rPr>
        <w:t xml:space="preserve"> </w:t>
      </w:r>
      <w:r w:rsidRPr="009948BC">
        <w:rPr>
          <w:i/>
          <w:sz w:val="20"/>
          <w:szCs w:val="20"/>
        </w:rPr>
        <w:t>di</w:t>
      </w:r>
      <w:r w:rsidRPr="009948BC">
        <w:rPr>
          <w:i/>
          <w:spacing w:val="8"/>
          <w:sz w:val="20"/>
          <w:szCs w:val="20"/>
        </w:rPr>
        <w:t xml:space="preserve"> </w:t>
      </w:r>
      <w:r w:rsidRPr="009948BC">
        <w:rPr>
          <w:i/>
          <w:sz w:val="20"/>
          <w:szCs w:val="20"/>
        </w:rPr>
        <w:t>alcuni</w:t>
      </w:r>
      <w:r w:rsidRPr="009948BC">
        <w:rPr>
          <w:i/>
          <w:spacing w:val="18"/>
          <w:sz w:val="20"/>
          <w:szCs w:val="20"/>
        </w:rPr>
        <w:t xml:space="preserve"> </w:t>
      </w:r>
      <w:r w:rsidRPr="009948BC">
        <w:rPr>
          <w:i/>
          <w:sz w:val="20"/>
          <w:szCs w:val="20"/>
        </w:rPr>
        <w:t>bandi,</w:t>
      </w:r>
      <w:r w:rsidRPr="009948BC">
        <w:rPr>
          <w:i/>
          <w:spacing w:val="9"/>
          <w:sz w:val="20"/>
          <w:szCs w:val="20"/>
        </w:rPr>
        <w:t xml:space="preserve"> </w:t>
      </w:r>
      <w:r w:rsidRPr="009948BC">
        <w:rPr>
          <w:i/>
          <w:sz w:val="20"/>
          <w:szCs w:val="20"/>
        </w:rPr>
        <w:t>intend</w:t>
      </w:r>
      <w:r>
        <w:rPr>
          <w:i/>
          <w:spacing w:val="-31"/>
          <w:sz w:val="20"/>
          <w:szCs w:val="20"/>
        </w:rPr>
        <w:t>i</w:t>
      </w:r>
      <w:r w:rsidRPr="009948BC">
        <w:rPr>
          <w:i/>
          <w:sz w:val="20"/>
          <w:szCs w:val="20"/>
        </w:rPr>
        <w:t>amo</w:t>
      </w:r>
      <w:r w:rsidRPr="009948BC">
        <w:rPr>
          <w:i/>
          <w:spacing w:val="6"/>
          <w:sz w:val="20"/>
          <w:szCs w:val="20"/>
        </w:rPr>
        <w:t xml:space="preserve"> </w:t>
      </w:r>
      <w:proofErr w:type="spellStart"/>
      <w:r w:rsidRPr="009948BC">
        <w:rPr>
          <w:i/>
          <w:sz w:val="20"/>
          <w:szCs w:val="20"/>
        </w:rPr>
        <w:t>sottoporLe</w:t>
      </w:r>
      <w:proofErr w:type="spellEnd"/>
      <w:r w:rsidRPr="009948BC">
        <w:rPr>
          <w:i/>
          <w:spacing w:val="7"/>
          <w:sz w:val="20"/>
          <w:szCs w:val="20"/>
        </w:rPr>
        <w:t xml:space="preserve"> </w:t>
      </w:r>
      <w:r w:rsidRPr="009948BC">
        <w:rPr>
          <w:i/>
          <w:sz w:val="20"/>
          <w:szCs w:val="20"/>
        </w:rPr>
        <w:t>alcune</w:t>
      </w:r>
      <w:r w:rsidRPr="009948BC">
        <w:rPr>
          <w:i/>
          <w:spacing w:val="8"/>
          <w:sz w:val="20"/>
          <w:szCs w:val="20"/>
        </w:rPr>
        <w:t xml:space="preserve"> </w:t>
      </w:r>
      <w:r w:rsidRPr="009948BC">
        <w:rPr>
          <w:i/>
          <w:sz w:val="20"/>
          <w:szCs w:val="20"/>
        </w:rPr>
        <w:t>questioni.</w:t>
      </w:r>
    </w:p>
    <w:p w:rsidR="009948BC" w:rsidRPr="009948BC" w:rsidRDefault="009948BC" w:rsidP="009948BC">
      <w:pPr>
        <w:pStyle w:val="Corpotesto"/>
        <w:spacing w:before="100" w:beforeAutospacing="1"/>
        <w:jc w:val="both"/>
        <w:rPr>
          <w:i/>
          <w:sz w:val="20"/>
          <w:szCs w:val="20"/>
        </w:rPr>
      </w:pPr>
      <w:r w:rsidRPr="009948BC">
        <w:rPr>
          <w:i/>
          <w:sz w:val="20"/>
          <w:szCs w:val="20"/>
        </w:rPr>
        <w:t>La</w:t>
      </w:r>
      <w:r w:rsidRPr="009948BC">
        <w:rPr>
          <w:i/>
          <w:spacing w:val="17"/>
          <w:sz w:val="20"/>
          <w:szCs w:val="20"/>
        </w:rPr>
        <w:t xml:space="preserve"> </w:t>
      </w:r>
      <w:r w:rsidRPr="009948BC">
        <w:rPr>
          <w:i/>
          <w:sz w:val="20"/>
          <w:szCs w:val="20"/>
        </w:rPr>
        <w:t>prima</w:t>
      </w:r>
      <w:r w:rsidRPr="009948BC">
        <w:rPr>
          <w:i/>
          <w:spacing w:val="12"/>
          <w:sz w:val="20"/>
          <w:szCs w:val="20"/>
        </w:rPr>
        <w:t xml:space="preserve"> </w:t>
      </w:r>
      <w:r w:rsidRPr="009948BC">
        <w:rPr>
          <w:i/>
          <w:sz w:val="20"/>
          <w:szCs w:val="20"/>
        </w:rPr>
        <w:t>problematica</w:t>
      </w:r>
      <w:r w:rsidRPr="009948BC">
        <w:rPr>
          <w:i/>
          <w:spacing w:val="37"/>
          <w:sz w:val="20"/>
          <w:szCs w:val="20"/>
        </w:rPr>
        <w:t xml:space="preserve"> </w:t>
      </w:r>
      <w:r w:rsidRPr="009948BC">
        <w:rPr>
          <w:i/>
          <w:sz w:val="20"/>
          <w:szCs w:val="20"/>
        </w:rPr>
        <w:t>che</w:t>
      </w:r>
      <w:r w:rsidRPr="009948BC">
        <w:rPr>
          <w:i/>
          <w:spacing w:val="9"/>
          <w:sz w:val="20"/>
          <w:szCs w:val="20"/>
        </w:rPr>
        <w:t xml:space="preserve"> </w:t>
      </w:r>
      <w:r w:rsidRPr="009948BC">
        <w:rPr>
          <w:i/>
          <w:sz w:val="20"/>
          <w:szCs w:val="20"/>
        </w:rPr>
        <w:t>vorremmo</w:t>
      </w:r>
      <w:r w:rsidRPr="009948BC">
        <w:rPr>
          <w:i/>
          <w:spacing w:val="21"/>
          <w:sz w:val="20"/>
          <w:szCs w:val="20"/>
        </w:rPr>
        <w:t xml:space="preserve"> </w:t>
      </w:r>
      <w:r w:rsidRPr="009948BC">
        <w:rPr>
          <w:i/>
          <w:sz w:val="20"/>
          <w:szCs w:val="20"/>
        </w:rPr>
        <w:t>porre</w:t>
      </w:r>
      <w:r w:rsidRPr="009948BC">
        <w:rPr>
          <w:i/>
          <w:spacing w:val="16"/>
          <w:sz w:val="20"/>
          <w:szCs w:val="20"/>
        </w:rPr>
        <w:t xml:space="preserve"> </w:t>
      </w:r>
      <w:r w:rsidRPr="009948BC">
        <w:rPr>
          <w:i/>
          <w:sz w:val="20"/>
          <w:szCs w:val="20"/>
        </w:rPr>
        <w:t>alla</w:t>
      </w:r>
      <w:r w:rsidRPr="009948BC">
        <w:rPr>
          <w:i/>
          <w:spacing w:val="14"/>
          <w:sz w:val="20"/>
          <w:szCs w:val="20"/>
        </w:rPr>
        <w:t xml:space="preserve"> </w:t>
      </w:r>
      <w:r w:rsidRPr="009948BC">
        <w:rPr>
          <w:i/>
          <w:sz w:val="20"/>
          <w:szCs w:val="20"/>
        </w:rPr>
        <w:t>Sua</w:t>
      </w:r>
      <w:r w:rsidRPr="009948BC">
        <w:rPr>
          <w:i/>
          <w:spacing w:val="3"/>
          <w:sz w:val="20"/>
          <w:szCs w:val="20"/>
        </w:rPr>
        <w:t xml:space="preserve"> </w:t>
      </w:r>
      <w:r w:rsidRPr="009948BC">
        <w:rPr>
          <w:i/>
          <w:sz w:val="20"/>
          <w:szCs w:val="20"/>
        </w:rPr>
        <w:t>attenzione</w:t>
      </w:r>
      <w:r w:rsidRPr="009948BC">
        <w:rPr>
          <w:i/>
          <w:spacing w:val="19"/>
          <w:sz w:val="20"/>
          <w:szCs w:val="20"/>
        </w:rPr>
        <w:t xml:space="preserve"> </w:t>
      </w:r>
      <w:r w:rsidRPr="009948BC">
        <w:rPr>
          <w:i/>
          <w:sz w:val="20"/>
          <w:szCs w:val="20"/>
        </w:rPr>
        <w:t>è</w:t>
      </w:r>
      <w:r w:rsidRPr="009948BC">
        <w:rPr>
          <w:i/>
          <w:spacing w:val="-4"/>
          <w:sz w:val="20"/>
          <w:szCs w:val="20"/>
        </w:rPr>
        <w:t xml:space="preserve"> </w:t>
      </w:r>
      <w:r w:rsidRPr="009948BC">
        <w:rPr>
          <w:i/>
          <w:sz w:val="20"/>
          <w:szCs w:val="20"/>
        </w:rPr>
        <w:t>relativa</w:t>
      </w:r>
      <w:r w:rsidRPr="009948BC">
        <w:rPr>
          <w:i/>
          <w:spacing w:val="20"/>
          <w:sz w:val="20"/>
          <w:szCs w:val="20"/>
        </w:rPr>
        <w:t xml:space="preserve"> </w:t>
      </w:r>
      <w:r w:rsidRPr="009948BC">
        <w:rPr>
          <w:i/>
          <w:sz w:val="20"/>
          <w:szCs w:val="20"/>
        </w:rPr>
        <w:t>al</w:t>
      </w:r>
      <w:r w:rsidRPr="009948BC">
        <w:rPr>
          <w:i/>
          <w:spacing w:val="8"/>
          <w:sz w:val="20"/>
          <w:szCs w:val="20"/>
        </w:rPr>
        <w:t xml:space="preserve"> </w:t>
      </w:r>
      <w:r w:rsidRPr="009948BC">
        <w:rPr>
          <w:i/>
          <w:sz w:val="20"/>
          <w:szCs w:val="20"/>
        </w:rPr>
        <w:t>Bando</w:t>
      </w:r>
      <w:r w:rsidRPr="009948BC">
        <w:rPr>
          <w:i/>
          <w:spacing w:val="17"/>
          <w:sz w:val="20"/>
          <w:szCs w:val="20"/>
        </w:rPr>
        <w:t xml:space="preserve"> </w:t>
      </w:r>
      <w:r w:rsidRPr="009948BC">
        <w:rPr>
          <w:i/>
          <w:sz w:val="20"/>
          <w:szCs w:val="20"/>
        </w:rPr>
        <w:t>Pa</w:t>
      </w:r>
      <w:r>
        <w:rPr>
          <w:i/>
          <w:sz w:val="20"/>
          <w:szCs w:val="20"/>
        </w:rPr>
        <w:t>r</w:t>
      </w:r>
      <w:r w:rsidR="0009085C">
        <w:rPr>
          <w:i/>
          <w:sz w:val="20"/>
          <w:szCs w:val="20"/>
        </w:rPr>
        <w:t>t</w:t>
      </w:r>
      <w:r w:rsidRPr="009948BC">
        <w:rPr>
          <w:i/>
          <w:sz w:val="20"/>
          <w:szCs w:val="20"/>
        </w:rPr>
        <w:t>-time.</w:t>
      </w:r>
    </w:p>
    <w:p w:rsidR="009948BC" w:rsidRPr="009948BC" w:rsidRDefault="009948BC" w:rsidP="009948BC">
      <w:pPr>
        <w:pStyle w:val="Corpotesto"/>
        <w:spacing w:before="100" w:beforeAutospacing="1"/>
        <w:ind w:hanging="8"/>
        <w:jc w:val="both"/>
        <w:rPr>
          <w:i/>
          <w:sz w:val="20"/>
          <w:szCs w:val="20"/>
        </w:rPr>
      </w:pPr>
      <w:r w:rsidRPr="009948BC">
        <w:rPr>
          <w:i/>
          <w:sz w:val="20"/>
          <w:szCs w:val="20"/>
        </w:rPr>
        <w:t>Molti</w:t>
      </w:r>
      <w:r w:rsidRPr="009948BC">
        <w:rPr>
          <w:i/>
          <w:spacing w:val="34"/>
          <w:sz w:val="20"/>
          <w:szCs w:val="20"/>
        </w:rPr>
        <w:t xml:space="preserve"> </w:t>
      </w:r>
      <w:r w:rsidRPr="009948BC">
        <w:rPr>
          <w:i/>
          <w:sz w:val="20"/>
          <w:szCs w:val="20"/>
        </w:rPr>
        <w:t>studenti</w:t>
      </w:r>
      <w:r w:rsidRPr="009948BC">
        <w:rPr>
          <w:i/>
          <w:spacing w:val="16"/>
          <w:sz w:val="20"/>
          <w:szCs w:val="20"/>
        </w:rPr>
        <w:t xml:space="preserve"> </w:t>
      </w:r>
      <w:r w:rsidRPr="009948BC">
        <w:rPr>
          <w:i/>
          <w:sz w:val="20"/>
          <w:szCs w:val="20"/>
        </w:rPr>
        <w:t>ci</w:t>
      </w:r>
      <w:r w:rsidRPr="009948BC">
        <w:rPr>
          <w:i/>
          <w:spacing w:val="7"/>
          <w:sz w:val="20"/>
          <w:szCs w:val="20"/>
        </w:rPr>
        <w:t xml:space="preserve"> </w:t>
      </w:r>
      <w:r w:rsidRPr="009948BC">
        <w:rPr>
          <w:i/>
          <w:sz w:val="20"/>
          <w:szCs w:val="20"/>
        </w:rPr>
        <w:t>hanno</w:t>
      </w:r>
      <w:r w:rsidRPr="009948BC">
        <w:rPr>
          <w:i/>
          <w:spacing w:val="26"/>
          <w:sz w:val="20"/>
          <w:szCs w:val="20"/>
        </w:rPr>
        <w:t xml:space="preserve"> </w:t>
      </w:r>
      <w:r w:rsidRPr="009948BC">
        <w:rPr>
          <w:i/>
          <w:sz w:val="20"/>
          <w:szCs w:val="20"/>
        </w:rPr>
        <w:t>contattato</w:t>
      </w:r>
      <w:r w:rsidRPr="009948BC">
        <w:rPr>
          <w:i/>
          <w:spacing w:val="22"/>
          <w:sz w:val="20"/>
          <w:szCs w:val="20"/>
        </w:rPr>
        <w:t xml:space="preserve"> </w:t>
      </w:r>
      <w:r w:rsidRPr="009948BC">
        <w:rPr>
          <w:i/>
          <w:sz w:val="20"/>
          <w:szCs w:val="20"/>
        </w:rPr>
        <w:t>chiedendo</w:t>
      </w:r>
      <w:r w:rsidRPr="009948BC">
        <w:rPr>
          <w:i/>
          <w:spacing w:val="25"/>
          <w:sz w:val="20"/>
          <w:szCs w:val="20"/>
        </w:rPr>
        <w:t xml:space="preserve"> </w:t>
      </w:r>
      <w:r w:rsidRPr="009948BC">
        <w:rPr>
          <w:i/>
          <w:sz w:val="20"/>
          <w:szCs w:val="20"/>
        </w:rPr>
        <w:t>quando</w:t>
      </w:r>
      <w:r w:rsidRPr="009948BC">
        <w:rPr>
          <w:i/>
          <w:spacing w:val="17"/>
          <w:sz w:val="20"/>
          <w:szCs w:val="20"/>
        </w:rPr>
        <w:t xml:space="preserve"> </w:t>
      </w:r>
      <w:r w:rsidRPr="009948BC">
        <w:rPr>
          <w:i/>
          <w:sz w:val="20"/>
          <w:szCs w:val="20"/>
        </w:rPr>
        <w:t>sarebbe</w:t>
      </w:r>
      <w:r w:rsidRPr="009948BC">
        <w:rPr>
          <w:i/>
          <w:spacing w:val="22"/>
          <w:sz w:val="20"/>
          <w:szCs w:val="20"/>
        </w:rPr>
        <w:t xml:space="preserve"> </w:t>
      </w:r>
      <w:r w:rsidRPr="009948BC">
        <w:rPr>
          <w:i/>
          <w:sz w:val="20"/>
          <w:szCs w:val="20"/>
        </w:rPr>
        <w:t>stato</w:t>
      </w:r>
      <w:r w:rsidRPr="009948BC">
        <w:rPr>
          <w:i/>
          <w:spacing w:val="8"/>
          <w:sz w:val="20"/>
          <w:szCs w:val="20"/>
        </w:rPr>
        <w:t xml:space="preserve"> </w:t>
      </w:r>
      <w:r w:rsidRPr="009948BC">
        <w:rPr>
          <w:i/>
          <w:sz w:val="20"/>
          <w:szCs w:val="20"/>
        </w:rPr>
        <w:t>possibile</w:t>
      </w:r>
      <w:r w:rsidRPr="009948BC">
        <w:rPr>
          <w:i/>
          <w:spacing w:val="19"/>
          <w:sz w:val="20"/>
          <w:szCs w:val="20"/>
        </w:rPr>
        <w:t xml:space="preserve"> </w:t>
      </w:r>
      <w:r w:rsidRPr="009948BC">
        <w:rPr>
          <w:i/>
          <w:sz w:val="20"/>
          <w:szCs w:val="20"/>
        </w:rPr>
        <w:t>partecipare</w:t>
      </w:r>
      <w:r w:rsidRPr="009948BC">
        <w:rPr>
          <w:i/>
          <w:spacing w:val="26"/>
          <w:sz w:val="20"/>
          <w:szCs w:val="20"/>
        </w:rPr>
        <w:t xml:space="preserve"> </w:t>
      </w:r>
      <w:r w:rsidRPr="009948BC">
        <w:rPr>
          <w:i/>
          <w:sz w:val="20"/>
          <w:szCs w:val="20"/>
        </w:rPr>
        <w:t>al</w:t>
      </w:r>
      <w:r w:rsidRPr="009948BC">
        <w:rPr>
          <w:i/>
          <w:spacing w:val="8"/>
          <w:sz w:val="20"/>
          <w:szCs w:val="20"/>
        </w:rPr>
        <w:t xml:space="preserve"> </w:t>
      </w:r>
      <w:r w:rsidRPr="009948BC">
        <w:rPr>
          <w:i/>
          <w:sz w:val="20"/>
          <w:szCs w:val="20"/>
        </w:rPr>
        <w:t>prossimo</w:t>
      </w:r>
      <w:r w:rsidRPr="009948BC">
        <w:rPr>
          <w:i/>
          <w:w w:val="99"/>
          <w:sz w:val="20"/>
          <w:szCs w:val="20"/>
        </w:rPr>
        <w:t xml:space="preserve"> </w:t>
      </w:r>
      <w:r w:rsidRPr="009948BC">
        <w:rPr>
          <w:i/>
          <w:sz w:val="20"/>
          <w:szCs w:val="20"/>
        </w:rPr>
        <w:t>Bando.</w:t>
      </w:r>
      <w:r w:rsidRPr="009948BC">
        <w:rPr>
          <w:i/>
          <w:spacing w:val="9"/>
          <w:sz w:val="20"/>
          <w:szCs w:val="20"/>
        </w:rPr>
        <w:t xml:space="preserve"> </w:t>
      </w:r>
      <w:r w:rsidRPr="009948BC">
        <w:rPr>
          <w:i/>
          <w:sz w:val="20"/>
          <w:szCs w:val="20"/>
        </w:rPr>
        <w:t>Attualmente</w:t>
      </w:r>
      <w:r w:rsidRPr="009948BC">
        <w:rPr>
          <w:i/>
          <w:spacing w:val="34"/>
          <w:sz w:val="20"/>
          <w:szCs w:val="20"/>
        </w:rPr>
        <w:t xml:space="preserve"> </w:t>
      </w:r>
      <w:r w:rsidRPr="009948BC">
        <w:rPr>
          <w:i/>
          <w:sz w:val="20"/>
          <w:szCs w:val="20"/>
        </w:rPr>
        <w:t>si</w:t>
      </w:r>
      <w:r w:rsidRPr="009948BC">
        <w:rPr>
          <w:i/>
          <w:spacing w:val="19"/>
          <w:sz w:val="20"/>
          <w:szCs w:val="20"/>
        </w:rPr>
        <w:t xml:space="preserve"> </w:t>
      </w:r>
      <w:r w:rsidRPr="009948BC">
        <w:rPr>
          <w:i/>
          <w:sz w:val="20"/>
          <w:szCs w:val="20"/>
        </w:rPr>
        <w:t>sta</w:t>
      </w:r>
      <w:r w:rsidRPr="009948BC">
        <w:rPr>
          <w:i/>
          <w:spacing w:val="19"/>
          <w:sz w:val="20"/>
          <w:szCs w:val="20"/>
        </w:rPr>
        <w:t xml:space="preserve"> </w:t>
      </w:r>
      <w:r w:rsidRPr="009948BC">
        <w:rPr>
          <w:i/>
          <w:sz w:val="20"/>
          <w:szCs w:val="20"/>
        </w:rPr>
        <w:t>procedendo</w:t>
      </w:r>
      <w:r w:rsidRPr="009948BC">
        <w:rPr>
          <w:i/>
          <w:spacing w:val="42"/>
          <w:sz w:val="20"/>
          <w:szCs w:val="20"/>
        </w:rPr>
        <w:t xml:space="preserve"> </w:t>
      </w:r>
      <w:r w:rsidRPr="009948BC">
        <w:rPr>
          <w:i/>
          <w:sz w:val="20"/>
          <w:szCs w:val="20"/>
        </w:rPr>
        <w:t>ad</w:t>
      </w:r>
      <w:r w:rsidRPr="009948BC">
        <w:rPr>
          <w:i/>
          <w:spacing w:val="28"/>
          <w:sz w:val="20"/>
          <w:szCs w:val="20"/>
        </w:rPr>
        <w:t xml:space="preserve"> </w:t>
      </w:r>
      <w:r w:rsidRPr="009948BC">
        <w:rPr>
          <w:i/>
          <w:sz w:val="20"/>
          <w:szCs w:val="20"/>
        </w:rPr>
        <w:t>esaurire</w:t>
      </w:r>
      <w:r w:rsidRPr="009948BC">
        <w:rPr>
          <w:i/>
          <w:spacing w:val="31"/>
          <w:sz w:val="20"/>
          <w:szCs w:val="20"/>
        </w:rPr>
        <w:t xml:space="preserve"> </w:t>
      </w:r>
      <w:r w:rsidRPr="009948BC">
        <w:rPr>
          <w:i/>
          <w:sz w:val="20"/>
          <w:szCs w:val="20"/>
        </w:rPr>
        <w:t>le</w:t>
      </w:r>
      <w:r w:rsidRPr="009948BC">
        <w:rPr>
          <w:i/>
          <w:spacing w:val="23"/>
          <w:sz w:val="20"/>
          <w:szCs w:val="20"/>
        </w:rPr>
        <w:t xml:space="preserve"> </w:t>
      </w:r>
      <w:r w:rsidRPr="009948BC">
        <w:rPr>
          <w:i/>
          <w:sz w:val="20"/>
          <w:szCs w:val="20"/>
        </w:rPr>
        <w:t>graduatorie</w:t>
      </w:r>
      <w:r w:rsidRPr="009948BC">
        <w:rPr>
          <w:i/>
          <w:spacing w:val="39"/>
          <w:sz w:val="20"/>
          <w:szCs w:val="20"/>
        </w:rPr>
        <w:t xml:space="preserve"> </w:t>
      </w:r>
      <w:r w:rsidRPr="009948BC">
        <w:rPr>
          <w:i/>
          <w:sz w:val="20"/>
          <w:szCs w:val="20"/>
        </w:rPr>
        <w:t>di</w:t>
      </w:r>
      <w:r w:rsidRPr="009948BC">
        <w:rPr>
          <w:i/>
          <w:spacing w:val="23"/>
          <w:sz w:val="20"/>
          <w:szCs w:val="20"/>
        </w:rPr>
        <w:t xml:space="preserve"> </w:t>
      </w:r>
      <w:r w:rsidRPr="009948BC">
        <w:rPr>
          <w:i/>
          <w:sz w:val="20"/>
          <w:szCs w:val="20"/>
        </w:rPr>
        <w:t>quello</w:t>
      </w:r>
      <w:r w:rsidRPr="009948BC">
        <w:rPr>
          <w:i/>
          <w:spacing w:val="29"/>
          <w:sz w:val="20"/>
          <w:szCs w:val="20"/>
        </w:rPr>
        <w:t xml:space="preserve"> </w:t>
      </w:r>
      <w:r w:rsidRPr="009948BC">
        <w:rPr>
          <w:i/>
          <w:sz w:val="20"/>
          <w:szCs w:val="20"/>
        </w:rPr>
        <w:t>emanato</w:t>
      </w:r>
      <w:r w:rsidRPr="009948BC">
        <w:rPr>
          <w:i/>
          <w:spacing w:val="29"/>
          <w:sz w:val="20"/>
          <w:szCs w:val="20"/>
        </w:rPr>
        <w:t xml:space="preserve"> </w:t>
      </w:r>
      <w:r w:rsidRPr="009948BC">
        <w:rPr>
          <w:i/>
          <w:sz w:val="20"/>
          <w:szCs w:val="20"/>
        </w:rPr>
        <w:t>lo</w:t>
      </w:r>
      <w:r w:rsidRPr="009948BC">
        <w:rPr>
          <w:i/>
          <w:spacing w:val="21"/>
          <w:sz w:val="20"/>
          <w:szCs w:val="20"/>
        </w:rPr>
        <w:t xml:space="preserve"> </w:t>
      </w:r>
      <w:r w:rsidRPr="009948BC">
        <w:rPr>
          <w:i/>
          <w:sz w:val="20"/>
          <w:szCs w:val="20"/>
        </w:rPr>
        <w:t>scorso</w:t>
      </w:r>
      <w:r w:rsidRPr="009948BC">
        <w:rPr>
          <w:i/>
          <w:spacing w:val="25"/>
          <w:sz w:val="20"/>
          <w:szCs w:val="20"/>
        </w:rPr>
        <w:t xml:space="preserve"> </w:t>
      </w:r>
      <w:r w:rsidRPr="009948BC">
        <w:rPr>
          <w:i/>
          <w:sz w:val="20"/>
          <w:szCs w:val="20"/>
        </w:rPr>
        <w:t>anno,</w:t>
      </w:r>
      <w:r w:rsidRPr="009948BC">
        <w:rPr>
          <w:i/>
          <w:w w:val="98"/>
          <w:sz w:val="20"/>
          <w:szCs w:val="20"/>
        </w:rPr>
        <w:t xml:space="preserve"> </w:t>
      </w:r>
      <w:r w:rsidRPr="009948BC">
        <w:rPr>
          <w:i/>
          <w:sz w:val="20"/>
          <w:szCs w:val="20"/>
        </w:rPr>
        <w:t>ma</w:t>
      </w:r>
      <w:r w:rsidRPr="009948BC">
        <w:rPr>
          <w:i/>
          <w:spacing w:val="11"/>
          <w:sz w:val="20"/>
          <w:szCs w:val="20"/>
        </w:rPr>
        <w:t xml:space="preserve"> </w:t>
      </w:r>
      <w:r w:rsidRPr="009948BC">
        <w:rPr>
          <w:i/>
          <w:sz w:val="20"/>
          <w:szCs w:val="20"/>
        </w:rPr>
        <w:t>non</w:t>
      </w:r>
      <w:r w:rsidRPr="009948BC">
        <w:rPr>
          <w:i/>
          <w:spacing w:val="18"/>
          <w:sz w:val="20"/>
          <w:szCs w:val="20"/>
        </w:rPr>
        <w:t xml:space="preserve"> </w:t>
      </w:r>
      <w:r w:rsidRPr="009948BC">
        <w:rPr>
          <w:i/>
          <w:sz w:val="20"/>
          <w:szCs w:val="20"/>
        </w:rPr>
        <w:t>si</w:t>
      </w:r>
      <w:r w:rsidRPr="009948BC">
        <w:rPr>
          <w:i/>
          <w:spacing w:val="2"/>
          <w:sz w:val="20"/>
          <w:szCs w:val="20"/>
        </w:rPr>
        <w:t xml:space="preserve"> </w:t>
      </w:r>
      <w:r w:rsidRPr="009948BC">
        <w:rPr>
          <w:i/>
          <w:sz w:val="20"/>
          <w:szCs w:val="20"/>
        </w:rPr>
        <w:t>hanno</w:t>
      </w:r>
      <w:r w:rsidRPr="009948BC">
        <w:rPr>
          <w:i/>
          <w:spacing w:val="17"/>
          <w:sz w:val="20"/>
          <w:szCs w:val="20"/>
        </w:rPr>
        <w:t xml:space="preserve"> </w:t>
      </w:r>
      <w:r w:rsidRPr="009948BC">
        <w:rPr>
          <w:i/>
          <w:sz w:val="20"/>
          <w:szCs w:val="20"/>
        </w:rPr>
        <w:t>ancora</w:t>
      </w:r>
      <w:r w:rsidRPr="009948BC">
        <w:rPr>
          <w:i/>
          <w:spacing w:val="3"/>
          <w:sz w:val="20"/>
          <w:szCs w:val="20"/>
        </w:rPr>
        <w:t xml:space="preserve"> </w:t>
      </w:r>
      <w:r w:rsidRPr="009948BC">
        <w:rPr>
          <w:i/>
          <w:sz w:val="20"/>
          <w:szCs w:val="20"/>
        </w:rPr>
        <w:t>notizie</w:t>
      </w:r>
      <w:r w:rsidRPr="009948BC">
        <w:rPr>
          <w:i/>
          <w:spacing w:val="17"/>
          <w:sz w:val="20"/>
          <w:szCs w:val="20"/>
        </w:rPr>
        <w:t xml:space="preserve"> </w:t>
      </w:r>
      <w:r w:rsidRPr="009948BC">
        <w:rPr>
          <w:i/>
          <w:sz w:val="20"/>
          <w:szCs w:val="20"/>
        </w:rPr>
        <w:t>sulla</w:t>
      </w:r>
      <w:r w:rsidRPr="009948BC">
        <w:rPr>
          <w:i/>
          <w:spacing w:val="5"/>
          <w:sz w:val="20"/>
          <w:szCs w:val="20"/>
        </w:rPr>
        <w:t xml:space="preserve"> </w:t>
      </w:r>
      <w:r w:rsidRPr="009948BC">
        <w:rPr>
          <w:i/>
          <w:sz w:val="20"/>
          <w:szCs w:val="20"/>
        </w:rPr>
        <w:t>data</w:t>
      </w:r>
      <w:r w:rsidRPr="009948BC">
        <w:rPr>
          <w:i/>
          <w:spacing w:val="7"/>
          <w:sz w:val="20"/>
          <w:szCs w:val="20"/>
        </w:rPr>
        <w:t xml:space="preserve"> </w:t>
      </w:r>
      <w:r w:rsidRPr="009948BC">
        <w:rPr>
          <w:i/>
          <w:sz w:val="20"/>
          <w:szCs w:val="20"/>
        </w:rPr>
        <w:t>di</w:t>
      </w:r>
      <w:r w:rsidRPr="009948BC">
        <w:rPr>
          <w:i/>
          <w:spacing w:val="7"/>
          <w:sz w:val="20"/>
          <w:szCs w:val="20"/>
        </w:rPr>
        <w:t xml:space="preserve"> </w:t>
      </w:r>
      <w:r w:rsidRPr="009948BC">
        <w:rPr>
          <w:i/>
          <w:sz w:val="20"/>
          <w:szCs w:val="20"/>
        </w:rPr>
        <w:t>pubblicazione</w:t>
      </w:r>
      <w:r w:rsidRPr="009948BC">
        <w:rPr>
          <w:i/>
          <w:spacing w:val="35"/>
          <w:sz w:val="20"/>
          <w:szCs w:val="20"/>
        </w:rPr>
        <w:t xml:space="preserve"> </w:t>
      </w:r>
      <w:r w:rsidRPr="009948BC">
        <w:rPr>
          <w:i/>
          <w:sz w:val="20"/>
          <w:szCs w:val="20"/>
        </w:rPr>
        <w:t>di</w:t>
      </w:r>
      <w:r w:rsidRPr="009948BC">
        <w:rPr>
          <w:i/>
          <w:spacing w:val="6"/>
          <w:sz w:val="20"/>
          <w:szCs w:val="20"/>
        </w:rPr>
        <w:t xml:space="preserve"> </w:t>
      </w:r>
      <w:r w:rsidRPr="009948BC">
        <w:rPr>
          <w:i/>
          <w:sz w:val="20"/>
          <w:szCs w:val="20"/>
        </w:rPr>
        <w:t>quello</w:t>
      </w:r>
      <w:r w:rsidRPr="009948BC">
        <w:rPr>
          <w:i/>
          <w:spacing w:val="4"/>
          <w:sz w:val="20"/>
          <w:szCs w:val="20"/>
        </w:rPr>
        <w:t xml:space="preserve"> </w:t>
      </w:r>
      <w:r w:rsidRPr="009948BC">
        <w:rPr>
          <w:i/>
          <w:sz w:val="20"/>
          <w:szCs w:val="20"/>
        </w:rPr>
        <w:t>dell'anno</w:t>
      </w:r>
      <w:r w:rsidRPr="009948BC">
        <w:rPr>
          <w:i/>
          <w:spacing w:val="15"/>
          <w:sz w:val="20"/>
          <w:szCs w:val="20"/>
        </w:rPr>
        <w:t xml:space="preserve"> </w:t>
      </w:r>
      <w:r w:rsidRPr="009948BC">
        <w:rPr>
          <w:i/>
          <w:sz w:val="20"/>
          <w:szCs w:val="20"/>
        </w:rPr>
        <w:t>corrente.</w:t>
      </w:r>
    </w:p>
    <w:p w:rsidR="009948BC" w:rsidRPr="009948BC" w:rsidRDefault="009948BC" w:rsidP="009948BC">
      <w:pPr>
        <w:pStyle w:val="Corpotesto"/>
        <w:spacing w:before="100" w:beforeAutospacing="1"/>
        <w:ind w:firstLine="7"/>
        <w:jc w:val="both"/>
        <w:rPr>
          <w:i/>
          <w:sz w:val="20"/>
          <w:szCs w:val="20"/>
        </w:rPr>
      </w:pPr>
      <w:r w:rsidRPr="009948BC">
        <w:rPr>
          <w:i/>
          <w:sz w:val="20"/>
          <w:szCs w:val="20"/>
        </w:rPr>
        <w:t>Le</w:t>
      </w:r>
      <w:r w:rsidRPr="009948BC">
        <w:rPr>
          <w:i/>
          <w:spacing w:val="28"/>
          <w:sz w:val="20"/>
          <w:szCs w:val="20"/>
        </w:rPr>
        <w:t xml:space="preserve"> </w:t>
      </w:r>
      <w:r w:rsidRPr="009948BC">
        <w:rPr>
          <w:i/>
          <w:sz w:val="20"/>
          <w:szCs w:val="20"/>
        </w:rPr>
        <w:t>chiediamo,</w:t>
      </w:r>
      <w:r w:rsidRPr="009948BC">
        <w:rPr>
          <w:i/>
          <w:spacing w:val="44"/>
          <w:sz w:val="20"/>
          <w:szCs w:val="20"/>
        </w:rPr>
        <w:t xml:space="preserve"> </w:t>
      </w:r>
      <w:proofErr w:type="gramStart"/>
      <w:r w:rsidRPr="009948BC">
        <w:rPr>
          <w:i/>
          <w:sz w:val="20"/>
          <w:szCs w:val="20"/>
        </w:rPr>
        <w:t>pertanto,  se</w:t>
      </w:r>
      <w:proofErr w:type="gramEnd"/>
      <w:r w:rsidRPr="009948BC">
        <w:rPr>
          <w:i/>
          <w:spacing w:val="21"/>
          <w:sz w:val="20"/>
          <w:szCs w:val="20"/>
        </w:rPr>
        <w:t xml:space="preserve"> </w:t>
      </w:r>
      <w:r w:rsidRPr="009948BC">
        <w:rPr>
          <w:i/>
          <w:sz w:val="20"/>
          <w:szCs w:val="20"/>
        </w:rPr>
        <w:t>sia</w:t>
      </w:r>
      <w:r w:rsidRPr="009948BC">
        <w:rPr>
          <w:i/>
          <w:spacing w:val="30"/>
          <w:sz w:val="20"/>
          <w:szCs w:val="20"/>
        </w:rPr>
        <w:t xml:space="preserve"> </w:t>
      </w:r>
      <w:r w:rsidRPr="009948BC">
        <w:rPr>
          <w:i/>
          <w:sz w:val="20"/>
          <w:szCs w:val="20"/>
        </w:rPr>
        <w:t>possi</w:t>
      </w:r>
      <w:r w:rsidRPr="009948BC">
        <w:rPr>
          <w:i/>
          <w:spacing w:val="-27"/>
          <w:sz w:val="20"/>
          <w:szCs w:val="20"/>
        </w:rPr>
        <w:t xml:space="preserve"> </w:t>
      </w:r>
      <w:r w:rsidRPr="009948BC">
        <w:rPr>
          <w:i/>
          <w:sz w:val="20"/>
          <w:szCs w:val="20"/>
        </w:rPr>
        <w:t>bile</w:t>
      </w:r>
      <w:r w:rsidRPr="009948BC">
        <w:rPr>
          <w:i/>
          <w:spacing w:val="36"/>
          <w:sz w:val="20"/>
          <w:szCs w:val="20"/>
        </w:rPr>
        <w:t xml:space="preserve"> </w:t>
      </w:r>
      <w:r w:rsidRPr="009948BC">
        <w:rPr>
          <w:i/>
          <w:sz w:val="20"/>
          <w:szCs w:val="20"/>
        </w:rPr>
        <w:t>avviare</w:t>
      </w:r>
      <w:r w:rsidRPr="009948BC">
        <w:rPr>
          <w:i/>
          <w:spacing w:val="43"/>
          <w:sz w:val="20"/>
          <w:szCs w:val="20"/>
        </w:rPr>
        <w:t xml:space="preserve"> </w:t>
      </w:r>
      <w:r w:rsidRPr="009948BC">
        <w:rPr>
          <w:i/>
          <w:sz w:val="20"/>
          <w:szCs w:val="20"/>
        </w:rPr>
        <w:t>le</w:t>
      </w:r>
      <w:r w:rsidRPr="009948BC">
        <w:rPr>
          <w:i/>
          <w:spacing w:val="28"/>
          <w:sz w:val="20"/>
          <w:szCs w:val="20"/>
        </w:rPr>
        <w:t xml:space="preserve"> </w:t>
      </w:r>
      <w:r w:rsidRPr="009948BC">
        <w:rPr>
          <w:i/>
          <w:sz w:val="20"/>
          <w:szCs w:val="20"/>
        </w:rPr>
        <w:t>procedure</w:t>
      </w:r>
      <w:r w:rsidRPr="009948BC">
        <w:rPr>
          <w:i/>
          <w:spacing w:val="56"/>
          <w:sz w:val="20"/>
          <w:szCs w:val="20"/>
        </w:rPr>
        <w:t xml:space="preserve"> </w:t>
      </w:r>
      <w:r w:rsidRPr="009948BC">
        <w:rPr>
          <w:i/>
          <w:sz w:val="20"/>
          <w:szCs w:val="20"/>
        </w:rPr>
        <w:t>per</w:t>
      </w:r>
      <w:r w:rsidRPr="009948BC">
        <w:rPr>
          <w:i/>
          <w:spacing w:val="43"/>
          <w:sz w:val="20"/>
          <w:szCs w:val="20"/>
        </w:rPr>
        <w:t xml:space="preserve"> </w:t>
      </w:r>
      <w:r w:rsidRPr="009948BC">
        <w:rPr>
          <w:i/>
          <w:sz w:val="20"/>
          <w:szCs w:val="20"/>
        </w:rPr>
        <w:t>l'emanazione</w:t>
      </w:r>
      <w:r w:rsidRPr="009948BC">
        <w:rPr>
          <w:i/>
          <w:spacing w:val="52"/>
          <w:sz w:val="20"/>
          <w:szCs w:val="20"/>
        </w:rPr>
        <w:t xml:space="preserve"> </w:t>
      </w:r>
      <w:r w:rsidRPr="009948BC">
        <w:rPr>
          <w:i/>
          <w:sz w:val="20"/>
          <w:szCs w:val="20"/>
        </w:rPr>
        <w:t>del</w:t>
      </w:r>
      <w:r w:rsidRPr="009948BC">
        <w:rPr>
          <w:i/>
          <w:spacing w:val="44"/>
          <w:sz w:val="20"/>
          <w:szCs w:val="20"/>
        </w:rPr>
        <w:t xml:space="preserve"> </w:t>
      </w:r>
      <w:r w:rsidRPr="009948BC">
        <w:rPr>
          <w:i/>
          <w:sz w:val="20"/>
          <w:szCs w:val="20"/>
        </w:rPr>
        <w:t>nuovo</w:t>
      </w:r>
      <w:r w:rsidRPr="009948BC">
        <w:rPr>
          <w:i/>
          <w:spacing w:val="44"/>
          <w:sz w:val="20"/>
          <w:szCs w:val="20"/>
        </w:rPr>
        <w:t xml:space="preserve"> </w:t>
      </w:r>
      <w:r w:rsidRPr="009948BC">
        <w:rPr>
          <w:i/>
          <w:sz w:val="20"/>
          <w:szCs w:val="20"/>
        </w:rPr>
        <w:t>Bando,</w:t>
      </w:r>
      <w:r w:rsidRPr="009948BC">
        <w:rPr>
          <w:i/>
          <w:w w:val="99"/>
          <w:sz w:val="20"/>
          <w:szCs w:val="20"/>
        </w:rPr>
        <w:t xml:space="preserve"> </w:t>
      </w:r>
      <w:r w:rsidRPr="009948BC">
        <w:rPr>
          <w:i/>
          <w:sz w:val="20"/>
          <w:szCs w:val="20"/>
        </w:rPr>
        <w:t>che,</w:t>
      </w:r>
      <w:r w:rsidRPr="009948BC">
        <w:rPr>
          <w:i/>
          <w:spacing w:val="-2"/>
          <w:sz w:val="20"/>
          <w:szCs w:val="20"/>
        </w:rPr>
        <w:t xml:space="preserve"> </w:t>
      </w:r>
      <w:r w:rsidRPr="009948BC">
        <w:rPr>
          <w:i/>
          <w:sz w:val="20"/>
          <w:szCs w:val="20"/>
        </w:rPr>
        <w:t>ricordiamo.</w:t>
      </w:r>
      <w:r w:rsidRPr="009948BC">
        <w:rPr>
          <w:i/>
          <w:spacing w:val="24"/>
          <w:sz w:val="20"/>
          <w:szCs w:val="20"/>
        </w:rPr>
        <w:t xml:space="preserve"> </w:t>
      </w:r>
      <w:proofErr w:type="gramStart"/>
      <w:r w:rsidRPr="009948BC">
        <w:rPr>
          <w:i/>
          <w:sz w:val="20"/>
          <w:szCs w:val="20"/>
        </w:rPr>
        <w:t>è</w:t>
      </w:r>
      <w:proofErr w:type="gramEnd"/>
      <w:r w:rsidRPr="009948BC">
        <w:rPr>
          <w:i/>
          <w:spacing w:val="8"/>
          <w:sz w:val="20"/>
          <w:szCs w:val="20"/>
        </w:rPr>
        <w:t xml:space="preserve"> </w:t>
      </w:r>
      <w:r w:rsidRPr="009948BC">
        <w:rPr>
          <w:i/>
          <w:sz w:val="20"/>
          <w:szCs w:val="20"/>
        </w:rPr>
        <w:t>stato</w:t>
      </w:r>
      <w:r w:rsidRPr="009948BC">
        <w:rPr>
          <w:i/>
          <w:spacing w:val="6"/>
          <w:sz w:val="20"/>
          <w:szCs w:val="20"/>
        </w:rPr>
        <w:t xml:space="preserve"> </w:t>
      </w:r>
      <w:r w:rsidRPr="009948BC">
        <w:rPr>
          <w:i/>
          <w:sz w:val="20"/>
          <w:szCs w:val="20"/>
        </w:rPr>
        <w:t>pensato</w:t>
      </w:r>
      <w:r w:rsidRPr="009948BC">
        <w:rPr>
          <w:i/>
          <w:spacing w:val="27"/>
          <w:sz w:val="20"/>
          <w:szCs w:val="20"/>
        </w:rPr>
        <w:t xml:space="preserve"> </w:t>
      </w:r>
      <w:r w:rsidRPr="009948BC">
        <w:rPr>
          <w:i/>
          <w:sz w:val="20"/>
          <w:szCs w:val="20"/>
        </w:rPr>
        <w:t>originariamente</w:t>
      </w:r>
      <w:r w:rsidRPr="009948BC">
        <w:rPr>
          <w:i/>
          <w:spacing w:val="31"/>
          <w:sz w:val="20"/>
          <w:szCs w:val="20"/>
        </w:rPr>
        <w:t xml:space="preserve"> </w:t>
      </w:r>
      <w:r w:rsidRPr="009948BC">
        <w:rPr>
          <w:i/>
          <w:sz w:val="20"/>
          <w:szCs w:val="20"/>
        </w:rPr>
        <w:t>per</w:t>
      </w:r>
      <w:r w:rsidRPr="009948BC">
        <w:rPr>
          <w:i/>
          <w:spacing w:val="19"/>
          <w:sz w:val="20"/>
          <w:szCs w:val="20"/>
        </w:rPr>
        <w:t xml:space="preserve"> </w:t>
      </w:r>
      <w:r w:rsidRPr="009948BC">
        <w:rPr>
          <w:i/>
          <w:sz w:val="20"/>
          <w:szCs w:val="20"/>
        </w:rPr>
        <w:t>essere</w:t>
      </w:r>
      <w:r w:rsidRPr="009948BC">
        <w:rPr>
          <w:i/>
          <w:spacing w:val="12"/>
          <w:sz w:val="20"/>
          <w:szCs w:val="20"/>
        </w:rPr>
        <w:t xml:space="preserve"> </w:t>
      </w:r>
      <w:r w:rsidRPr="009948BC">
        <w:rPr>
          <w:i/>
          <w:sz w:val="20"/>
          <w:szCs w:val="20"/>
        </w:rPr>
        <w:t>pubblicato</w:t>
      </w:r>
      <w:r w:rsidRPr="009948BC">
        <w:rPr>
          <w:i/>
          <w:spacing w:val="33"/>
          <w:sz w:val="20"/>
          <w:szCs w:val="20"/>
        </w:rPr>
        <w:t xml:space="preserve"> </w:t>
      </w:r>
      <w:r w:rsidRPr="009948BC">
        <w:rPr>
          <w:i/>
          <w:sz w:val="20"/>
          <w:szCs w:val="20"/>
        </w:rPr>
        <w:t>con</w:t>
      </w:r>
      <w:r w:rsidRPr="009948BC">
        <w:rPr>
          <w:i/>
          <w:spacing w:val="7"/>
          <w:sz w:val="20"/>
          <w:szCs w:val="20"/>
        </w:rPr>
        <w:t xml:space="preserve"> </w:t>
      </w:r>
      <w:r w:rsidRPr="009948BC">
        <w:rPr>
          <w:i/>
          <w:sz w:val="20"/>
          <w:szCs w:val="20"/>
        </w:rPr>
        <w:t>scadenza</w:t>
      </w:r>
      <w:r w:rsidRPr="009948BC">
        <w:rPr>
          <w:i/>
          <w:spacing w:val="12"/>
          <w:sz w:val="20"/>
          <w:szCs w:val="20"/>
        </w:rPr>
        <w:t xml:space="preserve"> </w:t>
      </w:r>
      <w:r w:rsidRPr="009948BC">
        <w:rPr>
          <w:i/>
          <w:sz w:val="20"/>
          <w:szCs w:val="20"/>
        </w:rPr>
        <w:t>annuale.</w:t>
      </w:r>
    </w:p>
    <w:p w:rsidR="009948BC" w:rsidRPr="009948BC" w:rsidRDefault="009948BC" w:rsidP="009948BC">
      <w:pPr>
        <w:pStyle w:val="Corpotesto"/>
        <w:spacing w:before="100" w:beforeAutospacing="1"/>
        <w:jc w:val="both"/>
        <w:rPr>
          <w:i/>
          <w:sz w:val="20"/>
          <w:szCs w:val="20"/>
        </w:rPr>
      </w:pPr>
      <w:r w:rsidRPr="009948BC">
        <w:rPr>
          <w:i/>
          <w:sz w:val="20"/>
          <w:szCs w:val="20"/>
        </w:rPr>
        <w:t>La</w:t>
      </w:r>
      <w:r w:rsidRPr="009948BC">
        <w:rPr>
          <w:i/>
          <w:spacing w:val="6"/>
          <w:sz w:val="20"/>
          <w:szCs w:val="20"/>
        </w:rPr>
        <w:t xml:space="preserve"> </w:t>
      </w:r>
      <w:r w:rsidRPr="009948BC">
        <w:rPr>
          <w:i/>
          <w:sz w:val="20"/>
          <w:szCs w:val="20"/>
        </w:rPr>
        <w:t>seconda</w:t>
      </w:r>
      <w:r w:rsidRPr="009948BC">
        <w:rPr>
          <w:i/>
          <w:spacing w:val="8"/>
          <w:sz w:val="20"/>
          <w:szCs w:val="20"/>
        </w:rPr>
        <w:t xml:space="preserve"> </w:t>
      </w:r>
      <w:r w:rsidRPr="009948BC">
        <w:rPr>
          <w:i/>
          <w:sz w:val="20"/>
          <w:szCs w:val="20"/>
        </w:rPr>
        <w:t>problematica</w:t>
      </w:r>
      <w:r w:rsidRPr="009948BC">
        <w:rPr>
          <w:i/>
          <w:spacing w:val="26"/>
          <w:sz w:val="20"/>
          <w:szCs w:val="20"/>
        </w:rPr>
        <w:t xml:space="preserve"> </w:t>
      </w:r>
      <w:r w:rsidRPr="009948BC">
        <w:rPr>
          <w:i/>
          <w:sz w:val="20"/>
          <w:szCs w:val="20"/>
        </w:rPr>
        <w:t>che</w:t>
      </w:r>
      <w:r w:rsidRPr="009948BC">
        <w:rPr>
          <w:i/>
          <w:spacing w:val="6"/>
          <w:sz w:val="20"/>
          <w:szCs w:val="20"/>
        </w:rPr>
        <w:t xml:space="preserve"> </w:t>
      </w:r>
      <w:r w:rsidR="00973E42">
        <w:rPr>
          <w:i/>
          <w:sz w:val="20"/>
          <w:szCs w:val="20"/>
        </w:rPr>
        <w:t>intendiamo</w:t>
      </w:r>
      <w:r w:rsidRPr="009948BC">
        <w:rPr>
          <w:i/>
          <w:spacing w:val="14"/>
          <w:sz w:val="20"/>
          <w:szCs w:val="20"/>
        </w:rPr>
        <w:t xml:space="preserve"> </w:t>
      </w:r>
      <w:proofErr w:type="spellStart"/>
      <w:r w:rsidRPr="009948BC">
        <w:rPr>
          <w:i/>
          <w:sz w:val="20"/>
          <w:szCs w:val="20"/>
        </w:rPr>
        <w:t>porLe</w:t>
      </w:r>
      <w:proofErr w:type="spellEnd"/>
      <w:r w:rsidRPr="009948BC">
        <w:rPr>
          <w:i/>
          <w:spacing w:val="13"/>
          <w:sz w:val="20"/>
          <w:szCs w:val="20"/>
        </w:rPr>
        <w:t xml:space="preserve"> </w:t>
      </w:r>
      <w:r w:rsidRPr="009948BC">
        <w:rPr>
          <w:i/>
          <w:sz w:val="20"/>
          <w:szCs w:val="20"/>
        </w:rPr>
        <w:t>riguarda</w:t>
      </w:r>
      <w:r w:rsidRPr="009948BC">
        <w:rPr>
          <w:i/>
          <w:spacing w:val="24"/>
          <w:sz w:val="20"/>
          <w:szCs w:val="20"/>
        </w:rPr>
        <w:t xml:space="preserve"> </w:t>
      </w:r>
      <w:r w:rsidRPr="009948BC">
        <w:rPr>
          <w:i/>
          <w:sz w:val="20"/>
          <w:szCs w:val="20"/>
        </w:rPr>
        <w:t>il</w:t>
      </w:r>
      <w:r w:rsidRPr="009948BC">
        <w:rPr>
          <w:i/>
          <w:spacing w:val="5"/>
          <w:sz w:val="20"/>
          <w:szCs w:val="20"/>
        </w:rPr>
        <w:t xml:space="preserve"> </w:t>
      </w:r>
      <w:r w:rsidRPr="009948BC">
        <w:rPr>
          <w:i/>
          <w:sz w:val="20"/>
          <w:szCs w:val="20"/>
        </w:rPr>
        <w:t>Bando</w:t>
      </w:r>
      <w:r w:rsidRPr="009948BC">
        <w:rPr>
          <w:i/>
          <w:spacing w:val="12"/>
          <w:sz w:val="20"/>
          <w:szCs w:val="20"/>
        </w:rPr>
        <w:t xml:space="preserve"> </w:t>
      </w:r>
      <w:r w:rsidRPr="009948BC">
        <w:rPr>
          <w:i/>
          <w:sz w:val="20"/>
          <w:szCs w:val="20"/>
        </w:rPr>
        <w:t>Laureandi.</w:t>
      </w:r>
    </w:p>
    <w:p w:rsidR="009948BC" w:rsidRPr="009948BC" w:rsidRDefault="009948BC" w:rsidP="009948BC">
      <w:pPr>
        <w:pStyle w:val="Corpotesto"/>
        <w:spacing w:before="100" w:beforeAutospacing="1"/>
        <w:jc w:val="both"/>
        <w:rPr>
          <w:i/>
          <w:sz w:val="20"/>
          <w:szCs w:val="20"/>
        </w:rPr>
      </w:pPr>
      <w:r w:rsidRPr="009948BC">
        <w:rPr>
          <w:i/>
          <w:sz w:val="20"/>
          <w:szCs w:val="20"/>
        </w:rPr>
        <w:t>Come</w:t>
      </w:r>
      <w:r w:rsidRPr="009948BC">
        <w:rPr>
          <w:i/>
          <w:spacing w:val="24"/>
          <w:sz w:val="20"/>
          <w:szCs w:val="20"/>
        </w:rPr>
        <w:t xml:space="preserve"> </w:t>
      </w:r>
      <w:r w:rsidRPr="009948BC">
        <w:rPr>
          <w:i/>
          <w:sz w:val="20"/>
          <w:szCs w:val="20"/>
        </w:rPr>
        <w:t>abbia</w:t>
      </w:r>
      <w:r>
        <w:rPr>
          <w:i/>
          <w:spacing w:val="-9"/>
          <w:sz w:val="20"/>
          <w:szCs w:val="20"/>
        </w:rPr>
        <w:t>mo</w:t>
      </w:r>
      <w:r w:rsidRPr="009948BC">
        <w:rPr>
          <w:i/>
          <w:spacing w:val="25"/>
          <w:sz w:val="20"/>
          <w:szCs w:val="20"/>
        </w:rPr>
        <w:t xml:space="preserve"> </w:t>
      </w:r>
      <w:r w:rsidRPr="009948BC">
        <w:rPr>
          <w:i/>
          <w:sz w:val="20"/>
          <w:szCs w:val="20"/>
        </w:rPr>
        <w:t>avuto</w:t>
      </w:r>
      <w:r w:rsidRPr="009948BC">
        <w:rPr>
          <w:i/>
          <w:spacing w:val="36"/>
          <w:sz w:val="20"/>
          <w:szCs w:val="20"/>
        </w:rPr>
        <w:t xml:space="preserve"> </w:t>
      </w:r>
      <w:r w:rsidRPr="009948BC">
        <w:rPr>
          <w:i/>
          <w:sz w:val="20"/>
          <w:szCs w:val="20"/>
        </w:rPr>
        <w:t>modo</w:t>
      </w:r>
      <w:r w:rsidRPr="009948BC">
        <w:rPr>
          <w:i/>
          <w:spacing w:val="39"/>
          <w:sz w:val="20"/>
          <w:szCs w:val="20"/>
        </w:rPr>
        <w:t xml:space="preserve"> </w:t>
      </w:r>
      <w:r w:rsidRPr="009948BC">
        <w:rPr>
          <w:i/>
          <w:sz w:val="20"/>
          <w:szCs w:val="20"/>
        </w:rPr>
        <w:t>di</w:t>
      </w:r>
      <w:r w:rsidRPr="009948BC">
        <w:rPr>
          <w:i/>
          <w:spacing w:val="29"/>
          <w:sz w:val="20"/>
          <w:szCs w:val="20"/>
        </w:rPr>
        <w:t xml:space="preserve"> </w:t>
      </w:r>
      <w:proofErr w:type="spellStart"/>
      <w:r w:rsidRPr="009948BC">
        <w:rPr>
          <w:i/>
          <w:sz w:val="20"/>
          <w:szCs w:val="20"/>
        </w:rPr>
        <w:t>segnalarLe</w:t>
      </w:r>
      <w:proofErr w:type="spellEnd"/>
      <w:r w:rsidRPr="009948BC">
        <w:rPr>
          <w:i/>
          <w:spacing w:val="35"/>
          <w:sz w:val="20"/>
          <w:szCs w:val="20"/>
        </w:rPr>
        <w:t xml:space="preserve"> </w:t>
      </w:r>
      <w:r w:rsidRPr="009948BC">
        <w:rPr>
          <w:i/>
          <w:sz w:val="20"/>
          <w:szCs w:val="20"/>
        </w:rPr>
        <w:t>negli</w:t>
      </w:r>
      <w:r w:rsidRPr="009948BC">
        <w:rPr>
          <w:i/>
          <w:spacing w:val="48"/>
          <w:sz w:val="20"/>
          <w:szCs w:val="20"/>
        </w:rPr>
        <w:t xml:space="preserve"> </w:t>
      </w:r>
      <w:r w:rsidRPr="009948BC">
        <w:rPr>
          <w:i/>
          <w:sz w:val="20"/>
          <w:szCs w:val="20"/>
        </w:rPr>
        <w:t>scorsi</w:t>
      </w:r>
      <w:r w:rsidRPr="009948BC">
        <w:rPr>
          <w:i/>
          <w:spacing w:val="41"/>
          <w:sz w:val="20"/>
          <w:szCs w:val="20"/>
        </w:rPr>
        <w:t xml:space="preserve"> </w:t>
      </w:r>
      <w:r w:rsidRPr="009948BC">
        <w:rPr>
          <w:i/>
          <w:sz w:val="20"/>
          <w:szCs w:val="20"/>
        </w:rPr>
        <w:t>mesi,</w:t>
      </w:r>
      <w:r w:rsidRPr="009948BC">
        <w:rPr>
          <w:i/>
          <w:spacing w:val="35"/>
          <w:sz w:val="20"/>
          <w:szCs w:val="20"/>
        </w:rPr>
        <w:t xml:space="preserve"> </w:t>
      </w:r>
      <w:r w:rsidRPr="009948BC">
        <w:rPr>
          <w:i/>
          <w:sz w:val="20"/>
          <w:szCs w:val="20"/>
        </w:rPr>
        <w:t>continu</w:t>
      </w:r>
      <w:r>
        <w:rPr>
          <w:i/>
          <w:sz w:val="20"/>
          <w:szCs w:val="20"/>
        </w:rPr>
        <w:t>i</w:t>
      </w:r>
      <w:r w:rsidRPr="009948BC">
        <w:rPr>
          <w:i/>
          <w:sz w:val="20"/>
          <w:szCs w:val="20"/>
        </w:rPr>
        <w:t>amo</w:t>
      </w:r>
      <w:r w:rsidRPr="009948BC">
        <w:rPr>
          <w:i/>
          <w:spacing w:val="45"/>
          <w:sz w:val="20"/>
          <w:szCs w:val="20"/>
        </w:rPr>
        <w:t xml:space="preserve"> </w:t>
      </w:r>
      <w:r w:rsidRPr="009948BC">
        <w:rPr>
          <w:i/>
          <w:sz w:val="20"/>
          <w:szCs w:val="20"/>
        </w:rPr>
        <w:t>a</w:t>
      </w:r>
      <w:r w:rsidRPr="009948BC">
        <w:rPr>
          <w:i/>
          <w:spacing w:val="25"/>
          <w:sz w:val="20"/>
          <w:szCs w:val="20"/>
        </w:rPr>
        <w:t xml:space="preserve"> </w:t>
      </w:r>
      <w:r w:rsidRPr="009948BC">
        <w:rPr>
          <w:i/>
          <w:sz w:val="20"/>
          <w:szCs w:val="20"/>
        </w:rPr>
        <w:t>ricevere</w:t>
      </w:r>
      <w:r w:rsidRPr="009948BC">
        <w:rPr>
          <w:i/>
          <w:spacing w:val="46"/>
          <w:sz w:val="20"/>
          <w:szCs w:val="20"/>
        </w:rPr>
        <w:t xml:space="preserve"> </w:t>
      </w:r>
      <w:r w:rsidRPr="009948BC">
        <w:rPr>
          <w:i/>
          <w:sz w:val="20"/>
          <w:szCs w:val="20"/>
        </w:rPr>
        <w:t>richieste</w:t>
      </w:r>
      <w:r w:rsidRPr="009948BC">
        <w:rPr>
          <w:i/>
          <w:spacing w:val="42"/>
          <w:sz w:val="20"/>
          <w:szCs w:val="20"/>
        </w:rPr>
        <w:t xml:space="preserve"> </w:t>
      </w:r>
      <w:r w:rsidRPr="009948BC">
        <w:rPr>
          <w:i/>
          <w:sz w:val="20"/>
          <w:szCs w:val="20"/>
        </w:rPr>
        <w:t>sulla</w:t>
      </w:r>
      <w:r>
        <w:rPr>
          <w:i/>
          <w:sz w:val="20"/>
          <w:szCs w:val="20"/>
        </w:rPr>
        <w:t xml:space="preserve"> </w:t>
      </w:r>
      <w:r w:rsidRPr="009948BC">
        <w:rPr>
          <w:i/>
          <w:sz w:val="20"/>
          <w:szCs w:val="20"/>
        </w:rPr>
        <w:t>data</w:t>
      </w:r>
      <w:r w:rsidRPr="009948BC">
        <w:rPr>
          <w:i/>
          <w:spacing w:val="17"/>
          <w:sz w:val="20"/>
          <w:szCs w:val="20"/>
        </w:rPr>
        <w:t xml:space="preserve"> </w:t>
      </w:r>
      <w:r w:rsidRPr="009948BC">
        <w:rPr>
          <w:i/>
          <w:sz w:val="20"/>
          <w:szCs w:val="20"/>
        </w:rPr>
        <w:t>di</w:t>
      </w:r>
      <w:r w:rsidRPr="009948BC">
        <w:rPr>
          <w:i/>
          <w:spacing w:val="10"/>
          <w:sz w:val="20"/>
          <w:szCs w:val="20"/>
        </w:rPr>
        <w:t xml:space="preserve"> </w:t>
      </w:r>
      <w:r w:rsidRPr="009948BC">
        <w:rPr>
          <w:i/>
          <w:sz w:val="20"/>
          <w:szCs w:val="20"/>
        </w:rPr>
        <w:t>emanazione</w:t>
      </w:r>
      <w:r w:rsidRPr="009948BC">
        <w:rPr>
          <w:i/>
          <w:spacing w:val="22"/>
          <w:sz w:val="20"/>
          <w:szCs w:val="20"/>
        </w:rPr>
        <w:t xml:space="preserve"> </w:t>
      </w:r>
      <w:r w:rsidRPr="009948BC">
        <w:rPr>
          <w:i/>
          <w:spacing w:val="6"/>
          <w:sz w:val="20"/>
          <w:szCs w:val="20"/>
        </w:rPr>
        <w:t>de</w:t>
      </w:r>
      <w:r w:rsidRPr="009948BC">
        <w:rPr>
          <w:i/>
          <w:spacing w:val="8"/>
          <w:sz w:val="20"/>
          <w:szCs w:val="20"/>
        </w:rPr>
        <w:t>1</w:t>
      </w:r>
      <w:r w:rsidRPr="009948BC">
        <w:rPr>
          <w:i/>
          <w:spacing w:val="22"/>
          <w:sz w:val="20"/>
          <w:szCs w:val="20"/>
        </w:rPr>
        <w:t xml:space="preserve"> </w:t>
      </w:r>
      <w:r w:rsidRPr="009948BC">
        <w:rPr>
          <w:i/>
          <w:sz w:val="20"/>
          <w:szCs w:val="20"/>
        </w:rPr>
        <w:t>Bando.</w:t>
      </w:r>
      <w:r w:rsidRPr="009948BC">
        <w:rPr>
          <w:i/>
          <w:spacing w:val="22"/>
          <w:sz w:val="20"/>
          <w:szCs w:val="20"/>
        </w:rPr>
        <w:t xml:space="preserve"> </w:t>
      </w:r>
      <w:r w:rsidRPr="009948BC">
        <w:rPr>
          <w:i/>
          <w:sz w:val="20"/>
          <w:szCs w:val="20"/>
        </w:rPr>
        <w:t>Se</w:t>
      </w:r>
      <w:r w:rsidRPr="009948BC">
        <w:rPr>
          <w:i/>
          <w:spacing w:val="2"/>
          <w:sz w:val="20"/>
          <w:szCs w:val="20"/>
        </w:rPr>
        <w:t xml:space="preserve"> </w:t>
      </w:r>
      <w:r w:rsidRPr="009948BC">
        <w:rPr>
          <w:i/>
          <w:sz w:val="20"/>
          <w:szCs w:val="20"/>
        </w:rPr>
        <w:t>non</w:t>
      </w:r>
      <w:r w:rsidRPr="009948BC">
        <w:rPr>
          <w:i/>
          <w:spacing w:val="22"/>
          <w:sz w:val="20"/>
          <w:szCs w:val="20"/>
        </w:rPr>
        <w:t xml:space="preserve"> </w:t>
      </w:r>
      <w:r w:rsidRPr="009948BC">
        <w:rPr>
          <w:i/>
          <w:sz w:val="20"/>
          <w:szCs w:val="20"/>
        </w:rPr>
        <w:t>verrà</w:t>
      </w:r>
      <w:r w:rsidRPr="009948BC">
        <w:rPr>
          <w:i/>
          <w:spacing w:val="53"/>
          <w:sz w:val="20"/>
          <w:szCs w:val="20"/>
        </w:rPr>
        <w:t xml:space="preserve"> </w:t>
      </w:r>
      <w:r w:rsidRPr="009948BC">
        <w:rPr>
          <w:i/>
          <w:sz w:val="20"/>
          <w:szCs w:val="20"/>
        </w:rPr>
        <w:t>pu</w:t>
      </w:r>
      <w:r>
        <w:rPr>
          <w:i/>
          <w:sz w:val="20"/>
          <w:szCs w:val="20"/>
        </w:rPr>
        <w:t>b</w:t>
      </w:r>
      <w:r w:rsidRPr="009948BC">
        <w:rPr>
          <w:i/>
          <w:sz w:val="20"/>
          <w:szCs w:val="20"/>
        </w:rPr>
        <w:t>b</w:t>
      </w:r>
      <w:r w:rsidRPr="009948BC">
        <w:rPr>
          <w:i/>
          <w:spacing w:val="1"/>
          <w:sz w:val="20"/>
          <w:szCs w:val="20"/>
        </w:rPr>
        <w:t>licato</w:t>
      </w:r>
      <w:r w:rsidRPr="009948BC">
        <w:rPr>
          <w:i/>
          <w:spacing w:val="4"/>
          <w:sz w:val="20"/>
          <w:szCs w:val="20"/>
        </w:rPr>
        <w:t xml:space="preserve"> </w:t>
      </w:r>
      <w:r w:rsidRPr="009948BC">
        <w:rPr>
          <w:i/>
          <w:sz w:val="20"/>
          <w:szCs w:val="20"/>
        </w:rPr>
        <w:t>a</w:t>
      </w:r>
      <w:r w:rsidRPr="009948BC">
        <w:rPr>
          <w:i/>
          <w:spacing w:val="47"/>
          <w:sz w:val="20"/>
          <w:szCs w:val="20"/>
        </w:rPr>
        <w:t xml:space="preserve"> </w:t>
      </w:r>
      <w:r w:rsidRPr="009948BC">
        <w:rPr>
          <w:i/>
          <w:sz w:val="20"/>
          <w:szCs w:val="20"/>
        </w:rPr>
        <w:t>breve</w:t>
      </w:r>
      <w:r w:rsidRPr="009948BC">
        <w:rPr>
          <w:i/>
          <w:spacing w:val="24"/>
          <w:sz w:val="20"/>
          <w:szCs w:val="20"/>
        </w:rPr>
        <w:t xml:space="preserve"> </w:t>
      </w:r>
      <w:r w:rsidRPr="009948BC">
        <w:rPr>
          <w:i/>
          <w:sz w:val="20"/>
          <w:szCs w:val="20"/>
        </w:rPr>
        <w:t>c'è</w:t>
      </w:r>
      <w:r w:rsidRPr="009948BC">
        <w:rPr>
          <w:i/>
          <w:spacing w:val="1"/>
          <w:sz w:val="20"/>
          <w:szCs w:val="20"/>
        </w:rPr>
        <w:t xml:space="preserve"> </w:t>
      </w:r>
      <w:r w:rsidRPr="009948BC">
        <w:rPr>
          <w:i/>
          <w:sz w:val="20"/>
          <w:szCs w:val="20"/>
        </w:rPr>
        <w:t>il</w:t>
      </w:r>
      <w:r w:rsidRPr="009948BC">
        <w:rPr>
          <w:i/>
          <w:spacing w:val="11"/>
          <w:sz w:val="20"/>
          <w:szCs w:val="20"/>
        </w:rPr>
        <w:t xml:space="preserve"> </w:t>
      </w:r>
      <w:r w:rsidRPr="009948BC">
        <w:rPr>
          <w:i/>
          <w:sz w:val="20"/>
          <w:szCs w:val="20"/>
        </w:rPr>
        <w:t>concreto</w:t>
      </w:r>
      <w:r w:rsidRPr="009948BC">
        <w:rPr>
          <w:i/>
          <w:spacing w:val="17"/>
          <w:sz w:val="20"/>
          <w:szCs w:val="20"/>
        </w:rPr>
        <w:t xml:space="preserve"> </w:t>
      </w:r>
      <w:r w:rsidRPr="009948BC">
        <w:rPr>
          <w:i/>
          <w:sz w:val="20"/>
          <w:szCs w:val="20"/>
        </w:rPr>
        <w:t>rischio</w:t>
      </w:r>
      <w:r w:rsidRPr="009948BC">
        <w:rPr>
          <w:i/>
          <w:spacing w:val="12"/>
          <w:sz w:val="20"/>
          <w:szCs w:val="20"/>
        </w:rPr>
        <w:t xml:space="preserve"> </w:t>
      </w:r>
      <w:r w:rsidRPr="009948BC">
        <w:rPr>
          <w:i/>
          <w:sz w:val="20"/>
          <w:szCs w:val="20"/>
        </w:rPr>
        <w:t>che</w:t>
      </w:r>
      <w:r w:rsidRPr="009948BC">
        <w:rPr>
          <w:i/>
          <w:spacing w:val="3"/>
          <w:sz w:val="20"/>
          <w:szCs w:val="20"/>
        </w:rPr>
        <w:t xml:space="preserve"> </w:t>
      </w:r>
      <w:r w:rsidRPr="009948BC">
        <w:rPr>
          <w:i/>
          <w:sz w:val="20"/>
          <w:szCs w:val="20"/>
        </w:rPr>
        <w:t>si</w:t>
      </w:r>
      <w:r w:rsidRPr="009948BC">
        <w:rPr>
          <w:i/>
          <w:spacing w:val="26"/>
          <w:w w:val="96"/>
          <w:sz w:val="20"/>
          <w:szCs w:val="20"/>
        </w:rPr>
        <w:t xml:space="preserve"> </w:t>
      </w:r>
      <w:proofErr w:type="gramStart"/>
      <w:r w:rsidRPr="009948BC">
        <w:rPr>
          <w:i/>
          <w:sz w:val="20"/>
          <w:szCs w:val="20"/>
        </w:rPr>
        <w:t xml:space="preserve">sovrappongano </w:t>
      </w:r>
      <w:r w:rsidRPr="009948BC">
        <w:rPr>
          <w:i/>
          <w:spacing w:val="25"/>
          <w:sz w:val="20"/>
          <w:szCs w:val="20"/>
        </w:rPr>
        <w:t xml:space="preserve"> </w:t>
      </w:r>
      <w:r w:rsidRPr="009948BC">
        <w:rPr>
          <w:i/>
          <w:sz w:val="20"/>
          <w:szCs w:val="20"/>
        </w:rPr>
        <w:t>le</w:t>
      </w:r>
      <w:proofErr w:type="gramEnd"/>
      <w:r w:rsidRPr="009948BC">
        <w:rPr>
          <w:i/>
          <w:spacing w:val="53"/>
          <w:sz w:val="20"/>
          <w:szCs w:val="20"/>
        </w:rPr>
        <w:t xml:space="preserve"> </w:t>
      </w:r>
      <w:r w:rsidRPr="009948BC">
        <w:rPr>
          <w:i/>
          <w:sz w:val="20"/>
          <w:szCs w:val="20"/>
        </w:rPr>
        <w:t>date</w:t>
      </w:r>
      <w:r w:rsidRPr="009948BC">
        <w:rPr>
          <w:i/>
          <w:spacing w:val="49"/>
          <w:sz w:val="20"/>
          <w:szCs w:val="20"/>
        </w:rPr>
        <w:t xml:space="preserve"> </w:t>
      </w:r>
      <w:r w:rsidRPr="009948BC">
        <w:rPr>
          <w:i/>
          <w:sz w:val="20"/>
          <w:szCs w:val="20"/>
        </w:rPr>
        <w:t>di</w:t>
      </w:r>
      <w:r w:rsidRPr="009948BC">
        <w:rPr>
          <w:i/>
          <w:spacing w:val="45"/>
          <w:sz w:val="20"/>
          <w:szCs w:val="20"/>
        </w:rPr>
        <w:t xml:space="preserve"> </w:t>
      </w:r>
      <w:r w:rsidRPr="009948BC">
        <w:rPr>
          <w:i/>
          <w:sz w:val="20"/>
          <w:szCs w:val="20"/>
        </w:rPr>
        <w:t xml:space="preserve">pubblicazione </w:t>
      </w:r>
      <w:r w:rsidRPr="009948BC">
        <w:rPr>
          <w:i/>
          <w:spacing w:val="22"/>
          <w:sz w:val="20"/>
          <w:szCs w:val="20"/>
        </w:rPr>
        <w:t xml:space="preserve"> </w:t>
      </w:r>
      <w:r w:rsidRPr="009948BC">
        <w:rPr>
          <w:i/>
          <w:sz w:val="20"/>
          <w:szCs w:val="20"/>
        </w:rPr>
        <w:t>delle  due tranche</w:t>
      </w:r>
      <w:r w:rsidRPr="009948BC">
        <w:rPr>
          <w:i/>
          <w:spacing w:val="20"/>
          <w:w w:val="160"/>
          <w:sz w:val="22"/>
          <w:szCs w:val="22"/>
        </w:rPr>
        <w:t xml:space="preserve"> </w:t>
      </w:r>
      <w:r w:rsidRPr="009948BC">
        <w:rPr>
          <w:i/>
          <w:sz w:val="22"/>
          <w:szCs w:val="22"/>
        </w:rPr>
        <w:t>è</w:t>
      </w:r>
      <w:r w:rsidRPr="009948BC">
        <w:rPr>
          <w:i/>
          <w:spacing w:val="51"/>
          <w:sz w:val="20"/>
          <w:szCs w:val="20"/>
        </w:rPr>
        <w:t xml:space="preserve"> </w:t>
      </w:r>
      <w:r w:rsidRPr="009948BC">
        <w:rPr>
          <w:i/>
          <w:sz w:val="20"/>
          <w:szCs w:val="20"/>
        </w:rPr>
        <w:t>sud</w:t>
      </w:r>
      <w:r w:rsidRPr="009948BC">
        <w:rPr>
          <w:i/>
          <w:spacing w:val="25"/>
          <w:sz w:val="20"/>
          <w:szCs w:val="20"/>
        </w:rPr>
        <w:t>d</w:t>
      </w:r>
      <w:r w:rsidRPr="009948BC">
        <w:rPr>
          <w:i/>
          <w:sz w:val="20"/>
          <w:szCs w:val="20"/>
        </w:rPr>
        <w:t xml:space="preserve">iviso. </w:t>
      </w:r>
      <w:r w:rsidRPr="009948BC">
        <w:rPr>
          <w:i/>
          <w:spacing w:val="5"/>
          <w:sz w:val="20"/>
          <w:szCs w:val="20"/>
        </w:rPr>
        <w:t xml:space="preserve"> </w:t>
      </w:r>
      <w:r w:rsidRPr="009948BC">
        <w:rPr>
          <w:i/>
          <w:sz w:val="20"/>
          <w:szCs w:val="20"/>
        </w:rPr>
        <w:t>Questo</w:t>
      </w:r>
      <w:r w:rsidRPr="009948BC">
        <w:rPr>
          <w:i/>
          <w:spacing w:val="52"/>
          <w:sz w:val="20"/>
          <w:szCs w:val="20"/>
        </w:rPr>
        <w:t xml:space="preserve"> </w:t>
      </w:r>
      <w:proofErr w:type="gramStart"/>
      <w:r w:rsidRPr="009948BC">
        <w:rPr>
          <w:i/>
          <w:sz w:val="20"/>
          <w:szCs w:val="20"/>
        </w:rPr>
        <w:t xml:space="preserve">andrebbe </w:t>
      </w:r>
      <w:r w:rsidRPr="009948BC">
        <w:rPr>
          <w:i/>
          <w:spacing w:val="9"/>
          <w:sz w:val="20"/>
          <w:szCs w:val="20"/>
        </w:rPr>
        <w:t xml:space="preserve"> </w:t>
      </w:r>
      <w:r w:rsidRPr="009948BC">
        <w:rPr>
          <w:i/>
          <w:sz w:val="20"/>
          <w:szCs w:val="20"/>
        </w:rPr>
        <w:t>in</w:t>
      </w:r>
      <w:proofErr w:type="gramEnd"/>
      <w:r>
        <w:rPr>
          <w:i/>
          <w:sz w:val="20"/>
          <w:szCs w:val="20"/>
        </w:rPr>
        <w:t xml:space="preserve"> </w:t>
      </w:r>
      <w:r w:rsidRPr="009948BC">
        <w:rPr>
          <w:i/>
          <w:sz w:val="20"/>
          <w:szCs w:val="20"/>
        </w:rPr>
        <w:t>contrasto</w:t>
      </w:r>
      <w:r w:rsidRPr="009948BC">
        <w:rPr>
          <w:i/>
          <w:spacing w:val="24"/>
          <w:sz w:val="20"/>
          <w:szCs w:val="20"/>
        </w:rPr>
        <w:t xml:space="preserve"> </w:t>
      </w:r>
      <w:r w:rsidRPr="009948BC">
        <w:rPr>
          <w:i/>
          <w:sz w:val="20"/>
          <w:szCs w:val="20"/>
        </w:rPr>
        <w:t>con</w:t>
      </w:r>
      <w:r w:rsidRPr="009948BC">
        <w:rPr>
          <w:i/>
          <w:spacing w:val="37"/>
          <w:sz w:val="20"/>
          <w:szCs w:val="20"/>
        </w:rPr>
        <w:t xml:space="preserve"> </w:t>
      </w:r>
      <w:r w:rsidRPr="009948BC">
        <w:rPr>
          <w:i/>
          <w:sz w:val="20"/>
          <w:szCs w:val="20"/>
        </w:rPr>
        <w:t>il</w:t>
      </w:r>
      <w:r w:rsidRPr="009948BC">
        <w:rPr>
          <w:i/>
          <w:spacing w:val="20"/>
          <w:sz w:val="20"/>
          <w:szCs w:val="20"/>
        </w:rPr>
        <w:t xml:space="preserve"> </w:t>
      </w:r>
      <w:r w:rsidRPr="009948BC">
        <w:rPr>
          <w:i/>
          <w:sz w:val="20"/>
          <w:szCs w:val="20"/>
        </w:rPr>
        <w:t>principio</w:t>
      </w:r>
      <w:r w:rsidRPr="009948BC">
        <w:rPr>
          <w:i/>
          <w:spacing w:val="51"/>
          <w:sz w:val="20"/>
          <w:szCs w:val="20"/>
        </w:rPr>
        <w:t xml:space="preserve"> </w:t>
      </w:r>
      <w:r w:rsidRPr="009948BC">
        <w:rPr>
          <w:i/>
          <w:sz w:val="20"/>
          <w:szCs w:val="20"/>
        </w:rPr>
        <w:t>per</w:t>
      </w:r>
      <w:r w:rsidRPr="009948BC">
        <w:rPr>
          <w:i/>
          <w:spacing w:val="35"/>
          <w:sz w:val="20"/>
          <w:szCs w:val="20"/>
        </w:rPr>
        <w:t xml:space="preserve"> </w:t>
      </w:r>
      <w:r w:rsidRPr="009948BC">
        <w:rPr>
          <w:i/>
          <w:sz w:val="20"/>
          <w:szCs w:val="20"/>
        </w:rPr>
        <w:t>cui</w:t>
      </w:r>
      <w:r w:rsidRPr="009948BC">
        <w:rPr>
          <w:i/>
          <w:spacing w:val="33"/>
          <w:sz w:val="20"/>
          <w:szCs w:val="20"/>
        </w:rPr>
        <w:t xml:space="preserve"> </w:t>
      </w:r>
      <w:r w:rsidRPr="009948BC">
        <w:rPr>
          <w:i/>
          <w:sz w:val="20"/>
          <w:szCs w:val="20"/>
        </w:rPr>
        <w:t>era</w:t>
      </w:r>
      <w:r w:rsidRPr="009948BC">
        <w:rPr>
          <w:i/>
          <w:spacing w:val="32"/>
          <w:sz w:val="20"/>
          <w:szCs w:val="20"/>
        </w:rPr>
        <w:t xml:space="preserve"> </w:t>
      </w:r>
      <w:r w:rsidRPr="009948BC">
        <w:rPr>
          <w:i/>
          <w:sz w:val="20"/>
          <w:szCs w:val="20"/>
        </w:rPr>
        <w:t>stata</w:t>
      </w:r>
      <w:r w:rsidRPr="009948BC">
        <w:rPr>
          <w:i/>
          <w:spacing w:val="26"/>
          <w:sz w:val="20"/>
          <w:szCs w:val="20"/>
        </w:rPr>
        <w:t xml:space="preserve"> </w:t>
      </w:r>
      <w:r w:rsidRPr="009948BC">
        <w:rPr>
          <w:i/>
          <w:sz w:val="20"/>
          <w:szCs w:val="20"/>
        </w:rPr>
        <w:t>ideata</w:t>
      </w:r>
      <w:r w:rsidRPr="009948BC">
        <w:rPr>
          <w:i/>
          <w:spacing w:val="38"/>
          <w:sz w:val="20"/>
          <w:szCs w:val="20"/>
        </w:rPr>
        <w:t xml:space="preserve"> </w:t>
      </w:r>
      <w:r w:rsidRPr="009948BC">
        <w:rPr>
          <w:i/>
          <w:sz w:val="20"/>
          <w:szCs w:val="20"/>
        </w:rPr>
        <w:t>tale</w:t>
      </w:r>
      <w:r w:rsidRPr="009948BC">
        <w:rPr>
          <w:i/>
          <w:spacing w:val="31"/>
          <w:sz w:val="20"/>
          <w:szCs w:val="20"/>
        </w:rPr>
        <w:t xml:space="preserve"> </w:t>
      </w:r>
      <w:r w:rsidRPr="009948BC">
        <w:rPr>
          <w:i/>
          <w:spacing w:val="1"/>
          <w:sz w:val="20"/>
          <w:szCs w:val="20"/>
        </w:rPr>
        <w:t>suddivisione,</w:t>
      </w:r>
      <w:r w:rsidRPr="009948BC">
        <w:rPr>
          <w:i/>
          <w:spacing w:val="40"/>
          <w:sz w:val="20"/>
          <w:szCs w:val="20"/>
        </w:rPr>
        <w:t xml:space="preserve"> </w:t>
      </w:r>
      <w:r w:rsidRPr="009948BC">
        <w:rPr>
          <w:i/>
          <w:sz w:val="20"/>
          <w:szCs w:val="20"/>
        </w:rPr>
        <w:t>ovvero</w:t>
      </w:r>
      <w:r w:rsidRPr="009948BC">
        <w:rPr>
          <w:i/>
          <w:spacing w:val="31"/>
          <w:sz w:val="20"/>
          <w:szCs w:val="20"/>
        </w:rPr>
        <w:t xml:space="preserve"> </w:t>
      </w:r>
      <w:r w:rsidRPr="009948BC">
        <w:rPr>
          <w:i/>
          <w:sz w:val="20"/>
          <w:szCs w:val="20"/>
        </w:rPr>
        <w:t>permettere</w:t>
      </w:r>
      <w:r w:rsidRPr="009948BC">
        <w:rPr>
          <w:i/>
          <w:spacing w:val="49"/>
          <w:sz w:val="20"/>
          <w:szCs w:val="20"/>
        </w:rPr>
        <w:t xml:space="preserve"> </w:t>
      </w:r>
      <w:r w:rsidRPr="009948BC">
        <w:rPr>
          <w:i/>
          <w:sz w:val="20"/>
          <w:szCs w:val="20"/>
        </w:rPr>
        <w:t>una</w:t>
      </w:r>
      <w:r w:rsidRPr="009948BC">
        <w:rPr>
          <w:i/>
          <w:spacing w:val="26"/>
          <w:w w:val="96"/>
          <w:sz w:val="20"/>
          <w:szCs w:val="20"/>
        </w:rPr>
        <w:t xml:space="preserve"> </w:t>
      </w:r>
      <w:r w:rsidRPr="009948BC">
        <w:rPr>
          <w:i/>
          <w:sz w:val="20"/>
          <w:szCs w:val="20"/>
        </w:rPr>
        <w:t>partecipazione</w:t>
      </w:r>
      <w:r w:rsidRPr="009948BC">
        <w:rPr>
          <w:i/>
          <w:spacing w:val="6"/>
          <w:sz w:val="20"/>
          <w:szCs w:val="20"/>
        </w:rPr>
        <w:t xml:space="preserve"> </w:t>
      </w:r>
      <w:r w:rsidRPr="009948BC">
        <w:rPr>
          <w:i/>
          <w:spacing w:val="20"/>
          <w:sz w:val="20"/>
          <w:szCs w:val="20"/>
        </w:rPr>
        <w:t>·</w:t>
      </w:r>
      <w:r w:rsidRPr="009948BC">
        <w:rPr>
          <w:i/>
          <w:sz w:val="20"/>
          <w:szCs w:val="20"/>
        </w:rPr>
        <w:t>al</w:t>
      </w:r>
      <w:r w:rsidRPr="009948BC">
        <w:rPr>
          <w:i/>
          <w:spacing w:val="38"/>
          <w:sz w:val="20"/>
          <w:szCs w:val="20"/>
        </w:rPr>
        <w:t xml:space="preserve"> </w:t>
      </w:r>
      <w:r w:rsidRPr="009948BC">
        <w:rPr>
          <w:i/>
          <w:sz w:val="20"/>
          <w:szCs w:val="20"/>
        </w:rPr>
        <w:t>Bando</w:t>
      </w:r>
      <w:r w:rsidRPr="009948BC">
        <w:rPr>
          <w:i/>
          <w:spacing w:val="38"/>
          <w:sz w:val="20"/>
          <w:szCs w:val="20"/>
        </w:rPr>
        <w:t xml:space="preserve"> </w:t>
      </w:r>
      <w:r w:rsidRPr="009948BC">
        <w:rPr>
          <w:i/>
          <w:sz w:val="20"/>
          <w:szCs w:val="20"/>
        </w:rPr>
        <w:t>quanto</w:t>
      </w:r>
      <w:r w:rsidRPr="009948BC">
        <w:rPr>
          <w:i/>
          <w:spacing w:val="29"/>
          <w:sz w:val="20"/>
          <w:szCs w:val="20"/>
        </w:rPr>
        <w:t xml:space="preserve"> </w:t>
      </w:r>
      <w:r w:rsidRPr="009948BC">
        <w:rPr>
          <w:i/>
          <w:sz w:val="20"/>
          <w:szCs w:val="20"/>
        </w:rPr>
        <w:t>più</w:t>
      </w:r>
      <w:r w:rsidRPr="009948BC">
        <w:rPr>
          <w:i/>
          <w:spacing w:val="47"/>
          <w:sz w:val="20"/>
          <w:szCs w:val="20"/>
        </w:rPr>
        <w:t xml:space="preserve"> </w:t>
      </w:r>
      <w:r w:rsidRPr="009948BC">
        <w:rPr>
          <w:i/>
          <w:sz w:val="20"/>
          <w:szCs w:val="20"/>
        </w:rPr>
        <w:t>ampia</w:t>
      </w:r>
      <w:r w:rsidRPr="009948BC">
        <w:rPr>
          <w:i/>
          <w:spacing w:val="36"/>
          <w:sz w:val="20"/>
          <w:szCs w:val="20"/>
        </w:rPr>
        <w:t xml:space="preserve"> </w:t>
      </w:r>
      <w:r w:rsidRPr="009948BC">
        <w:rPr>
          <w:i/>
          <w:sz w:val="20"/>
          <w:szCs w:val="20"/>
        </w:rPr>
        <w:t>possibile.</w:t>
      </w:r>
      <w:r w:rsidRPr="009948BC">
        <w:rPr>
          <w:i/>
          <w:spacing w:val="41"/>
          <w:sz w:val="20"/>
          <w:szCs w:val="20"/>
        </w:rPr>
        <w:t xml:space="preserve"> </w:t>
      </w:r>
      <w:r w:rsidRPr="009948BC">
        <w:rPr>
          <w:i/>
          <w:sz w:val="20"/>
          <w:szCs w:val="20"/>
        </w:rPr>
        <w:t>Pertanto,</w:t>
      </w:r>
      <w:r w:rsidRPr="009948BC">
        <w:rPr>
          <w:i/>
          <w:spacing w:val="49"/>
          <w:sz w:val="20"/>
          <w:szCs w:val="20"/>
        </w:rPr>
        <w:t xml:space="preserve"> </w:t>
      </w:r>
      <w:r w:rsidRPr="009948BC">
        <w:rPr>
          <w:i/>
          <w:sz w:val="20"/>
          <w:szCs w:val="20"/>
        </w:rPr>
        <w:t>la</w:t>
      </w:r>
      <w:r w:rsidRPr="009948BC">
        <w:rPr>
          <w:i/>
          <w:spacing w:val="30"/>
          <w:sz w:val="20"/>
          <w:szCs w:val="20"/>
        </w:rPr>
        <w:t xml:space="preserve"> </w:t>
      </w:r>
      <w:r w:rsidRPr="009948BC">
        <w:rPr>
          <w:i/>
          <w:sz w:val="20"/>
          <w:szCs w:val="20"/>
        </w:rPr>
        <w:t>ringraziamo</w:t>
      </w:r>
      <w:r w:rsidRPr="009948BC">
        <w:rPr>
          <w:i/>
          <w:spacing w:val="50"/>
          <w:sz w:val="20"/>
          <w:szCs w:val="20"/>
        </w:rPr>
        <w:t xml:space="preserve"> </w:t>
      </w:r>
      <w:r w:rsidRPr="009948BC">
        <w:rPr>
          <w:i/>
          <w:sz w:val="20"/>
          <w:szCs w:val="20"/>
        </w:rPr>
        <w:t>anzitutto</w:t>
      </w:r>
      <w:r w:rsidRPr="009948BC">
        <w:rPr>
          <w:i/>
          <w:spacing w:val="40"/>
          <w:sz w:val="20"/>
          <w:szCs w:val="20"/>
        </w:rPr>
        <w:t xml:space="preserve"> </w:t>
      </w:r>
      <w:r w:rsidRPr="009948BC">
        <w:rPr>
          <w:i/>
          <w:sz w:val="20"/>
          <w:szCs w:val="20"/>
        </w:rPr>
        <w:t>per</w:t>
      </w:r>
      <w:r w:rsidRPr="009948BC">
        <w:rPr>
          <w:i/>
          <w:w w:val="96"/>
          <w:sz w:val="20"/>
          <w:szCs w:val="20"/>
        </w:rPr>
        <w:t xml:space="preserve"> </w:t>
      </w:r>
      <w:r w:rsidRPr="009948BC">
        <w:rPr>
          <w:i/>
          <w:sz w:val="20"/>
          <w:szCs w:val="20"/>
        </w:rPr>
        <w:t>l'interesse</w:t>
      </w:r>
      <w:r w:rsidRPr="009948BC">
        <w:rPr>
          <w:i/>
          <w:spacing w:val="5"/>
          <w:sz w:val="20"/>
          <w:szCs w:val="20"/>
        </w:rPr>
        <w:t xml:space="preserve"> </w:t>
      </w:r>
      <w:r w:rsidRPr="009948BC">
        <w:rPr>
          <w:i/>
          <w:sz w:val="20"/>
          <w:szCs w:val="20"/>
        </w:rPr>
        <w:t>che</w:t>
      </w:r>
      <w:r w:rsidRPr="009948BC">
        <w:rPr>
          <w:i/>
          <w:spacing w:val="49"/>
          <w:sz w:val="20"/>
          <w:szCs w:val="20"/>
        </w:rPr>
        <w:t xml:space="preserve"> </w:t>
      </w:r>
      <w:r w:rsidRPr="009948BC">
        <w:rPr>
          <w:i/>
          <w:sz w:val="20"/>
          <w:szCs w:val="20"/>
        </w:rPr>
        <w:t>ci</w:t>
      </w:r>
      <w:r w:rsidRPr="009948BC">
        <w:rPr>
          <w:i/>
          <w:spacing w:val="47"/>
          <w:sz w:val="20"/>
          <w:szCs w:val="20"/>
        </w:rPr>
        <w:t xml:space="preserve"> </w:t>
      </w:r>
      <w:r w:rsidRPr="009948BC">
        <w:rPr>
          <w:i/>
          <w:sz w:val="20"/>
          <w:szCs w:val="20"/>
        </w:rPr>
        <w:t>ha</w:t>
      </w:r>
      <w:r w:rsidRPr="009948BC">
        <w:rPr>
          <w:i/>
          <w:spacing w:val="54"/>
          <w:sz w:val="20"/>
          <w:szCs w:val="20"/>
        </w:rPr>
        <w:t xml:space="preserve"> </w:t>
      </w:r>
      <w:r w:rsidRPr="009948BC">
        <w:rPr>
          <w:i/>
          <w:sz w:val="20"/>
          <w:szCs w:val="20"/>
        </w:rPr>
        <w:t>già</w:t>
      </w:r>
      <w:r w:rsidRPr="009948BC">
        <w:rPr>
          <w:i/>
          <w:spacing w:val="49"/>
          <w:sz w:val="20"/>
          <w:szCs w:val="20"/>
        </w:rPr>
        <w:t xml:space="preserve"> </w:t>
      </w:r>
      <w:r w:rsidRPr="009948BC">
        <w:rPr>
          <w:i/>
          <w:sz w:val="20"/>
          <w:szCs w:val="20"/>
        </w:rPr>
        <w:t>dimostrato</w:t>
      </w:r>
      <w:r w:rsidRPr="009948BC">
        <w:rPr>
          <w:i/>
          <w:spacing w:val="11"/>
          <w:sz w:val="20"/>
          <w:szCs w:val="20"/>
        </w:rPr>
        <w:t xml:space="preserve"> </w:t>
      </w:r>
      <w:r w:rsidRPr="009948BC">
        <w:rPr>
          <w:i/>
          <w:sz w:val="20"/>
          <w:szCs w:val="20"/>
        </w:rPr>
        <w:t>in</w:t>
      </w:r>
      <w:r w:rsidRPr="009948BC">
        <w:rPr>
          <w:i/>
          <w:spacing w:val="46"/>
          <w:sz w:val="20"/>
          <w:szCs w:val="20"/>
        </w:rPr>
        <w:t xml:space="preserve"> </w:t>
      </w:r>
      <w:r w:rsidRPr="009948BC">
        <w:rPr>
          <w:i/>
          <w:sz w:val="20"/>
          <w:szCs w:val="20"/>
        </w:rPr>
        <w:t>tal</w:t>
      </w:r>
      <w:r w:rsidRPr="009948BC">
        <w:rPr>
          <w:i/>
          <w:spacing w:val="5"/>
          <w:sz w:val="20"/>
          <w:szCs w:val="20"/>
        </w:rPr>
        <w:t xml:space="preserve"> </w:t>
      </w:r>
      <w:r w:rsidRPr="009948BC">
        <w:rPr>
          <w:i/>
          <w:sz w:val="20"/>
          <w:szCs w:val="20"/>
        </w:rPr>
        <w:t>senso,</w:t>
      </w:r>
      <w:r w:rsidRPr="009948BC">
        <w:rPr>
          <w:i/>
          <w:spacing w:val="49"/>
          <w:sz w:val="20"/>
          <w:szCs w:val="20"/>
        </w:rPr>
        <w:t xml:space="preserve"> </w:t>
      </w:r>
      <w:r w:rsidRPr="009948BC">
        <w:rPr>
          <w:i/>
          <w:sz w:val="20"/>
          <w:szCs w:val="20"/>
        </w:rPr>
        <w:t>e</w:t>
      </w:r>
      <w:r w:rsidRPr="009948BC">
        <w:rPr>
          <w:i/>
          <w:spacing w:val="37"/>
          <w:sz w:val="20"/>
          <w:szCs w:val="20"/>
        </w:rPr>
        <w:t xml:space="preserve"> </w:t>
      </w:r>
      <w:r w:rsidRPr="009948BC">
        <w:rPr>
          <w:i/>
          <w:sz w:val="20"/>
          <w:szCs w:val="20"/>
        </w:rPr>
        <w:t>Le</w:t>
      </w:r>
      <w:r w:rsidRPr="009948BC">
        <w:rPr>
          <w:i/>
          <w:spacing w:val="50"/>
          <w:sz w:val="20"/>
          <w:szCs w:val="20"/>
        </w:rPr>
        <w:t xml:space="preserve"> </w:t>
      </w:r>
      <w:r w:rsidRPr="009948BC">
        <w:rPr>
          <w:i/>
          <w:sz w:val="20"/>
          <w:szCs w:val="20"/>
        </w:rPr>
        <w:t>chiediamo</w:t>
      </w:r>
      <w:r w:rsidRPr="009948BC">
        <w:rPr>
          <w:i/>
          <w:spacing w:val="2"/>
          <w:sz w:val="20"/>
          <w:szCs w:val="20"/>
        </w:rPr>
        <w:t xml:space="preserve"> </w:t>
      </w:r>
      <w:r w:rsidRPr="009948BC">
        <w:rPr>
          <w:i/>
          <w:sz w:val="20"/>
          <w:szCs w:val="20"/>
        </w:rPr>
        <w:t>di</w:t>
      </w:r>
      <w:r w:rsidRPr="009948BC">
        <w:rPr>
          <w:i/>
          <w:spacing w:val="55"/>
          <w:sz w:val="20"/>
          <w:szCs w:val="20"/>
        </w:rPr>
        <w:t xml:space="preserve"> </w:t>
      </w:r>
      <w:r w:rsidRPr="009948BC">
        <w:rPr>
          <w:i/>
          <w:sz w:val="20"/>
          <w:szCs w:val="20"/>
        </w:rPr>
        <w:t>interfacciarsi</w:t>
      </w:r>
      <w:r w:rsidRPr="009948BC">
        <w:rPr>
          <w:i/>
          <w:spacing w:val="18"/>
          <w:sz w:val="20"/>
          <w:szCs w:val="20"/>
        </w:rPr>
        <w:t xml:space="preserve"> </w:t>
      </w:r>
      <w:r w:rsidRPr="009948BC">
        <w:rPr>
          <w:i/>
          <w:sz w:val="20"/>
          <w:szCs w:val="20"/>
        </w:rPr>
        <w:t>con</w:t>
      </w:r>
      <w:r w:rsidRPr="009948BC">
        <w:rPr>
          <w:i/>
          <w:spacing w:val="54"/>
          <w:sz w:val="20"/>
          <w:szCs w:val="20"/>
        </w:rPr>
        <w:t xml:space="preserve"> </w:t>
      </w:r>
      <w:r w:rsidRPr="009948BC">
        <w:rPr>
          <w:i/>
          <w:sz w:val="20"/>
          <w:szCs w:val="20"/>
        </w:rPr>
        <w:t>gli</w:t>
      </w:r>
      <w:r w:rsidRPr="009948BC">
        <w:rPr>
          <w:i/>
          <w:spacing w:val="50"/>
          <w:sz w:val="20"/>
          <w:szCs w:val="20"/>
        </w:rPr>
        <w:t xml:space="preserve"> </w:t>
      </w:r>
      <w:r w:rsidRPr="009948BC">
        <w:rPr>
          <w:i/>
          <w:sz w:val="20"/>
          <w:szCs w:val="20"/>
        </w:rPr>
        <w:t>uffici</w:t>
      </w:r>
      <w:r w:rsidRPr="009948BC">
        <w:rPr>
          <w:i/>
          <w:w w:val="94"/>
          <w:sz w:val="20"/>
          <w:szCs w:val="20"/>
        </w:rPr>
        <w:t xml:space="preserve"> </w:t>
      </w:r>
      <w:r w:rsidRPr="009948BC">
        <w:rPr>
          <w:i/>
          <w:sz w:val="20"/>
          <w:szCs w:val="20"/>
        </w:rPr>
        <w:t>preposti</w:t>
      </w:r>
      <w:r w:rsidRPr="009948BC">
        <w:rPr>
          <w:i/>
          <w:spacing w:val="11"/>
          <w:sz w:val="20"/>
          <w:szCs w:val="20"/>
        </w:rPr>
        <w:t xml:space="preserve"> </w:t>
      </w:r>
      <w:r w:rsidRPr="009948BC">
        <w:rPr>
          <w:i/>
          <w:sz w:val="20"/>
          <w:szCs w:val="20"/>
        </w:rPr>
        <w:t>per</w:t>
      </w:r>
      <w:r w:rsidRPr="009948BC">
        <w:rPr>
          <w:i/>
          <w:spacing w:val="7"/>
          <w:sz w:val="20"/>
          <w:szCs w:val="20"/>
        </w:rPr>
        <w:t xml:space="preserve"> </w:t>
      </w:r>
      <w:r w:rsidRPr="009948BC">
        <w:rPr>
          <w:i/>
          <w:sz w:val="20"/>
          <w:szCs w:val="20"/>
        </w:rPr>
        <w:t>velocizzare</w:t>
      </w:r>
      <w:r w:rsidRPr="009948BC">
        <w:rPr>
          <w:i/>
          <w:spacing w:val="29"/>
          <w:sz w:val="20"/>
          <w:szCs w:val="20"/>
        </w:rPr>
        <w:t xml:space="preserve"> </w:t>
      </w:r>
      <w:r w:rsidRPr="009948BC">
        <w:rPr>
          <w:i/>
          <w:sz w:val="20"/>
          <w:szCs w:val="20"/>
        </w:rPr>
        <w:t>la</w:t>
      </w:r>
      <w:r w:rsidRPr="009948BC">
        <w:rPr>
          <w:i/>
          <w:spacing w:val="1"/>
          <w:sz w:val="20"/>
          <w:szCs w:val="20"/>
        </w:rPr>
        <w:t xml:space="preserve"> </w:t>
      </w:r>
      <w:r w:rsidRPr="009948BC">
        <w:rPr>
          <w:i/>
          <w:sz w:val="20"/>
          <w:szCs w:val="20"/>
        </w:rPr>
        <w:t>procedura.</w:t>
      </w:r>
    </w:p>
    <w:p w:rsidR="009948BC" w:rsidRPr="009948BC" w:rsidRDefault="009948BC" w:rsidP="009948BC">
      <w:pPr>
        <w:pStyle w:val="Corpotesto"/>
        <w:spacing w:before="100" w:beforeAutospacing="1"/>
        <w:ind w:firstLine="7"/>
        <w:jc w:val="both"/>
        <w:rPr>
          <w:i/>
          <w:sz w:val="20"/>
          <w:szCs w:val="20"/>
        </w:rPr>
      </w:pPr>
      <w:r w:rsidRPr="009948BC">
        <w:rPr>
          <w:i/>
          <w:sz w:val="20"/>
          <w:szCs w:val="20"/>
        </w:rPr>
        <w:t>Ogni</w:t>
      </w:r>
      <w:r w:rsidRPr="009948BC">
        <w:rPr>
          <w:i/>
          <w:spacing w:val="32"/>
          <w:sz w:val="20"/>
          <w:szCs w:val="20"/>
        </w:rPr>
        <w:t xml:space="preserve"> </w:t>
      </w:r>
      <w:r w:rsidRPr="009948BC">
        <w:rPr>
          <w:i/>
          <w:sz w:val="20"/>
          <w:szCs w:val="20"/>
        </w:rPr>
        <w:t>studente</w:t>
      </w:r>
      <w:r w:rsidRPr="009948BC">
        <w:rPr>
          <w:i/>
          <w:spacing w:val="26"/>
          <w:sz w:val="20"/>
          <w:szCs w:val="20"/>
        </w:rPr>
        <w:t xml:space="preserve"> </w:t>
      </w:r>
      <w:r w:rsidRPr="009948BC">
        <w:rPr>
          <w:i/>
          <w:sz w:val="20"/>
          <w:szCs w:val="20"/>
        </w:rPr>
        <w:t>durante</w:t>
      </w:r>
      <w:r w:rsidRPr="009948BC">
        <w:rPr>
          <w:i/>
          <w:spacing w:val="38"/>
          <w:sz w:val="20"/>
          <w:szCs w:val="20"/>
        </w:rPr>
        <w:t xml:space="preserve"> </w:t>
      </w:r>
      <w:r w:rsidRPr="009948BC">
        <w:rPr>
          <w:i/>
          <w:sz w:val="20"/>
          <w:szCs w:val="20"/>
        </w:rPr>
        <w:t>la</w:t>
      </w:r>
      <w:r w:rsidRPr="009948BC">
        <w:rPr>
          <w:i/>
          <w:spacing w:val="33"/>
          <w:sz w:val="20"/>
          <w:szCs w:val="20"/>
        </w:rPr>
        <w:t xml:space="preserve"> </w:t>
      </w:r>
      <w:r w:rsidRPr="009948BC">
        <w:rPr>
          <w:i/>
          <w:sz w:val="20"/>
          <w:szCs w:val="20"/>
        </w:rPr>
        <w:t>sua</w:t>
      </w:r>
      <w:r w:rsidRPr="009948BC">
        <w:rPr>
          <w:i/>
          <w:spacing w:val="31"/>
          <w:sz w:val="20"/>
          <w:szCs w:val="20"/>
        </w:rPr>
        <w:t xml:space="preserve"> </w:t>
      </w:r>
      <w:r w:rsidRPr="009948BC">
        <w:rPr>
          <w:i/>
          <w:sz w:val="20"/>
          <w:szCs w:val="20"/>
        </w:rPr>
        <w:t>carriera</w:t>
      </w:r>
      <w:r w:rsidRPr="009948BC">
        <w:rPr>
          <w:i/>
          <w:spacing w:val="33"/>
          <w:sz w:val="20"/>
          <w:szCs w:val="20"/>
        </w:rPr>
        <w:t xml:space="preserve"> </w:t>
      </w:r>
      <w:r w:rsidRPr="009948BC">
        <w:rPr>
          <w:i/>
          <w:sz w:val="20"/>
          <w:szCs w:val="20"/>
        </w:rPr>
        <w:t>universitaria</w:t>
      </w:r>
      <w:r w:rsidRPr="009948BC">
        <w:rPr>
          <w:i/>
          <w:spacing w:val="2"/>
          <w:sz w:val="20"/>
          <w:szCs w:val="20"/>
        </w:rPr>
        <w:t xml:space="preserve"> </w:t>
      </w:r>
      <w:r w:rsidRPr="009948BC">
        <w:rPr>
          <w:i/>
          <w:sz w:val="20"/>
          <w:szCs w:val="20"/>
        </w:rPr>
        <w:t>ha</w:t>
      </w:r>
      <w:r w:rsidRPr="009948BC">
        <w:rPr>
          <w:i/>
          <w:spacing w:val="39"/>
          <w:sz w:val="20"/>
          <w:szCs w:val="20"/>
        </w:rPr>
        <w:t xml:space="preserve"> </w:t>
      </w:r>
      <w:r w:rsidRPr="009948BC">
        <w:rPr>
          <w:i/>
          <w:sz w:val="20"/>
          <w:szCs w:val="20"/>
        </w:rPr>
        <w:t>la</w:t>
      </w:r>
      <w:r w:rsidRPr="009948BC">
        <w:rPr>
          <w:i/>
          <w:spacing w:val="20"/>
          <w:sz w:val="20"/>
          <w:szCs w:val="20"/>
        </w:rPr>
        <w:t xml:space="preserve"> </w:t>
      </w:r>
      <w:r w:rsidRPr="009948BC">
        <w:rPr>
          <w:i/>
          <w:sz w:val="20"/>
          <w:szCs w:val="20"/>
        </w:rPr>
        <w:t>possibilità</w:t>
      </w:r>
      <w:r w:rsidRPr="009948BC">
        <w:rPr>
          <w:i/>
          <w:spacing w:val="44"/>
          <w:sz w:val="20"/>
          <w:szCs w:val="20"/>
        </w:rPr>
        <w:t xml:space="preserve"> </w:t>
      </w:r>
      <w:r w:rsidRPr="009948BC">
        <w:rPr>
          <w:i/>
          <w:sz w:val="20"/>
          <w:szCs w:val="20"/>
        </w:rPr>
        <w:t>cli</w:t>
      </w:r>
      <w:r w:rsidRPr="009948BC">
        <w:rPr>
          <w:i/>
          <w:spacing w:val="44"/>
          <w:sz w:val="20"/>
          <w:szCs w:val="20"/>
        </w:rPr>
        <w:t xml:space="preserve"> </w:t>
      </w:r>
      <w:r w:rsidRPr="009948BC">
        <w:rPr>
          <w:i/>
          <w:sz w:val="20"/>
          <w:szCs w:val="20"/>
        </w:rPr>
        <w:t>partecipare</w:t>
      </w:r>
      <w:r w:rsidRPr="009948BC">
        <w:rPr>
          <w:i/>
          <w:spacing w:val="41"/>
          <w:sz w:val="20"/>
          <w:szCs w:val="20"/>
        </w:rPr>
        <w:t xml:space="preserve"> </w:t>
      </w:r>
      <w:r w:rsidRPr="009948BC">
        <w:rPr>
          <w:i/>
          <w:sz w:val="20"/>
          <w:szCs w:val="20"/>
        </w:rPr>
        <w:t>a</w:t>
      </w:r>
      <w:r w:rsidRPr="009948BC">
        <w:rPr>
          <w:i/>
          <w:spacing w:val="23"/>
          <w:sz w:val="20"/>
          <w:szCs w:val="20"/>
        </w:rPr>
        <w:t xml:space="preserve"> </w:t>
      </w:r>
      <w:r w:rsidRPr="009948BC">
        <w:rPr>
          <w:i/>
          <w:sz w:val="20"/>
          <w:szCs w:val="20"/>
        </w:rPr>
        <w:t>diversi</w:t>
      </w:r>
      <w:r w:rsidRPr="009948BC">
        <w:rPr>
          <w:i/>
          <w:spacing w:val="37"/>
          <w:sz w:val="20"/>
          <w:szCs w:val="20"/>
        </w:rPr>
        <w:t xml:space="preserve"> </w:t>
      </w:r>
      <w:r w:rsidRPr="009948BC">
        <w:rPr>
          <w:i/>
          <w:sz w:val="20"/>
          <w:szCs w:val="20"/>
        </w:rPr>
        <w:t>Bandi</w:t>
      </w:r>
      <w:r w:rsidRPr="009948BC">
        <w:rPr>
          <w:i/>
          <w:w w:val="96"/>
          <w:sz w:val="20"/>
          <w:szCs w:val="20"/>
        </w:rPr>
        <w:t xml:space="preserve"> </w:t>
      </w:r>
      <w:r w:rsidRPr="009948BC">
        <w:rPr>
          <w:i/>
          <w:sz w:val="20"/>
          <w:szCs w:val="20"/>
        </w:rPr>
        <w:t>come</w:t>
      </w:r>
      <w:r w:rsidRPr="009948BC">
        <w:rPr>
          <w:i/>
          <w:spacing w:val="35"/>
          <w:sz w:val="20"/>
          <w:szCs w:val="20"/>
        </w:rPr>
        <w:t xml:space="preserve"> </w:t>
      </w:r>
      <w:r w:rsidRPr="009948BC">
        <w:rPr>
          <w:i/>
          <w:sz w:val="20"/>
          <w:szCs w:val="20"/>
        </w:rPr>
        <w:t>ad</w:t>
      </w:r>
      <w:r w:rsidRPr="009948BC">
        <w:rPr>
          <w:i/>
          <w:spacing w:val="39"/>
          <w:sz w:val="20"/>
          <w:szCs w:val="20"/>
        </w:rPr>
        <w:t xml:space="preserve"> </w:t>
      </w:r>
      <w:r w:rsidRPr="009948BC">
        <w:rPr>
          <w:i/>
          <w:sz w:val="20"/>
          <w:szCs w:val="20"/>
        </w:rPr>
        <w:t>esempio</w:t>
      </w:r>
      <w:r w:rsidRPr="009948BC">
        <w:rPr>
          <w:i/>
          <w:spacing w:val="37"/>
          <w:sz w:val="20"/>
          <w:szCs w:val="20"/>
        </w:rPr>
        <w:t xml:space="preserve"> </w:t>
      </w:r>
      <w:r w:rsidRPr="009948BC">
        <w:rPr>
          <w:i/>
          <w:sz w:val="20"/>
          <w:szCs w:val="20"/>
        </w:rPr>
        <w:t>il</w:t>
      </w:r>
      <w:r w:rsidRPr="009948BC">
        <w:rPr>
          <w:i/>
          <w:spacing w:val="47"/>
          <w:sz w:val="20"/>
          <w:szCs w:val="20"/>
        </w:rPr>
        <w:t xml:space="preserve"> </w:t>
      </w:r>
      <w:r w:rsidRPr="009948BC">
        <w:rPr>
          <w:i/>
          <w:sz w:val="20"/>
          <w:szCs w:val="20"/>
        </w:rPr>
        <w:t>Part-time,</w:t>
      </w:r>
      <w:r w:rsidRPr="009948BC">
        <w:rPr>
          <w:i/>
          <w:spacing w:val="47"/>
          <w:sz w:val="20"/>
          <w:szCs w:val="20"/>
        </w:rPr>
        <w:t xml:space="preserve"> </w:t>
      </w:r>
      <w:r w:rsidRPr="009948BC">
        <w:rPr>
          <w:i/>
          <w:sz w:val="20"/>
          <w:szCs w:val="20"/>
        </w:rPr>
        <w:t>quello</w:t>
      </w:r>
      <w:r w:rsidRPr="009948BC">
        <w:rPr>
          <w:i/>
          <w:spacing w:val="32"/>
          <w:sz w:val="20"/>
          <w:szCs w:val="20"/>
        </w:rPr>
        <w:t xml:space="preserve"> </w:t>
      </w:r>
      <w:r w:rsidRPr="009948BC">
        <w:rPr>
          <w:i/>
          <w:sz w:val="20"/>
          <w:szCs w:val="20"/>
        </w:rPr>
        <w:t>per</w:t>
      </w:r>
      <w:r w:rsidRPr="009948BC">
        <w:rPr>
          <w:i/>
          <w:spacing w:val="41"/>
          <w:sz w:val="20"/>
          <w:szCs w:val="20"/>
        </w:rPr>
        <w:t xml:space="preserve"> </w:t>
      </w:r>
      <w:r w:rsidRPr="009948BC">
        <w:rPr>
          <w:i/>
          <w:sz w:val="20"/>
          <w:szCs w:val="20"/>
        </w:rPr>
        <w:t>il</w:t>
      </w:r>
      <w:r w:rsidRPr="009948BC">
        <w:rPr>
          <w:i/>
          <w:spacing w:val="34"/>
          <w:sz w:val="20"/>
          <w:szCs w:val="20"/>
        </w:rPr>
        <w:t xml:space="preserve"> </w:t>
      </w:r>
      <w:r w:rsidRPr="009948BC">
        <w:rPr>
          <w:i/>
          <w:sz w:val="20"/>
          <w:szCs w:val="20"/>
        </w:rPr>
        <w:t>tutorato</w:t>
      </w:r>
      <w:r w:rsidRPr="009948BC">
        <w:rPr>
          <w:i/>
          <w:spacing w:val="45"/>
          <w:sz w:val="20"/>
          <w:szCs w:val="20"/>
        </w:rPr>
        <w:t xml:space="preserve"> </w:t>
      </w:r>
      <w:r w:rsidRPr="009948BC">
        <w:rPr>
          <w:i/>
          <w:sz w:val="20"/>
          <w:szCs w:val="20"/>
        </w:rPr>
        <w:t>etc.</w:t>
      </w:r>
      <w:r w:rsidRPr="009948BC">
        <w:rPr>
          <w:i/>
          <w:spacing w:val="38"/>
          <w:sz w:val="20"/>
          <w:szCs w:val="20"/>
        </w:rPr>
        <w:t xml:space="preserve"> </w:t>
      </w:r>
      <w:r w:rsidRPr="009948BC">
        <w:rPr>
          <w:i/>
          <w:sz w:val="20"/>
          <w:szCs w:val="20"/>
        </w:rPr>
        <w:t>Molti</w:t>
      </w:r>
      <w:r w:rsidRPr="009948BC">
        <w:rPr>
          <w:i/>
          <w:spacing w:val="44"/>
          <w:sz w:val="20"/>
          <w:szCs w:val="20"/>
        </w:rPr>
        <w:t xml:space="preserve"> </w:t>
      </w:r>
      <w:r w:rsidRPr="009948BC">
        <w:rPr>
          <w:i/>
          <w:sz w:val="20"/>
          <w:szCs w:val="20"/>
        </w:rPr>
        <w:t>dei</w:t>
      </w:r>
      <w:r w:rsidRPr="009948BC">
        <w:rPr>
          <w:i/>
          <w:spacing w:val="33"/>
          <w:sz w:val="20"/>
          <w:szCs w:val="20"/>
        </w:rPr>
        <w:t xml:space="preserve"> </w:t>
      </w:r>
      <w:proofErr w:type="gramStart"/>
      <w:r w:rsidRPr="009948BC">
        <w:rPr>
          <w:i/>
          <w:sz w:val="20"/>
          <w:szCs w:val="20"/>
        </w:rPr>
        <w:t>Bandi  interni</w:t>
      </w:r>
      <w:proofErr w:type="gramEnd"/>
      <w:r w:rsidRPr="009948BC">
        <w:rPr>
          <w:i/>
          <w:spacing w:val="39"/>
          <w:sz w:val="20"/>
          <w:szCs w:val="20"/>
        </w:rPr>
        <w:t xml:space="preserve"> </w:t>
      </w:r>
      <w:r w:rsidRPr="009948BC">
        <w:rPr>
          <w:i/>
          <w:sz w:val="20"/>
          <w:szCs w:val="20"/>
        </w:rPr>
        <w:t>a</w:t>
      </w:r>
      <w:r w:rsidRPr="009948BC">
        <w:rPr>
          <w:i/>
          <w:spacing w:val="28"/>
          <w:sz w:val="20"/>
          <w:szCs w:val="20"/>
        </w:rPr>
        <w:t xml:space="preserve"> </w:t>
      </w:r>
      <w:r w:rsidRPr="009948BC">
        <w:rPr>
          <w:i/>
          <w:sz w:val="20"/>
          <w:szCs w:val="20"/>
        </w:rPr>
        <w:t>questo</w:t>
      </w:r>
      <w:r w:rsidRPr="009948BC">
        <w:rPr>
          <w:i/>
          <w:spacing w:val="33"/>
          <w:sz w:val="20"/>
          <w:szCs w:val="20"/>
        </w:rPr>
        <w:t xml:space="preserve"> </w:t>
      </w:r>
      <w:r w:rsidRPr="009948BC">
        <w:rPr>
          <w:i/>
          <w:sz w:val="20"/>
          <w:szCs w:val="20"/>
        </w:rPr>
        <w:t>Ateneo</w:t>
      </w:r>
      <w:r w:rsidRPr="009948BC">
        <w:rPr>
          <w:i/>
          <w:w w:val="97"/>
          <w:sz w:val="20"/>
          <w:szCs w:val="20"/>
        </w:rPr>
        <w:t xml:space="preserve"> </w:t>
      </w:r>
      <w:r w:rsidRPr="009948BC">
        <w:rPr>
          <w:i/>
          <w:sz w:val="20"/>
          <w:szCs w:val="20"/>
        </w:rPr>
        <w:t>prevedono</w:t>
      </w:r>
      <w:r w:rsidRPr="009948BC">
        <w:rPr>
          <w:i/>
          <w:spacing w:val="47"/>
          <w:sz w:val="20"/>
          <w:szCs w:val="20"/>
        </w:rPr>
        <w:t xml:space="preserve"> </w:t>
      </w:r>
      <w:r w:rsidRPr="009948BC">
        <w:rPr>
          <w:i/>
          <w:sz w:val="20"/>
          <w:szCs w:val="20"/>
        </w:rPr>
        <w:t>incompatibi</w:t>
      </w:r>
      <w:r>
        <w:rPr>
          <w:i/>
          <w:spacing w:val="-13"/>
          <w:sz w:val="20"/>
          <w:szCs w:val="20"/>
        </w:rPr>
        <w:t>l</w:t>
      </w:r>
      <w:r w:rsidRPr="009948BC">
        <w:rPr>
          <w:i/>
          <w:sz w:val="20"/>
          <w:szCs w:val="20"/>
        </w:rPr>
        <w:t>ità</w:t>
      </w:r>
      <w:r w:rsidRPr="009948BC">
        <w:rPr>
          <w:i/>
          <w:spacing w:val="19"/>
          <w:sz w:val="20"/>
          <w:szCs w:val="20"/>
        </w:rPr>
        <w:t xml:space="preserve"> </w:t>
      </w:r>
      <w:r w:rsidRPr="009948BC">
        <w:rPr>
          <w:i/>
          <w:sz w:val="20"/>
          <w:szCs w:val="20"/>
        </w:rPr>
        <w:t>con</w:t>
      </w:r>
      <w:r w:rsidRPr="009948BC">
        <w:rPr>
          <w:i/>
          <w:spacing w:val="30"/>
          <w:sz w:val="20"/>
          <w:szCs w:val="20"/>
        </w:rPr>
        <w:t xml:space="preserve"> </w:t>
      </w:r>
      <w:r w:rsidRPr="009948BC">
        <w:rPr>
          <w:i/>
          <w:sz w:val="20"/>
          <w:szCs w:val="20"/>
        </w:rPr>
        <w:t>gli</w:t>
      </w:r>
      <w:r w:rsidRPr="009948BC">
        <w:rPr>
          <w:i/>
          <w:spacing w:val="33"/>
          <w:sz w:val="20"/>
          <w:szCs w:val="20"/>
        </w:rPr>
        <w:t xml:space="preserve"> </w:t>
      </w:r>
      <w:r w:rsidRPr="009948BC">
        <w:rPr>
          <w:i/>
          <w:sz w:val="20"/>
          <w:szCs w:val="20"/>
        </w:rPr>
        <w:t>altri</w:t>
      </w:r>
      <w:r w:rsidRPr="009948BC">
        <w:rPr>
          <w:i/>
          <w:spacing w:val="28"/>
          <w:sz w:val="20"/>
          <w:szCs w:val="20"/>
        </w:rPr>
        <w:t xml:space="preserve"> </w:t>
      </w:r>
      <w:r w:rsidRPr="009948BC">
        <w:rPr>
          <w:i/>
          <w:sz w:val="20"/>
          <w:szCs w:val="20"/>
        </w:rPr>
        <w:t>erogati</w:t>
      </w:r>
      <w:r w:rsidRPr="009948BC">
        <w:rPr>
          <w:i/>
          <w:spacing w:val="31"/>
          <w:sz w:val="20"/>
          <w:szCs w:val="20"/>
        </w:rPr>
        <w:t xml:space="preserve"> </w:t>
      </w:r>
      <w:r w:rsidRPr="009948BC">
        <w:rPr>
          <w:i/>
          <w:sz w:val="20"/>
          <w:szCs w:val="20"/>
        </w:rPr>
        <w:t>dal</w:t>
      </w:r>
      <w:r w:rsidRPr="009948BC">
        <w:rPr>
          <w:i/>
          <w:spacing w:val="33"/>
          <w:sz w:val="20"/>
          <w:szCs w:val="20"/>
        </w:rPr>
        <w:t xml:space="preserve"> </w:t>
      </w:r>
      <w:r w:rsidRPr="009948BC">
        <w:rPr>
          <w:i/>
          <w:sz w:val="20"/>
          <w:szCs w:val="20"/>
        </w:rPr>
        <w:t>nostro</w:t>
      </w:r>
      <w:r w:rsidRPr="009948BC">
        <w:rPr>
          <w:i/>
          <w:spacing w:val="41"/>
          <w:sz w:val="20"/>
          <w:szCs w:val="20"/>
        </w:rPr>
        <w:t xml:space="preserve"> </w:t>
      </w:r>
      <w:r w:rsidRPr="009948BC">
        <w:rPr>
          <w:i/>
          <w:sz w:val="20"/>
          <w:szCs w:val="20"/>
        </w:rPr>
        <w:t>stesso</w:t>
      </w:r>
      <w:r w:rsidRPr="009948BC">
        <w:rPr>
          <w:i/>
          <w:spacing w:val="27"/>
          <w:sz w:val="20"/>
          <w:szCs w:val="20"/>
        </w:rPr>
        <w:t xml:space="preserve"> </w:t>
      </w:r>
      <w:r w:rsidRPr="009948BC">
        <w:rPr>
          <w:i/>
          <w:sz w:val="20"/>
          <w:szCs w:val="20"/>
        </w:rPr>
        <w:t>Pol</w:t>
      </w:r>
      <w:r w:rsidRPr="009948BC">
        <w:rPr>
          <w:i/>
          <w:spacing w:val="26"/>
          <w:sz w:val="20"/>
          <w:szCs w:val="20"/>
        </w:rPr>
        <w:t>i</w:t>
      </w:r>
      <w:r w:rsidRPr="009948BC">
        <w:rPr>
          <w:i/>
          <w:sz w:val="20"/>
          <w:szCs w:val="20"/>
        </w:rPr>
        <w:t>tecnico,</w:t>
      </w:r>
      <w:r w:rsidRPr="009948BC">
        <w:rPr>
          <w:i/>
          <w:spacing w:val="32"/>
          <w:sz w:val="20"/>
          <w:szCs w:val="20"/>
        </w:rPr>
        <w:t xml:space="preserve"> </w:t>
      </w:r>
      <w:r w:rsidRPr="009948BC">
        <w:rPr>
          <w:i/>
          <w:sz w:val="20"/>
          <w:szCs w:val="20"/>
        </w:rPr>
        <w:t>così</w:t>
      </w:r>
      <w:r w:rsidRPr="009948BC">
        <w:rPr>
          <w:i/>
          <w:spacing w:val="27"/>
          <w:sz w:val="20"/>
          <w:szCs w:val="20"/>
        </w:rPr>
        <w:t xml:space="preserve"> </w:t>
      </w:r>
      <w:r w:rsidRPr="009948BC">
        <w:rPr>
          <w:i/>
          <w:sz w:val="20"/>
          <w:szCs w:val="20"/>
        </w:rPr>
        <w:t>da</w:t>
      </w:r>
      <w:r w:rsidRPr="009948BC">
        <w:rPr>
          <w:i/>
          <w:spacing w:val="30"/>
          <w:sz w:val="20"/>
          <w:szCs w:val="20"/>
        </w:rPr>
        <w:t xml:space="preserve"> </w:t>
      </w:r>
      <w:r w:rsidRPr="009948BC">
        <w:rPr>
          <w:i/>
          <w:sz w:val="20"/>
          <w:szCs w:val="20"/>
        </w:rPr>
        <w:t>garantire</w:t>
      </w:r>
      <w:r w:rsidRPr="009948BC">
        <w:rPr>
          <w:i/>
          <w:spacing w:val="36"/>
          <w:sz w:val="20"/>
          <w:szCs w:val="20"/>
        </w:rPr>
        <w:t xml:space="preserve"> </w:t>
      </w:r>
      <w:r w:rsidRPr="009948BC">
        <w:rPr>
          <w:i/>
          <w:sz w:val="20"/>
          <w:szCs w:val="20"/>
        </w:rPr>
        <w:t>una</w:t>
      </w:r>
      <w:r w:rsidRPr="009948BC">
        <w:rPr>
          <w:i/>
          <w:spacing w:val="50"/>
          <w:w w:val="96"/>
          <w:sz w:val="20"/>
          <w:szCs w:val="20"/>
        </w:rPr>
        <w:t xml:space="preserve"> </w:t>
      </w:r>
      <w:r>
        <w:rPr>
          <w:i/>
          <w:sz w:val="20"/>
          <w:szCs w:val="20"/>
        </w:rPr>
        <w:t>più</w:t>
      </w:r>
      <w:r w:rsidRPr="009948BC">
        <w:rPr>
          <w:i/>
          <w:spacing w:val="13"/>
          <w:sz w:val="20"/>
          <w:szCs w:val="20"/>
        </w:rPr>
        <w:t xml:space="preserve"> </w:t>
      </w:r>
      <w:r w:rsidRPr="009948BC">
        <w:rPr>
          <w:i/>
          <w:sz w:val="20"/>
          <w:szCs w:val="20"/>
        </w:rPr>
        <w:t>ampia</w:t>
      </w:r>
      <w:r w:rsidRPr="009948BC">
        <w:rPr>
          <w:i/>
          <w:spacing w:val="19"/>
          <w:sz w:val="20"/>
          <w:szCs w:val="20"/>
        </w:rPr>
        <w:t xml:space="preserve"> </w:t>
      </w:r>
      <w:r>
        <w:rPr>
          <w:i/>
          <w:sz w:val="20"/>
          <w:szCs w:val="20"/>
        </w:rPr>
        <w:t xml:space="preserve">fruibilità </w:t>
      </w:r>
      <w:r w:rsidRPr="009948BC">
        <w:rPr>
          <w:i/>
          <w:sz w:val="20"/>
          <w:szCs w:val="20"/>
        </w:rPr>
        <w:t>delle</w:t>
      </w:r>
      <w:r w:rsidRPr="009948BC">
        <w:rPr>
          <w:i/>
          <w:spacing w:val="4"/>
          <w:sz w:val="20"/>
          <w:szCs w:val="20"/>
        </w:rPr>
        <w:t xml:space="preserve"> </w:t>
      </w:r>
      <w:r w:rsidRPr="009948BC">
        <w:rPr>
          <w:i/>
          <w:sz w:val="20"/>
          <w:szCs w:val="20"/>
        </w:rPr>
        <w:t>borse</w:t>
      </w:r>
      <w:r w:rsidRPr="009948BC">
        <w:rPr>
          <w:i/>
          <w:spacing w:val="14"/>
          <w:sz w:val="20"/>
          <w:szCs w:val="20"/>
        </w:rPr>
        <w:t xml:space="preserve"> </w:t>
      </w:r>
      <w:r w:rsidRPr="009948BC">
        <w:rPr>
          <w:i/>
          <w:sz w:val="20"/>
          <w:szCs w:val="20"/>
        </w:rPr>
        <w:t>agli</w:t>
      </w:r>
      <w:r w:rsidRPr="009948BC">
        <w:rPr>
          <w:i/>
          <w:spacing w:val="11"/>
          <w:sz w:val="20"/>
          <w:szCs w:val="20"/>
        </w:rPr>
        <w:t xml:space="preserve"> </w:t>
      </w:r>
      <w:r w:rsidRPr="009948BC">
        <w:rPr>
          <w:i/>
          <w:sz w:val="20"/>
          <w:szCs w:val="20"/>
        </w:rPr>
        <w:t>studenti.</w:t>
      </w:r>
    </w:p>
    <w:p w:rsidR="009948BC" w:rsidRPr="009948BC" w:rsidRDefault="009948BC" w:rsidP="009948BC">
      <w:pPr>
        <w:pStyle w:val="Corpotesto"/>
        <w:spacing w:before="100" w:beforeAutospacing="1"/>
        <w:jc w:val="both"/>
        <w:rPr>
          <w:i/>
          <w:sz w:val="20"/>
          <w:szCs w:val="20"/>
        </w:rPr>
      </w:pPr>
      <w:r w:rsidRPr="009948BC">
        <w:rPr>
          <w:i/>
          <w:sz w:val="20"/>
          <w:szCs w:val="20"/>
        </w:rPr>
        <w:t>E'</w:t>
      </w:r>
      <w:r w:rsidRPr="009948BC">
        <w:rPr>
          <w:i/>
          <w:spacing w:val="10"/>
          <w:sz w:val="20"/>
          <w:szCs w:val="20"/>
        </w:rPr>
        <w:t xml:space="preserve"> </w:t>
      </w:r>
      <w:r w:rsidRPr="009948BC">
        <w:rPr>
          <w:i/>
          <w:sz w:val="20"/>
          <w:szCs w:val="20"/>
        </w:rPr>
        <w:t>tuttavia</w:t>
      </w:r>
      <w:r w:rsidRPr="009948BC">
        <w:rPr>
          <w:i/>
          <w:spacing w:val="14"/>
          <w:sz w:val="20"/>
          <w:szCs w:val="20"/>
        </w:rPr>
        <w:t xml:space="preserve"> </w:t>
      </w:r>
      <w:r w:rsidRPr="009948BC">
        <w:rPr>
          <w:i/>
          <w:sz w:val="20"/>
          <w:szCs w:val="20"/>
        </w:rPr>
        <w:t>impossibile,</w:t>
      </w:r>
      <w:r w:rsidRPr="009948BC">
        <w:rPr>
          <w:i/>
          <w:spacing w:val="27"/>
          <w:sz w:val="20"/>
          <w:szCs w:val="20"/>
        </w:rPr>
        <w:t xml:space="preserve"> </w:t>
      </w:r>
      <w:r w:rsidRPr="009948BC">
        <w:rPr>
          <w:i/>
          <w:sz w:val="20"/>
          <w:szCs w:val="20"/>
        </w:rPr>
        <w:t>al</w:t>
      </w:r>
      <w:r w:rsidRPr="009948BC">
        <w:rPr>
          <w:i/>
          <w:spacing w:val="19"/>
          <w:sz w:val="20"/>
          <w:szCs w:val="20"/>
        </w:rPr>
        <w:t xml:space="preserve"> </w:t>
      </w:r>
      <w:r w:rsidRPr="009948BC">
        <w:rPr>
          <w:i/>
          <w:sz w:val="20"/>
          <w:szCs w:val="20"/>
        </w:rPr>
        <w:t>momento,</w:t>
      </w:r>
      <w:r w:rsidRPr="009948BC">
        <w:rPr>
          <w:i/>
          <w:spacing w:val="31"/>
          <w:sz w:val="20"/>
          <w:szCs w:val="20"/>
        </w:rPr>
        <w:t xml:space="preserve"> </w:t>
      </w:r>
      <w:r w:rsidRPr="009948BC">
        <w:rPr>
          <w:i/>
          <w:sz w:val="20"/>
          <w:szCs w:val="20"/>
        </w:rPr>
        <w:t>garantire</w:t>
      </w:r>
      <w:r w:rsidRPr="009948BC">
        <w:rPr>
          <w:i/>
          <w:spacing w:val="27"/>
          <w:sz w:val="20"/>
          <w:szCs w:val="20"/>
        </w:rPr>
        <w:t xml:space="preserve"> </w:t>
      </w:r>
      <w:r w:rsidRPr="009948BC">
        <w:rPr>
          <w:i/>
          <w:sz w:val="20"/>
          <w:szCs w:val="20"/>
        </w:rPr>
        <w:t>il</w:t>
      </w:r>
      <w:r w:rsidRPr="009948BC">
        <w:rPr>
          <w:i/>
          <w:spacing w:val="19"/>
          <w:sz w:val="20"/>
          <w:szCs w:val="20"/>
        </w:rPr>
        <w:t xml:space="preserve"> </w:t>
      </w:r>
      <w:r w:rsidRPr="009948BC">
        <w:rPr>
          <w:i/>
          <w:sz w:val="20"/>
          <w:szCs w:val="20"/>
        </w:rPr>
        <w:t>rispetto</w:t>
      </w:r>
      <w:r w:rsidRPr="009948BC">
        <w:rPr>
          <w:i/>
          <w:spacing w:val="29"/>
          <w:sz w:val="20"/>
          <w:szCs w:val="20"/>
        </w:rPr>
        <w:t xml:space="preserve"> </w:t>
      </w:r>
      <w:r w:rsidRPr="009948BC">
        <w:rPr>
          <w:i/>
          <w:sz w:val="20"/>
          <w:szCs w:val="20"/>
        </w:rPr>
        <w:t>di</w:t>
      </w:r>
      <w:r w:rsidRPr="009948BC">
        <w:rPr>
          <w:i/>
          <w:spacing w:val="24"/>
          <w:sz w:val="20"/>
          <w:szCs w:val="20"/>
        </w:rPr>
        <w:t xml:space="preserve"> </w:t>
      </w:r>
      <w:r w:rsidRPr="009948BC">
        <w:rPr>
          <w:i/>
          <w:sz w:val="20"/>
          <w:szCs w:val="20"/>
        </w:rPr>
        <w:t>questa incompatibilità</w:t>
      </w:r>
      <w:r>
        <w:rPr>
          <w:i/>
          <w:spacing w:val="44"/>
          <w:sz w:val="20"/>
          <w:szCs w:val="20"/>
        </w:rPr>
        <w:t>,</w:t>
      </w:r>
      <w:r w:rsidRPr="009948BC">
        <w:rPr>
          <w:i/>
          <w:spacing w:val="39"/>
          <w:sz w:val="20"/>
          <w:szCs w:val="20"/>
        </w:rPr>
        <w:t xml:space="preserve"> </w:t>
      </w:r>
      <w:r w:rsidRPr="009948BC">
        <w:rPr>
          <w:i/>
          <w:sz w:val="20"/>
          <w:szCs w:val="20"/>
        </w:rPr>
        <w:t>rischiando</w:t>
      </w:r>
      <w:r w:rsidRPr="009948BC">
        <w:rPr>
          <w:i/>
          <w:spacing w:val="44"/>
          <w:sz w:val="20"/>
          <w:szCs w:val="20"/>
        </w:rPr>
        <w:t xml:space="preserve"> </w:t>
      </w:r>
      <w:r w:rsidRPr="009948BC">
        <w:rPr>
          <w:i/>
          <w:sz w:val="20"/>
          <w:szCs w:val="20"/>
        </w:rPr>
        <w:t>così</w:t>
      </w:r>
      <w:r w:rsidRPr="009948BC">
        <w:rPr>
          <w:i/>
          <w:spacing w:val="46"/>
          <w:w w:val="97"/>
          <w:sz w:val="20"/>
          <w:szCs w:val="20"/>
        </w:rPr>
        <w:t xml:space="preserve"> </w:t>
      </w:r>
      <w:r w:rsidRPr="009948BC">
        <w:rPr>
          <w:i/>
          <w:sz w:val="20"/>
          <w:szCs w:val="20"/>
        </w:rPr>
        <w:t>di</w:t>
      </w:r>
      <w:r w:rsidRPr="009948BC">
        <w:rPr>
          <w:i/>
          <w:spacing w:val="30"/>
          <w:sz w:val="20"/>
          <w:szCs w:val="20"/>
        </w:rPr>
        <w:t xml:space="preserve"> </w:t>
      </w:r>
      <w:r w:rsidRPr="009948BC">
        <w:rPr>
          <w:i/>
          <w:sz w:val="20"/>
          <w:szCs w:val="20"/>
        </w:rPr>
        <w:t>erogare</w:t>
      </w:r>
      <w:r w:rsidRPr="009948BC">
        <w:rPr>
          <w:i/>
          <w:spacing w:val="41"/>
          <w:sz w:val="20"/>
          <w:szCs w:val="20"/>
        </w:rPr>
        <w:t xml:space="preserve"> </w:t>
      </w:r>
      <w:r w:rsidRPr="009948BC">
        <w:rPr>
          <w:i/>
          <w:sz w:val="20"/>
          <w:szCs w:val="20"/>
        </w:rPr>
        <w:t>agli</w:t>
      </w:r>
      <w:r w:rsidRPr="009948BC">
        <w:rPr>
          <w:i/>
          <w:spacing w:val="33"/>
          <w:sz w:val="20"/>
          <w:szCs w:val="20"/>
        </w:rPr>
        <w:t xml:space="preserve"> </w:t>
      </w:r>
      <w:r w:rsidRPr="009948BC">
        <w:rPr>
          <w:i/>
          <w:sz w:val="20"/>
          <w:szCs w:val="20"/>
        </w:rPr>
        <w:t>stessi</w:t>
      </w:r>
      <w:r w:rsidRPr="009948BC">
        <w:rPr>
          <w:i/>
          <w:spacing w:val="45"/>
          <w:sz w:val="20"/>
          <w:szCs w:val="20"/>
        </w:rPr>
        <w:t xml:space="preserve"> </w:t>
      </w:r>
      <w:r w:rsidRPr="009948BC">
        <w:rPr>
          <w:i/>
          <w:sz w:val="20"/>
          <w:szCs w:val="20"/>
        </w:rPr>
        <w:t>studenti</w:t>
      </w:r>
      <w:r w:rsidRPr="009948BC">
        <w:rPr>
          <w:i/>
          <w:spacing w:val="44"/>
          <w:sz w:val="20"/>
          <w:szCs w:val="20"/>
        </w:rPr>
        <w:t xml:space="preserve"> </w:t>
      </w:r>
      <w:r w:rsidRPr="009948BC">
        <w:rPr>
          <w:i/>
          <w:sz w:val="20"/>
          <w:szCs w:val="20"/>
        </w:rPr>
        <w:t>diverse</w:t>
      </w:r>
      <w:r w:rsidRPr="009948BC">
        <w:rPr>
          <w:i/>
          <w:spacing w:val="33"/>
          <w:sz w:val="20"/>
          <w:szCs w:val="20"/>
        </w:rPr>
        <w:t xml:space="preserve"> </w:t>
      </w:r>
      <w:r w:rsidRPr="009948BC">
        <w:rPr>
          <w:i/>
          <w:sz w:val="20"/>
          <w:szCs w:val="20"/>
        </w:rPr>
        <w:t>borse</w:t>
      </w:r>
      <w:r w:rsidRPr="009948BC">
        <w:rPr>
          <w:i/>
          <w:spacing w:val="44"/>
          <w:sz w:val="20"/>
          <w:szCs w:val="20"/>
        </w:rPr>
        <w:t xml:space="preserve"> </w:t>
      </w:r>
      <w:r w:rsidRPr="009948BC">
        <w:rPr>
          <w:i/>
          <w:sz w:val="20"/>
          <w:szCs w:val="20"/>
        </w:rPr>
        <w:t>ciel</w:t>
      </w:r>
      <w:r w:rsidRPr="009948BC">
        <w:rPr>
          <w:i/>
          <w:spacing w:val="48"/>
          <w:sz w:val="20"/>
          <w:szCs w:val="20"/>
        </w:rPr>
        <w:t xml:space="preserve"> </w:t>
      </w:r>
      <w:r w:rsidRPr="009948BC">
        <w:rPr>
          <w:i/>
          <w:sz w:val="20"/>
          <w:szCs w:val="20"/>
        </w:rPr>
        <w:t>nostro</w:t>
      </w:r>
      <w:r w:rsidRPr="009948BC">
        <w:rPr>
          <w:i/>
          <w:spacing w:val="27"/>
          <w:sz w:val="20"/>
          <w:szCs w:val="20"/>
        </w:rPr>
        <w:t xml:space="preserve"> </w:t>
      </w:r>
      <w:r w:rsidRPr="009948BC">
        <w:rPr>
          <w:i/>
          <w:sz w:val="20"/>
          <w:szCs w:val="20"/>
        </w:rPr>
        <w:t>Ateneo.</w:t>
      </w:r>
      <w:r w:rsidRPr="009948BC">
        <w:rPr>
          <w:i/>
          <w:spacing w:val="44"/>
          <w:sz w:val="20"/>
          <w:szCs w:val="20"/>
        </w:rPr>
        <w:t xml:space="preserve"> </w:t>
      </w:r>
      <w:r w:rsidRPr="009948BC">
        <w:rPr>
          <w:i/>
          <w:sz w:val="20"/>
          <w:szCs w:val="20"/>
        </w:rPr>
        <w:t>Sarebbe</w:t>
      </w:r>
      <w:r w:rsidRPr="009948BC">
        <w:rPr>
          <w:i/>
          <w:spacing w:val="34"/>
          <w:sz w:val="20"/>
          <w:szCs w:val="20"/>
        </w:rPr>
        <w:t xml:space="preserve"> </w:t>
      </w:r>
      <w:r w:rsidRPr="009948BC">
        <w:rPr>
          <w:i/>
          <w:sz w:val="20"/>
          <w:szCs w:val="20"/>
        </w:rPr>
        <w:t>dunque</w:t>
      </w:r>
      <w:r w:rsidRPr="009948BC">
        <w:rPr>
          <w:i/>
          <w:spacing w:val="33"/>
          <w:sz w:val="20"/>
          <w:szCs w:val="20"/>
        </w:rPr>
        <w:t xml:space="preserve"> </w:t>
      </w:r>
      <w:r w:rsidRPr="009948BC">
        <w:rPr>
          <w:i/>
          <w:sz w:val="20"/>
          <w:szCs w:val="20"/>
        </w:rPr>
        <w:t>possibile</w:t>
      </w:r>
      <w:r w:rsidRPr="009948BC">
        <w:rPr>
          <w:i/>
          <w:spacing w:val="47"/>
          <w:sz w:val="20"/>
          <w:szCs w:val="20"/>
        </w:rPr>
        <w:t xml:space="preserve"> </w:t>
      </w:r>
      <w:r w:rsidRPr="009948BC">
        <w:rPr>
          <w:i/>
          <w:sz w:val="20"/>
          <w:szCs w:val="20"/>
        </w:rPr>
        <w:t>istituire</w:t>
      </w:r>
      <w:r w:rsidRPr="009948BC">
        <w:rPr>
          <w:i/>
          <w:w w:val="98"/>
          <w:sz w:val="20"/>
          <w:szCs w:val="20"/>
        </w:rPr>
        <w:t xml:space="preserve"> </w:t>
      </w:r>
      <w:r w:rsidRPr="009948BC">
        <w:rPr>
          <w:i/>
          <w:sz w:val="20"/>
          <w:szCs w:val="20"/>
        </w:rPr>
        <w:t>un'anagrafe</w:t>
      </w:r>
      <w:r w:rsidRPr="009948BC">
        <w:rPr>
          <w:i/>
          <w:spacing w:val="53"/>
          <w:sz w:val="20"/>
          <w:szCs w:val="20"/>
        </w:rPr>
        <w:t xml:space="preserve"> </w:t>
      </w:r>
      <w:r w:rsidRPr="009948BC">
        <w:rPr>
          <w:i/>
          <w:sz w:val="20"/>
          <w:szCs w:val="20"/>
        </w:rPr>
        <w:t>delle</w:t>
      </w:r>
      <w:r w:rsidRPr="009948BC">
        <w:rPr>
          <w:i/>
          <w:spacing w:val="33"/>
          <w:sz w:val="20"/>
          <w:szCs w:val="20"/>
        </w:rPr>
        <w:t xml:space="preserve"> </w:t>
      </w:r>
      <w:r w:rsidRPr="009948BC">
        <w:rPr>
          <w:i/>
          <w:sz w:val="20"/>
          <w:szCs w:val="20"/>
        </w:rPr>
        <w:t>Borse</w:t>
      </w:r>
      <w:r w:rsidRPr="009948BC">
        <w:rPr>
          <w:i/>
          <w:spacing w:val="38"/>
          <w:sz w:val="20"/>
          <w:szCs w:val="20"/>
        </w:rPr>
        <w:t xml:space="preserve"> </w:t>
      </w:r>
      <w:r w:rsidRPr="009948BC">
        <w:rPr>
          <w:i/>
          <w:sz w:val="20"/>
          <w:szCs w:val="20"/>
        </w:rPr>
        <w:t>cli</w:t>
      </w:r>
      <w:r w:rsidRPr="009948BC">
        <w:rPr>
          <w:i/>
          <w:spacing w:val="34"/>
          <w:sz w:val="20"/>
          <w:szCs w:val="20"/>
        </w:rPr>
        <w:t xml:space="preserve"> </w:t>
      </w:r>
      <w:r w:rsidRPr="009948BC">
        <w:rPr>
          <w:i/>
          <w:sz w:val="20"/>
          <w:szCs w:val="20"/>
        </w:rPr>
        <w:t>stu</w:t>
      </w:r>
      <w:r w:rsidRPr="009948BC">
        <w:rPr>
          <w:i/>
          <w:spacing w:val="28"/>
          <w:sz w:val="20"/>
          <w:szCs w:val="20"/>
        </w:rPr>
        <w:t>d</w:t>
      </w:r>
      <w:r w:rsidRPr="009948BC">
        <w:rPr>
          <w:i/>
          <w:sz w:val="20"/>
          <w:szCs w:val="20"/>
        </w:rPr>
        <w:t>io</w:t>
      </w:r>
      <w:r w:rsidRPr="009948BC">
        <w:rPr>
          <w:i/>
          <w:spacing w:val="29"/>
          <w:sz w:val="20"/>
          <w:szCs w:val="20"/>
        </w:rPr>
        <w:t xml:space="preserve"> </w:t>
      </w:r>
      <w:r w:rsidRPr="009948BC">
        <w:rPr>
          <w:i/>
          <w:sz w:val="20"/>
          <w:szCs w:val="20"/>
        </w:rPr>
        <w:t>erogate,</w:t>
      </w:r>
      <w:r w:rsidRPr="009948BC">
        <w:rPr>
          <w:i/>
          <w:spacing w:val="38"/>
          <w:sz w:val="20"/>
          <w:szCs w:val="20"/>
        </w:rPr>
        <w:t xml:space="preserve"> </w:t>
      </w:r>
      <w:r w:rsidRPr="009948BC">
        <w:rPr>
          <w:i/>
          <w:sz w:val="20"/>
          <w:szCs w:val="20"/>
        </w:rPr>
        <w:t>gestita</w:t>
      </w:r>
      <w:r w:rsidRPr="009948BC">
        <w:rPr>
          <w:i/>
          <w:spacing w:val="37"/>
          <w:sz w:val="20"/>
          <w:szCs w:val="20"/>
        </w:rPr>
        <w:t xml:space="preserve"> </w:t>
      </w:r>
      <w:r w:rsidRPr="009948BC">
        <w:rPr>
          <w:i/>
          <w:sz w:val="20"/>
          <w:szCs w:val="20"/>
        </w:rPr>
        <w:t>dall'Amministrazione</w:t>
      </w:r>
      <w:r w:rsidRPr="009948BC">
        <w:rPr>
          <w:i/>
          <w:spacing w:val="2"/>
          <w:sz w:val="20"/>
          <w:szCs w:val="20"/>
        </w:rPr>
        <w:t xml:space="preserve"> </w:t>
      </w:r>
      <w:r w:rsidRPr="009948BC">
        <w:rPr>
          <w:i/>
          <w:sz w:val="20"/>
          <w:szCs w:val="20"/>
        </w:rPr>
        <w:t>di</w:t>
      </w:r>
      <w:r w:rsidRPr="009948BC">
        <w:rPr>
          <w:i/>
          <w:spacing w:val="36"/>
          <w:sz w:val="20"/>
          <w:szCs w:val="20"/>
        </w:rPr>
        <w:t xml:space="preserve"> </w:t>
      </w:r>
      <w:r w:rsidRPr="009948BC">
        <w:rPr>
          <w:i/>
          <w:sz w:val="20"/>
          <w:szCs w:val="20"/>
        </w:rPr>
        <w:t>questo</w:t>
      </w:r>
      <w:r w:rsidRPr="009948BC">
        <w:rPr>
          <w:i/>
          <w:spacing w:val="40"/>
          <w:sz w:val="20"/>
          <w:szCs w:val="20"/>
        </w:rPr>
        <w:t xml:space="preserve"> </w:t>
      </w:r>
      <w:r w:rsidRPr="009948BC">
        <w:rPr>
          <w:i/>
          <w:sz w:val="20"/>
          <w:szCs w:val="20"/>
        </w:rPr>
        <w:t>Politecnico,</w:t>
      </w:r>
      <w:r w:rsidRPr="009948BC">
        <w:rPr>
          <w:i/>
          <w:spacing w:val="50"/>
          <w:sz w:val="20"/>
          <w:szCs w:val="20"/>
        </w:rPr>
        <w:t xml:space="preserve"> </w:t>
      </w:r>
      <w:r w:rsidRPr="009948BC">
        <w:rPr>
          <w:i/>
          <w:sz w:val="20"/>
          <w:szCs w:val="20"/>
        </w:rPr>
        <w:t>nel</w:t>
      </w:r>
      <w:r w:rsidRPr="009948BC">
        <w:rPr>
          <w:i/>
          <w:spacing w:val="54"/>
          <w:w w:val="93"/>
          <w:sz w:val="20"/>
          <w:szCs w:val="20"/>
        </w:rPr>
        <w:t xml:space="preserve"> </w:t>
      </w:r>
      <w:r w:rsidRPr="009948BC">
        <w:rPr>
          <w:i/>
          <w:sz w:val="20"/>
          <w:szCs w:val="20"/>
        </w:rPr>
        <w:t>rispetto</w:t>
      </w:r>
      <w:r w:rsidRPr="009948BC">
        <w:rPr>
          <w:i/>
          <w:spacing w:val="28"/>
          <w:sz w:val="20"/>
          <w:szCs w:val="20"/>
        </w:rPr>
        <w:t xml:space="preserve"> </w:t>
      </w:r>
      <w:r w:rsidRPr="009948BC">
        <w:rPr>
          <w:i/>
          <w:sz w:val="20"/>
          <w:szCs w:val="20"/>
        </w:rPr>
        <w:t>della</w:t>
      </w:r>
      <w:r w:rsidRPr="009948BC">
        <w:rPr>
          <w:i/>
          <w:spacing w:val="28"/>
          <w:sz w:val="20"/>
          <w:szCs w:val="20"/>
        </w:rPr>
        <w:t xml:space="preserve"> </w:t>
      </w:r>
      <w:r w:rsidRPr="009948BC">
        <w:rPr>
          <w:i/>
          <w:sz w:val="20"/>
          <w:szCs w:val="20"/>
        </w:rPr>
        <w:t>privacy</w:t>
      </w:r>
      <w:r w:rsidRPr="009948BC">
        <w:rPr>
          <w:i/>
          <w:spacing w:val="34"/>
          <w:sz w:val="20"/>
          <w:szCs w:val="20"/>
        </w:rPr>
        <w:t xml:space="preserve"> </w:t>
      </w:r>
      <w:r w:rsidRPr="009948BC">
        <w:rPr>
          <w:i/>
          <w:sz w:val="20"/>
          <w:szCs w:val="20"/>
        </w:rPr>
        <w:t>di</w:t>
      </w:r>
      <w:r w:rsidRPr="009948BC">
        <w:rPr>
          <w:i/>
          <w:spacing w:val="19"/>
          <w:sz w:val="20"/>
          <w:szCs w:val="20"/>
        </w:rPr>
        <w:t xml:space="preserve"> </w:t>
      </w:r>
      <w:r w:rsidRPr="009948BC">
        <w:rPr>
          <w:i/>
          <w:sz w:val="20"/>
          <w:szCs w:val="20"/>
        </w:rPr>
        <w:t>ogni</w:t>
      </w:r>
      <w:r w:rsidRPr="009948BC">
        <w:rPr>
          <w:i/>
          <w:spacing w:val="29"/>
          <w:sz w:val="20"/>
          <w:szCs w:val="20"/>
        </w:rPr>
        <w:t xml:space="preserve"> </w:t>
      </w:r>
      <w:r w:rsidRPr="009948BC">
        <w:rPr>
          <w:i/>
          <w:sz w:val="20"/>
          <w:szCs w:val="20"/>
        </w:rPr>
        <w:t>studente.</w:t>
      </w:r>
      <w:r w:rsidRPr="009948BC">
        <w:rPr>
          <w:i/>
          <w:spacing w:val="21"/>
          <w:sz w:val="20"/>
          <w:szCs w:val="20"/>
        </w:rPr>
        <w:t xml:space="preserve"> </w:t>
      </w:r>
      <w:r w:rsidRPr="009948BC">
        <w:rPr>
          <w:i/>
          <w:sz w:val="20"/>
          <w:szCs w:val="20"/>
        </w:rPr>
        <w:t>In</w:t>
      </w:r>
      <w:r w:rsidRPr="009948BC">
        <w:rPr>
          <w:i/>
          <w:spacing w:val="23"/>
          <w:sz w:val="20"/>
          <w:szCs w:val="20"/>
        </w:rPr>
        <w:t xml:space="preserve"> </w:t>
      </w:r>
      <w:r w:rsidRPr="009948BC">
        <w:rPr>
          <w:i/>
          <w:sz w:val="20"/>
          <w:szCs w:val="20"/>
        </w:rPr>
        <w:t>tal</w:t>
      </w:r>
      <w:r w:rsidRPr="009948BC">
        <w:rPr>
          <w:i/>
          <w:spacing w:val="18"/>
          <w:sz w:val="20"/>
          <w:szCs w:val="20"/>
        </w:rPr>
        <w:t xml:space="preserve"> </w:t>
      </w:r>
      <w:r w:rsidRPr="009948BC">
        <w:rPr>
          <w:i/>
          <w:sz w:val="20"/>
          <w:szCs w:val="20"/>
        </w:rPr>
        <w:t>modo</w:t>
      </w:r>
      <w:r w:rsidRPr="009948BC">
        <w:rPr>
          <w:i/>
          <w:spacing w:val="18"/>
          <w:sz w:val="20"/>
          <w:szCs w:val="20"/>
        </w:rPr>
        <w:t xml:space="preserve"> </w:t>
      </w:r>
      <w:r w:rsidRPr="009948BC">
        <w:rPr>
          <w:i/>
          <w:sz w:val="20"/>
          <w:szCs w:val="20"/>
        </w:rPr>
        <w:t>si</w:t>
      </w:r>
      <w:r w:rsidRPr="009948BC">
        <w:rPr>
          <w:i/>
          <w:spacing w:val="14"/>
          <w:sz w:val="20"/>
          <w:szCs w:val="20"/>
        </w:rPr>
        <w:t xml:space="preserve"> </w:t>
      </w:r>
      <w:r w:rsidRPr="009948BC">
        <w:rPr>
          <w:i/>
          <w:sz w:val="20"/>
          <w:szCs w:val="20"/>
        </w:rPr>
        <w:t>potrà</w:t>
      </w:r>
      <w:r w:rsidRPr="009948BC">
        <w:rPr>
          <w:i/>
          <w:spacing w:val="29"/>
          <w:sz w:val="20"/>
          <w:szCs w:val="20"/>
        </w:rPr>
        <w:t xml:space="preserve"> </w:t>
      </w:r>
      <w:r w:rsidRPr="009948BC">
        <w:rPr>
          <w:i/>
          <w:sz w:val="20"/>
          <w:szCs w:val="20"/>
        </w:rPr>
        <w:t>garantire</w:t>
      </w:r>
      <w:r w:rsidRPr="009948BC">
        <w:rPr>
          <w:i/>
          <w:spacing w:val="29"/>
          <w:sz w:val="20"/>
          <w:szCs w:val="20"/>
        </w:rPr>
        <w:t xml:space="preserve"> </w:t>
      </w:r>
      <w:r w:rsidRPr="009948BC">
        <w:rPr>
          <w:i/>
          <w:sz w:val="20"/>
          <w:szCs w:val="20"/>
        </w:rPr>
        <w:t>in</w:t>
      </w:r>
      <w:r w:rsidRPr="009948BC">
        <w:rPr>
          <w:i/>
          <w:spacing w:val="17"/>
          <w:sz w:val="20"/>
          <w:szCs w:val="20"/>
        </w:rPr>
        <w:t xml:space="preserve"> </w:t>
      </w:r>
      <w:r w:rsidRPr="009948BC">
        <w:rPr>
          <w:i/>
          <w:sz w:val="20"/>
          <w:szCs w:val="20"/>
        </w:rPr>
        <w:t>modo</w:t>
      </w:r>
      <w:r w:rsidRPr="009948BC">
        <w:rPr>
          <w:i/>
          <w:spacing w:val="18"/>
          <w:sz w:val="20"/>
          <w:szCs w:val="20"/>
        </w:rPr>
        <w:t xml:space="preserve"> </w:t>
      </w:r>
      <w:r w:rsidRPr="009948BC">
        <w:rPr>
          <w:i/>
          <w:sz w:val="20"/>
          <w:szCs w:val="20"/>
        </w:rPr>
        <w:t>semplice</w:t>
      </w:r>
      <w:r w:rsidRPr="009948BC">
        <w:rPr>
          <w:i/>
          <w:spacing w:val="21"/>
          <w:sz w:val="20"/>
          <w:szCs w:val="20"/>
        </w:rPr>
        <w:t xml:space="preserve"> </w:t>
      </w:r>
      <w:r w:rsidRPr="009948BC">
        <w:rPr>
          <w:i/>
          <w:sz w:val="20"/>
          <w:szCs w:val="20"/>
        </w:rPr>
        <w:t>ed</w:t>
      </w:r>
      <w:r w:rsidRPr="009948BC">
        <w:rPr>
          <w:i/>
          <w:w w:val="96"/>
          <w:sz w:val="20"/>
          <w:szCs w:val="20"/>
        </w:rPr>
        <w:t xml:space="preserve"> </w:t>
      </w:r>
      <w:r w:rsidRPr="009948BC">
        <w:rPr>
          <w:i/>
          <w:spacing w:val="2"/>
          <w:sz w:val="20"/>
          <w:szCs w:val="20"/>
        </w:rPr>
        <w:t>immediato</w:t>
      </w:r>
      <w:r w:rsidRPr="009948BC">
        <w:rPr>
          <w:i/>
          <w:spacing w:val="25"/>
          <w:sz w:val="20"/>
          <w:szCs w:val="20"/>
        </w:rPr>
        <w:t xml:space="preserve"> </w:t>
      </w:r>
      <w:r w:rsidRPr="009948BC">
        <w:rPr>
          <w:i/>
          <w:sz w:val="20"/>
          <w:szCs w:val="20"/>
        </w:rPr>
        <w:t>una</w:t>
      </w:r>
      <w:r w:rsidRPr="009948BC">
        <w:rPr>
          <w:i/>
          <w:spacing w:val="7"/>
          <w:sz w:val="20"/>
          <w:szCs w:val="20"/>
        </w:rPr>
        <w:t xml:space="preserve"> </w:t>
      </w:r>
      <w:r w:rsidRPr="009948BC">
        <w:rPr>
          <w:i/>
          <w:sz w:val="20"/>
          <w:szCs w:val="20"/>
        </w:rPr>
        <w:t>più</w:t>
      </w:r>
      <w:r w:rsidRPr="009948BC">
        <w:rPr>
          <w:i/>
          <w:spacing w:val="21"/>
          <w:sz w:val="20"/>
          <w:szCs w:val="20"/>
        </w:rPr>
        <w:t xml:space="preserve"> </w:t>
      </w:r>
      <w:r w:rsidRPr="009948BC">
        <w:rPr>
          <w:i/>
          <w:sz w:val="20"/>
          <w:szCs w:val="20"/>
        </w:rPr>
        <w:t>equa</w:t>
      </w:r>
      <w:r w:rsidRPr="009948BC">
        <w:rPr>
          <w:i/>
          <w:spacing w:val="1"/>
          <w:sz w:val="20"/>
          <w:szCs w:val="20"/>
        </w:rPr>
        <w:t xml:space="preserve"> </w:t>
      </w:r>
      <w:r w:rsidRPr="009948BC">
        <w:rPr>
          <w:i/>
          <w:sz w:val="20"/>
          <w:szCs w:val="20"/>
        </w:rPr>
        <w:t>ed</w:t>
      </w:r>
      <w:r w:rsidRPr="009948BC">
        <w:rPr>
          <w:i/>
          <w:spacing w:val="12"/>
          <w:sz w:val="20"/>
          <w:szCs w:val="20"/>
        </w:rPr>
        <w:t xml:space="preserve"> </w:t>
      </w:r>
      <w:r w:rsidRPr="009948BC">
        <w:rPr>
          <w:i/>
          <w:sz w:val="20"/>
          <w:szCs w:val="20"/>
        </w:rPr>
        <w:t>ampia</w:t>
      </w:r>
      <w:r w:rsidRPr="009948BC">
        <w:rPr>
          <w:i/>
          <w:spacing w:val="10"/>
          <w:sz w:val="20"/>
          <w:szCs w:val="20"/>
        </w:rPr>
        <w:t xml:space="preserve"> </w:t>
      </w:r>
      <w:r w:rsidRPr="009948BC">
        <w:rPr>
          <w:i/>
          <w:sz w:val="20"/>
          <w:szCs w:val="20"/>
        </w:rPr>
        <w:t>copertura</w:t>
      </w:r>
      <w:r w:rsidRPr="009948BC">
        <w:rPr>
          <w:i/>
          <w:spacing w:val="8"/>
          <w:sz w:val="20"/>
          <w:szCs w:val="20"/>
        </w:rPr>
        <w:t xml:space="preserve"> </w:t>
      </w:r>
      <w:r w:rsidRPr="009948BC">
        <w:rPr>
          <w:i/>
          <w:sz w:val="20"/>
          <w:szCs w:val="20"/>
        </w:rPr>
        <w:t>della</w:t>
      </w:r>
      <w:r w:rsidRPr="009948BC">
        <w:rPr>
          <w:i/>
          <w:spacing w:val="9"/>
          <w:sz w:val="20"/>
          <w:szCs w:val="20"/>
        </w:rPr>
        <w:t xml:space="preserve"> </w:t>
      </w:r>
      <w:r w:rsidRPr="009948BC">
        <w:rPr>
          <w:i/>
          <w:sz w:val="20"/>
          <w:szCs w:val="20"/>
        </w:rPr>
        <w:t>distribuzione</w:t>
      </w:r>
      <w:r w:rsidRPr="009948BC">
        <w:rPr>
          <w:i/>
          <w:spacing w:val="25"/>
          <w:sz w:val="20"/>
          <w:szCs w:val="20"/>
        </w:rPr>
        <w:t xml:space="preserve"> </w:t>
      </w:r>
      <w:r w:rsidRPr="009948BC">
        <w:rPr>
          <w:i/>
          <w:sz w:val="20"/>
          <w:szCs w:val="20"/>
        </w:rPr>
        <w:t>delle</w:t>
      </w:r>
      <w:r w:rsidRPr="009948BC">
        <w:rPr>
          <w:i/>
          <w:spacing w:val="3"/>
          <w:sz w:val="20"/>
          <w:szCs w:val="20"/>
        </w:rPr>
        <w:t xml:space="preserve"> </w:t>
      </w:r>
      <w:r w:rsidRPr="009948BC">
        <w:rPr>
          <w:i/>
          <w:sz w:val="20"/>
          <w:szCs w:val="20"/>
        </w:rPr>
        <w:t>varie</w:t>
      </w:r>
      <w:r w:rsidRPr="009948BC">
        <w:rPr>
          <w:i/>
          <w:spacing w:val="16"/>
          <w:sz w:val="20"/>
          <w:szCs w:val="20"/>
        </w:rPr>
        <w:t xml:space="preserve"> </w:t>
      </w:r>
      <w:r w:rsidRPr="009948BC">
        <w:rPr>
          <w:i/>
          <w:sz w:val="20"/>
          <w:szCs w:val="20"/>
        </w:rPr>
        <w:t>Borse</w:t>
      </w:r>
      <w:r w:rsidRPr="009948BC">
        <w:rPr>
          <w:i/>
          <w:spacing w:val="8"/>
          <w:sz w:val="20"/>
          <w:szCs w:val="20"/>
        </w:rPr>
        <w:t xml:space="preserve"> </w:t>
      </w:r>
      <w:r w:rsidRPr="009948BC">
        <w:rPr>
          <w:i/>
          <w:sz w:val="20"/>
          <w:szCs w:val="20"/>
        </w:rPr>
        <w:t>di</w:t>
      </w:r>
      <w:r w:rsidRPr="009948BC">
        <w:rPr>
          <w:i/>
          <w:spacing w:val="13"/>
          <w:sz w:val="20"/>
          <w:szCs w:val="20"/>
        </w:rPr>
        <w:t xml:space="preserve"> </w:t>
      </w:r>
      <w:r w:rsidRPr="009948BC">
        <w:rPr>
          <w:i/>
          <w:sz w:val="20"/>
          <w:szCs w:val="20"/>
        </w:rPr>
        <w:t>studio.</w:t>
      </w:r>
    </w:p>
    <w:p w:rsidR="009948BC" w:rsidRPr="009948BC" w:rsidRDefault="009948BC" w:rsidP="009948BC">
      <w:pPr>
        <w:pStyle w:val="Corpotesto"/>
        <w:spacing w:before="100" w:beforeAutospacing="1"/>
        <w:jc w:val="both"/>
        <w:rPr>
          <w:i/>
          <w:sz w:val="20"/>
          <w:szCs w:val="20"/>
        </w:rPr>
      </w:pPr>
      <w:r w:rsidRPr="009948BC">
        <w:rPr>
          <w:i/>
          <w:sz w:val="20"/>
          <w:szCs w:val="20"/>
        </w:rPr>
        <w:t>Le</w:t>
      </w:r>
      <w:r w:rsidRPr="009948BC">
        <w:rPr>
          <w:i/>
          <w:spacing w:val="23"/>
          <w:sz w:val="20"/>
          <w:szCs w:val="20"/>
        </w:rPr>
        <w:t xml:space="preserve"> </w:t>
      </w:r>
      <w:r w:rsidRPr="009948BC">
        <w:rPr>
          <w:i/>
          <w:sz w:val="20"/>
          <w:szCs w:val="20"/>
        </w:rPr>
        <w:t>Borse</w:t>
      </w:r>
      <w:r w:rsidRPr="009948BC">
        <w:rPr>
          <w:i/>
          <w:spacing w:val="17"/>
          <w:sz w:val="20"/>
          <w:szCs w:val="20"/>
        </w:rPr>
        <w:t xml:space="preserve"> </w:t>
      </w:r>
      <w:r w:rsidRPr="009948BC">
        <w:rPr>
          <w:i/>
          <w:sz w:val="20"/>
          <w:szCs w:val="20"/>
        </w:rPr>
        <w:t>di</w:t>
      </w:r>
      <w:r w:rsidRPr="009948BC">
        <w:rPr>
          <w:i/>
          <w:spacing w:val="20"/>
          <w:sz w:val="20"/>
          <w:szCs w:val="20"/>
        </w:rPr>
        <w:t xml:space="preserve"> </w:t>
      </w:r>
      <w:r w:rsidRPr="009948BC">
        <w:rPr>
          <w:i/>
          <w:sz w:val="20"/>
          <w:szCs w:val="20"/>
        </w:rPr>
        <w:t>studio</w:t>
      </w:r>
      <w:r w:rsidRPr="009948BC">
        <w:rPr>
          <w:i/>
          <w:spacing w:val="13"/>
          <w:sz w:val="20"/>
          <w:szCs w:val="20"/>
        </w:rPr>
        <w:t xml:space="preserve"> </w:t>
      </w:r>
      <w:r w:rsidRPr="009948BC">
        <w:rPr>
          <w:i/>
          <w:sz w:val="20"/>
          <w:szCs w:val="20"/>
        </w:rPr>
        <w:t>erogate</w:t>
      </w:r>
      <w:r w:rsidRPr="009948BC">
        <w:rPr>
          <w:i/>
          <w:spacing w:val="17"/>
          <w:sz w:val="20"/>
          <w:szCs w:val="20"/>
        </w:rPr>
        <w:t xml:space="preserve"> </w:t>
      </w:r>
      <w:r w:rsidRPr="009948BC">
        <w:rPr>
          <w:i/>
          <w:sz w:val="20"/>
          <w:szCs w:val="20"/>
        </w:rPr>
        <w:t>per</w:t>
      </w:r>
      <w:r w:rsidRPr="009948BC">
        <w:rPr>
          <w:i/>
          <w:spacing w:val="23"/>
          <w:sz w:val="20"/>
          <w:szCs w:val="20"/>
        </w:rPr>
        <w:t xml:space="preserve"> </w:t>
      </w:r>
      <w:r w:rsidRPr="009948BC">
        <w:rPr>
          <w:i/>
          <w:sz w:val="20"/>
          <w:szCs w:val="20"/>
        </w:rPr>
        <w:t>gli</w:t>
      </w:r>
      <w:r w:rsidRPr="009948BC">
        <w:rPr>
          <w:i/>
          <w:spacing w:val="23"/>
          <w:sz w:val="20"/>
          <w:szCs w:val="20"/>
        </w:rPr>
        <w:t xml:space="preserve"> </w:t>
      </w:r>
      <w:r w:rsidRPr="009948BC">
        <w:rPr>
          <w:i/>
          <w:sz w:val="20"/>
          <w:szCs w:val="20"/>
        </w:rPr>
        <w:t>studenti</w:t>
      </w:r>
      <w:r w:rsidRPr="009948BC">
        <w:rPr>
          <w:i/>
          <w:spacing w:val="21"/>
          <w:sz w:val="20"/>
          <w:szCs w:val="20"/>
        </w:rPr>
        <w:t xml:space="preserve"> </w:t>
      </w:r>
      <w:r w:rsidRPr="009948BC">
        <w:rPr>
          <w:i/>
          <w:sz w:val="20"/>
          <w:szCs w:val="20"/>
        </w:rPr>
        <w:t>sono</w:t>
      </w:r>
      <w:r w:rsidRPr="009948BC">
        <w:rPr>
          <w:i/>
          <w:spacing w:val="10"/>
          <w:sz w:val="20"/>
          <w:szCs w:val="20"/>
        </w:rPr>
        <w:t xml:space="preserve"> </w:t>
      </w:r>
      <w:r w:rsidRPr="009948BC">
        <w:rPr>
          <w:i/>
          <w:sz w:val="20"/>
          <w:szCs w:val="20"/>
        </w:rPr>
        <w:t>da</w:t>
      </w:r>
      <w:r w:rsidRPr="009948BC">
        <w:rPr>
          <w:i/>
          <w:spacing w:val="19"/>
          <w:sz w:val="20"/>
          <w:szCs w:val="20"/>
        </w:rPr>
        <w:t xml:space="preserve"> </w:t>
      </w:r>
      <w:r w:rsidRPr="009948BC">
        <w:rPr>
          <w:i/>
          <w:sz w:val="20"/>
          <w:szCs w:val="20"/>
        </w:rPr>
        <w:t>sempre</w:t>
      </w:r>
      <w:r w:rsidRPr="009948BC">
        <w:rPr>
          <w:i/>
          <w:spacing w:val="22"/>
          <w:sz w:val="20"/>
          <w:szCs w:val="20"/>
        </w:rPr>
        <w:t xml:space="preserve"> </w:t>
      </w:r>
      <w:r w:rsidRPr="009948BC">
        <w:rPr>
          <w:i/>
          <w:sz w:val="20"/>
          <w:szCs w:val="20"/>
        </w:rPr>
        <w:t>state</w:t>
      </w:r>
      <w:r w:rsidRPr="009948BC">
        <w:rPr>
          <w:i/>
          <w:spacing w:val="12"/>
          <w:sz w:val="20"/>
          <w:szCs w:val="20"/>
        </w:rPr>
        <w:t xml:space="preserve"> </w:t>
      </w:r>
      <w:r w:rsidRPr="009948BC">
        <w:rPr>
          <w:i/>
          <w:sz w:val="20"/>
          <w:szCs w:val="20"/>
        </w:rPr>
        <w:t>considerate</w:t>
      </w:r>
      <w:r w:rsidRPr="009948BC">
        <w:rPr>
          <w:i/>
          <w:spacing w:val="37"/>
          <w:sz w:val="20"/>
          <w:szCs w:val="20"/>
        </w:rPr>
        <w:t xml:space="preserve"> </w:t>
      </w:r>
      <w:r w:rsidRPr="009948BC">
        <w:rPr>
          <w:i/>
          <w:sz w:val="20"/>
          <w:szCs w:val="20"/>
        </w:rPr>
        <w:t>un</w:t>
      </w:r>
      <w:r w:rsidRPr="009948BC">
        <w:rPr>
          <w:i/>
          <w:spacing w:val="24"/>
          <w:sz w:val="20"/>
          <w:szCs w:val="20"/>
        </w:rPr>
        <w:t xml:space="preserve"> </w:t>
      </w:r>
      <w:r w:rsidRPr="009948BC">
        <w:rPr>
          <w:i/>
          <w:sz w:val="20"/>
          <w:szCs w:val="20"/>
        </w:rPr>
        <w:t>aspetto</w:t>
      </w:r>
      <w:r w:rsidRPr="009948BC">
        <w:rPr>
          <w:i/>
          <w:spacing w:val="21"/>
          <w:sz w:val="20"/>
          <w:szCs w:val="20"/>
        </w:rPr>
        <w:t xml:space="preserve"> </w:t>
      </w:r>
      <w:r w:rsidRPr="009948BC">
        <w:rPr>
          <w:i/>
          <w:sz w:val="20"/>
          <w:szCs w:val="20"/>
        </w:rPr>
        <w:t>virtuoso</w:t>
      </w:r>
      <w:r w:rsidRPr="009948BC">
        <w:rPr>
          <w:i/>
          <w:spacing w:val="31"/>
          <w:sz w:val="20"/>
          <w:szCs w:val="20"/>
        </w:rPr>
        <w:t xml:space="preserve"> </w:t>
      </w:r>
      <w:r w:rsidRPr="009948BC">
        <w:rPr>
          <w:i/>
          <w:sz w:val="20"/>
          <w:szCs w:val="20"/>
        </w:rPr>
        <w:t>per</w:t>
      </w:r>
      <w:r w:rsidRPr="009948BC">
        <w:rPr>
          <w:i/>
          <w:w w:val="98"/>
          <w:sz w:val="20"/>
          <w:szCs w:val="20"/>
        </w:rPr>
        <w:t xml:space="preserve"> </w:t>
      </w:r>
      <w:r w:rsidRPr="009948BC">
        <w:rPr>
          <w:i/>
          <w:sz w:val="20"/>
          <w:szCs w:val="20"/>
        </w:rPr>
        <w:t>un</w:t>
      </w:r>
      <w:r w:rsidRPr="009948BC">
        <w:rPr>
          <w:i/>
          <w:spacing w:val="1"/>
          <w:sz w:val="20"/>
          <w:szCs w:val="20"/>
        </w:rPr>
        <w:t xml:space="preserve"> </w:t>
      </w:r>
      <w:r w:rsidRPr="009948BC">
        <w:rPr>
          <w:i/>
          <w:sz w:val="20"/>
          <w:szCs w:val="20"/>
        </w:rPr>
        <w:t>Ateneo.</w:t>
      </w:r>
      <w:r w:rsidRPr="009948BC">
        <w:rPr>
          <w:i/>
          <w:spacing w:val="16"/>
          <w:sz w:val="20"/>
          <w:szCs w:val="20"/>
        </w:rPr>
        <w:t xml:space="preserve"> </w:t>
      </w:r>
      <w:r w:rsidRPr="009948BC">
        <w:rPr>
          <w:i/>
          <w:sz w:val="20"/>
          <w:szCs w:val="20"/>
        </w:rPr>
        <w:t>Tuttavia,</w:t>
      </w:r>
      <w:r w:rsidRPr="009948BC">
        <w:rPr>
          <w:i/>
          <w:spacing w:val="20"/>
          <w:sz w:val="20"/>
          <w:szCs w:val="20"/>
        </w:rPr>
        <w:t xml:space="preserve"> </w:t>
      </w:r>
      <w:r w:rsidRPr="009948BC">
        <w:rPr>
          <w:i/>
          <w:sz w:val="20"/>
          <w:szCs w:val="20"/>
        </w:rPr>
        <w:t>uno</w:t>
      </w:r>
      <w:r w:rsidRPr="009948BC">
        <w:rPr>
          <w:i/>
          <w:spacing w:val="18"/>
          <w:sz w:val="20"/>
          <w:szCs w:val="20"/>
        </w:rPr>
        <w:t xml:space="preserve"> </w:t>
      </w:r>
      <w:r w:rsidRPr="009948BC">
        <w:rPr>
          <w:i/>
          <w:sz w:val="20"/>
          <w:szCs w:val="20"/>
        </w:rPr>
        <w:t>studente</w:t>
      </w:r>
      <w:r w:rsidRPr="009948BC">
        <w:rPr>
          <w:i/>
          <w:spacing w:val="7"/>
          <w:sz w:val="20"/>
          <w:szCs w:val="20"/>
        </w:rPr>
        <w:t xml:space="preserve"> </w:t>
      </w:r>
      <w:r w:rsidRPr="009948BC">
        <w:rPr>
          <w:i/>
          <w:sz w:val="20"/>
          <w:szCs w:val="20"/>
        </w:rPr>
        <w:t>medio,</w:t>
      </w:r>
      <w:r w:rsidRPr="009948BC">
        <w:rPr>
          <w:i/>
          <w:spacing w:val="21"/>
          <w:sz w:val="20"/>
          <w:szCs w:val="20"/>
        </w:rPr>
        <w:t xml:space="preserve"> </w:t>
      </w:r>
      <w:r w:rsidRPr="009948BC">
        <w:rPr>
          <w:i/>
          <w:sz w:val="20"/>
          <w:szCs w:val="20"/>
        </w:rPr>
        <w:t>accedendo</w:t>
      </w:r>
      <w:r w:rsidRPr="009948BC">
        <w:rPr>
          <w:i/>
          <w:spacing w:val="21"/>
          <w:sz w:val="20"/>
          <w:szCs w:val="20"/>
        </w:rPr>
        <w:t xml:space="preserve"> </w:t>
      </w:r>
      <w:r w:rsidRPr="009948BC">
        <w:rPr>
          <w:i/>
          <w:sz w:val="20"/>
          <w:szCs w:val="20"/>
        </w:rPr>
        <w:t>al</w:t>
      </w:r>
      <w:r w:rsidRPr="009948BC">
        <w:rPr>
          <w:i/>
          <w:spacing w:val="16"/>
          <w:sz w:val="20"/>
          <w:szCs w:val="20"/>
        </w:rPr>
        <w:t xml:space="preserve"> </w:t>
      </w:r>
      <w:r w:rsidRPr="009948BC">
        <w:rPr>
          <w:i/>
          <w:sz w:val="20"/>
          <w:szCs w:val="20"/>
        </w:rPr>
        <w:t>sito</w:t>
      </w:r>
      <w:r w:rsidRPr="009948BC">
        <w:rPr>
          <w:i/>
          <w:spacing w:val="14"/>
          <w:sz w:val="20"/>
          <w:szCs w:val="20"/>
        </w:rPr>
        <w:t xml:space="preserve"> </w:t>
      </w:r>
      <w:r w:rsidRPr="009948BC">
        <w:rPr>
          <w:i/>
          <w:sz w:val="20"/>
          <w:szCs w:val="20"/>
        </w:rPr>
        <w:t>istituzionale</w:t>
      </w:r>
      <w:r w:rsidRPr="009948BC">
        <w:rPr>
          <w:i/>
          <w:spacing w:val="27"/>
          <w:sz w:val="20"/>
          <w:szCs w:val="20"/>
        </w:rPr>
        <w:t xml:space="preserve"> </w:t>
      </w:r>
      <w:r w:rsidRPr="009948BC">
        <w:rPr>
          <w:i/>
          <w:sz w:val="20"/>
          <w:szCs w:val="20"/>
        </w:rPr>
        <w:t>ciel</w:t>
      </w:r>
      <w:r w:rsidRPr="009948BC">
        <w:rPr>
          <w:i/>
          <w:spacing w:val="13"/>
          <w:sz w:val="20"/>
          <w:szCs w:val="20"/>
        </w:rPr>
        <w:t xml:space="preserve"> </w:t>
      </w:r>
      <w:r w:rsidRPr="009948BC">
        <w:rPr>
          <w:i/>
          <w:sz w:val="20"/>
          <w:szCs w:val="20"/>
        </w:rPr>
        <w:t>nostro</w:t>
      </w:r>
      <w:r w:rsidRPr="009948BC">
        <w:rPr>
          <w:i/>
          <w:spacing w:val="26"/>
          <w:sz w:val="20"/>
          <w:szCs w:val="20"/>
        </w:rPr>
        <w:t xml:space="preserve"> </w:t>
      </w:r>
      <w:r w:rsidRPr="009948BC">
        <w:rPr>
          <w:i/>
          <w:sz w:val="20"/>
          <w:szCs w:val="20"/>
        </w:rPr>
        <w:t>Politecnico,</w:t>
      </w:r>
      <w:r w:rsidRPr="009948BC">
        <w:rPr>
          <w:i/>
          <w:spacing w:val="23"/>
          <w:sz w:val="20"/>
          <w:szCs w:val="20"/>
        </w:rPr>
        <w:t xml:space="preserve"> </w:t>
      </w:r>
      <w:r w:rsidRPr="009948BC">
        <w:rPr>
          <w:i/>
          <w:sz w:val="20"/>
          <w:szCs w:val="20"/>
        </w:rPr>
        <w:t>non</w:t>
      </w:r>
      <w:r w:rsidRPr="009948BC">
        <w:rPr>
          <w:i/>
          <w:w w:val="98"/>
          <w:sz w:val="20"/>
          <w:szCs w:val="20"/>
        </w:rPr>
        <w:t xml:space="preserve"> </w:t>
      </w:r>
      <w:r w:rsidRPr="009948BC">
        <w:rPr>
          <w:i/>
          <w:sz w:val="20"/>
          <w:szCs w:val="20"/>
        </w:rPr>
        <w:t>avrebbe</w:t>
      </w:r>
      <w:r w:rsidRPr="009948BC">
        <w:rPr>
          <w:i/>
          <w:spacing w:val="14"/>
          <w:sz w:val="20"/>
          <w:szCs w:val="20"/>
        </w:rPr>
        <w:t xml:space="preserve"> </w:t>
      </w:r>
      <w:r w:rsidRPr="009948BC">
        <w:rPr>
          <w:i/>
          <w:sz w:val="20"/>
          <w:szCs w:val="20"/>
        </w:rPr>
        <w:t>modo</w:t>
      </w:r>
      <w:r w:rsidRPr="009948BC">
        <w:rPr>
          <w:i/>
          <w:spacing w:val="23"/>
          <w:sz w:val="20"/>
          <w:szCs w:val="20"/>
        </w:rPr>
        <w:t xml:space="preserve"> </w:t>
      </w:r>
      <w:r w:rsidRPr="009948BC">
        <w:rPr>
          <w:i/>
          <w:sz w:val="20"/>
          <w:szCs w:val="20"/>
        </w:rPr>
        <w:t>di</w:t>
      </w:r>
      <w:r w:rsidRPr="009948BC">
        <w:rPr>
          <w:i/>
          <w:spacing w:val="13"/>
          <w:sz w:val="20"/>
          <w:szCs w:val="20"/>
        </w:rPr>
        <w:t xml:space="preserve"> </w:t>
      </w:r>
      <w:r w:rsidRPr="009948BC">
        <w:rPr>
          <w:i/>
          <w:sz w:val="20"/>
          <w:szCs w:val="20"/>
        </w:rPr>
        <w:t>potersi</w:t>
      </w:r>
      <w:r w:rsidRPr="009948BC">
        <w:rPr>
          <w:i/>
          <w:spacing w:val="42"/>
          <w:sz w:val="20"/>
          <w:szCs w:val="20"/>
        </w:rPr>
        <w:t xml:space="preserve"> </w:t>
      </w:r>
      <w:r w:rsidRPr="009948BC">
        <w:rPr>
          <w:i/>
          <w:sz w:val="20"/>
          <w:szCs w:val="20"/>
        </w:rPr>
        <w:t>informare</w:t>
      </w:r>
      <w:r w:rsidRPr="009948BC">
        <w:rPr>
          <w:i/>
          <w:spacing w:val="34"/>
          <w:sz w:val="20"/>
          <w:szCs w:val="20"/>
        </w:rPr>
        <w:t xml:space="preserve"> </w:t>
      </w:r>
      <w:r w:rsidRPr="009948BC">
        <w:rPr>
          <w:i/>
          <w:sz w:val="20"/>
          <w:szCs w:val="20"/>
        </w:rPr>
        <w:t>in</w:t>
      </w:r>
      <w:r w:rsidRPr="009948BC">
        <w:rPr>
          <w:i/>
          <w:spacing w:val="17"/>
          <w:sz w:val="20"/>
          <w:szCs w:val="20"/>
        </w:rPr>
        <w:t xml:space="preserve"> </w:t>
      </w:r>
      <w:r w:rsidRPr="009948BC">
        <w:rPr>
          <w:i/>
          <w:sz w:val="20"/>
          <w:szCs w:val="20"/>
        </w:rPr>
        <w:t>maniera</w:t>
      </w:r>
      <w:r w:rsidRPr="009948BC">
        <w:rPr>
          <w:i/>
          <w:spacing w:val="29"/>
          <w:sz w:val="20"/>
          <w:szCs w:val="20"/>
        </w:rPr>
        <w:t xml:space="preserve"> </w:t>
      </w:r>
      <w:r w:rsidRPr="009948BC">
        <w:rPr>
          <w:i/>
          <w:sz w:val="20"/>
          <w:szCs w:val="20"/>
        </w:rPr>
        <w:t>chiara</w:t>
      </w:r>
      <w:r w:rsidRPr="009948BC">
        <w:rPr>
          <w:i/>
          <w:spacing w:val="17"/>
          <w:sz w:val="20"/>
          <w:szCs w:val="20"/>
        </w:rPr>
        <w:t xml:space="preserve"> </w:t>
      </w:r>
      <w:r w:rsidRPr="009948BC">
        <w:rPr>
          <w:i/>
          <w:sz w:val="20"/>
          <w:szCs w:val="20"/>
        </w:rPr>
        <w:t>e</w:t>
      </w:r>
      <w:r w:rsidRPr="009948BC">
        <w:rPr>
          <w:i/>
          <w:spacing w:val="1"/>
          <w:sz w:val="20"/>
          <w:szCs w:val="20"/>
        </w:rPr>
        <w:t xml:space="preserve"> </w:t>
      </w:r>
      <w:r w:rsidRPr="009948BC">
        <w:rPr>
          <w:i/>
          <w:sz w:val="20"/>
          <w:szCs w:val="20"/>
        </w:rPr>
        <w:t>trasparente</w:t>
      </w:r>
      <w:r w:rsidRPr="009948BC">
        <w:rPr>
          <w:i/>
          <w:spacing w:val="29"/>
          <w:sz w:val="20"/>
          <w:szCs w:val="20"/>
        </w:rPr>
        <w:t xml:space="preserve"> </w:t>
      </w:r>
      <w:r w:rsidRPr="009948BC">
        <w:rPr>
          <w:i/>
          <w:sz w:val="20"/>
          <w:szCs w:val="20"/>
        </w:rPr>
        <w:t>su</w:t>
      </w:r>
      <w:r w:rsidRPr="009948BC">
        <w:rPr>
          <w:i/>
          <w:spacing w:val="14"/>
          <w:sz w:val="20"/>
          <w:szCs w:val="20"/>
        </w:rPr>
        <w:t xml:space="preserve"> </w:t>
      </w:r>
      <w:r w:rsidRPr="009948BC">
        <w:rPr>
          <w:i/>
          <w:sz w:val="20"/>
          <w:szCs w:val="20"/>
        </w:rPr>
        <w:t>quante</w:t>
      </w:r>
      <w:r w:rsidRPr="009948BC">
        <w:rPr>
          <w:i/>
          <w:spacing w:val="10"/>
          <w:sz w:val="20"/>
          <w:szCs w:val="20"/>
        </w:rPr>
        <w:t xml:space="preserve"> </w:t>
      </w:r>
      <w:r w:rsidRPr="009948BC">
        <w:rPr>
          <w:i/>
          <w:sz w:val="20"/>
          <w:szCs w:val="20"/>
        </w:rPr>
        <w:t>e</w:t>
      </w:r>
      <w:r w:rsidRPr="009948BC">
        <w:rPr>
          <w:i/>
          <w:spacing w:val="8"/>
          <w:sz w:val="20"/>
          <w:szCs w:val="20"/>
        </w:rPr>
        <w:t xml:space="preserve"> </w:t>
      </w:r>
      <w:r w:rsidRPr="009948BC">
        <w:rPr>
          <w:i/>
          <w:sz w:val="20"/>
          <w:szCs w:val="20"/>
        </w:rPr>
        <w:t>quali</w:t>
      </w:r>
      <w:r w:rsidRPr="009948BC">
        <w:rPr>
          <w:i/>
          <w:spacing w:val="26"/>
          <w:sz w:val="20"/>
          <w:szCs w:val="20"/>
        </w:rPr>
        <w:t xml:space="preserve"> </w:t>
      </w:r>
      <w:r w:rsidRPr="009948BC">
        <w:rPr>
          <w:i/>
          <w:sz w:val="20"/>
          <w:szCs w:val="20"/>
        </w:rPr>
        <w:t>Borse</w:t>
      </w:r>
      <w:r w:rsidRPr="009948BC">
        <w:rPr>
          <w:i/>
          <w:spacing w:val="26"/>
          <w:sz w:val="20"/>
          <w:szCs w:val="20"/>
        </w:rPr>
        <w:t xml:space="preserve"> </w:t>
      </w:r>
      <w:r w:rsidRPr="009948BC">
        <w:rPr>
          <w:i/>
          <w:sz w:val="20"/>
          <w:szCs w:val="20"/>
        </w:rPr>
        <w:t>il</w:t>
      </w:r>
      <w:r w:rsidRPr="009948BC">
        <w:rPr>
          <w:i/>
          <w:spacing w:val="21"/>
          <w:sz w:val="20"/>
          <w:szCs w:val="20"/>
        </w:rPr>
        <w:t xml:space="preserve"> </w:t>
      </w:r>
      <w:r w:rsidRPr="009948BC">
        <w:rPr>
          <w:i/>
          <w:sz w:val="20"/>
          <w:szCs w:val="20"/>
        </w:rPr>
        <w:t>nostro</w:t>
      </w:r>
      <w:r w:rsidRPr="009948BC">
        <w:rPr>
          <w:i/>
          <w:w w:val="98"/>
          <w:sz w:val="20"/>
          <w:szCs w:val="20"/>
        </w:rPr>
        <w:t xml:space="preserve"> </w:t>
      </w:r>
      <w:r w:rsidRPr="009948BC">
        <w:rPr>
          <w:i/>
          <w:sz w:val="20"/>
          <w:szCs w:val="20"/>
        </w:rPr>
        <w:t>Ateneo</w:t>
      </w:r>
      <w:r w:rsidRPr="009948BC">
        <w:rPr>
          <w:i/>
          <w:spacing w:val="40"/>
          <w:sz w:val="20"/>
          <w:szCs w:val="20"/>
        </w:rPr>
        <w:t xml:space="preserve"> </w:t>
      </w:r>
      <w:r w:rsidRPr="009948BC">
        <w:rPr>
          <w:i/>
          <w:sz w:val="20"/>
          <w:szCs w:val="20"/>
        </w:rPr>
        <w:t>ha</w:t>
      </w:r>
      <w:r w:rsidRPr="009948BC">
        <w:rPr>
          <w:i/>
          <w:spacing w:val="30"/>
          <w:sz w:val="20"/>
          <w:szCs w:val="20"/>
        </w:rPr>
        <w:t xml:space="preserve"> </w:t>
      </w:r>
      <w:r w:rsidRPr="009948BC">
        <w:rPr>
          <w:i/>
          <w:sz w:val="20"/>
          <w:szCs w:val="20"/>
        </w:rPr>
        <w:t>erogato</w:t>
      </w:r>
      <w:r w:rsidRPr="009948BC">
        <w:rPr>
          <w:i/>
          <w:spacing w:val="31"/>
          <w:sz w:val="20"/>
          <w:szCs w:val="20"/>
        </w:rPr>
        <w:t xml:space="preserve"> </w:t>
      </w:r>
      <w:r w:rsidRPr="009948BC">
        <w:rPr>
          <w:i/>
          <w:sz w:val="20"/>
          <w:szCs w:val="20"/>
        </w:rPr>
        <w:t>nel</w:t>
      </w:r>
      <w:r w:rsidRPr="009948BC">
        <w:rPr>
          <w:i/>
          <w:spacing w:val="30"/>
          <w:sz w:val="20"/>
          <w:szCs w:val="20"/>
        </w:rPr>
        <w:t xml:space="preserve"> </w:t>
      </w:r>
      <w:r w:rsidRPr="009948BC">
        <w:rPr>
          <w:i/>
          <w:sz w:val="20"/>
          <w:szCs w:val="20"/>
        </w:rPr>
        <w:t>corso</w:t>
      </w:r>
      <w:r w:rsidRPr="009948BC">
        <w:rPr>
          <w:i/>
          <w:spacing w:val="22"/>
          <w:sz w:val="20"/>
          <w:szCs w:val="20"/>
        </w:rPr>
        <w:t xml:space="preserve"> </w:t>
      </w:r>
      <w:r w:rsidRPr="009948BC">
        <w:rPr>
          <w:i/>
          <w:sz w:val="20"/>
          <w:szCs w:val="20"/>
        </w:rPr>
        <w:t>degli</w:t>
      </w:r>
      <w:r w:rsidRPr="009948BC">
        <w:rPr>
          <w:i/>
          <w:spacing w:val="19"/>
          <w:sz w:val="20"/>
          <w:szCs w:val="20"/>
        </w:rPr>
        <w:t xml:space="preserve"> </w:t>
      </w:r>
      <w:r w:rsidRPr="009948BC">
        <w:rPr>
          <w:i/>
          <w:sz w:val="20"/>
          <w:szCs w:val="20"/>
        </w:rPr>
        <w:t>anni</w:t>
      </w:r>
      <w:r w:rsidRPr="009948BC">
        <w:rPr>
          <w:i/>
          <w:spacing w:val="32"/>
          <w:sz w:val="20"/>
          <w:szCs w:val="20"/>
        </w:rPr>
        <w:t xml:space="preserve"> </w:t>
      </w:r>
      <w:r w:rsidRPr="009948BC">
        <w:rPr>
          <w:i/>
          <w:sz w:val="20"/>
          <w:szCs w:val="20"/>
        </w:rPr>
        <w:t>e</w:t>
      </w:r>
      <w:r w:rsidRPr="009948BC">
        <w:rPr>
          <w:i/>
          <w:spacing w:val="24"/>
          <w:sz w:val="20"/>
          <w:szCs w:val="20"/>
        </w:rPr>
        <w:t xml:space="preserve"> </w:t>
      </w:r>
      <w:r w:rsidRPr="009948BC">
        <w:rPr>
          <w:i/>
          <w:sz w:val="20"/>
          <w:szCs w:val="20"/>
        </w:rPr>
        <w:t>le</w:t>
      </w:r>
      <w:r w:rsidRPr="009948BC">
        <w:rPr>
          <w:i/>
          <w:spacing w:val="20"/>
          <w:sz w:val="20"/>
          <w:szCs w:val="20"/>
        </w:rPr>
        <w:t xml:space="preserve"> </w:t>
      </w:r>
      <w:r w:rsidRPr="009948BC">
        <w:rPr>
          <w:i/>
          <w:sz w:val="20"/>
          <w:szCs w:val="20"/>
        </w:rPr>
        <w:t>modalità</w:t>
      </w:r>
      <w:r w:rsidRPr="009948BC">
        <w:rPr>
          <w:i/>
          <w:spacing w:val="29"/>
          <w:sz w:val="20"/>
          <w:szCs w:val="20"/>
        </w:rPr>
        <w:t xml:space="preserve"> </w:t>
      </w:r>
      <w:r w:rsidRPr="009948BC">
        <w:rPr>
          <w:i/>
          <w:sz w:val="20"/>
          <w:szCs w:val="20"/>
        </w:rPr>
        <w:t>di</w:t>
      </w:r>
      <w:r w:rsidRPr="009948BC">
        <w:rPr>
          <w:i/>
          <w:spacing w:val="35"/>
          <w:sz w:val="20"/>
          <w:szCs w:val="20"/>
        </w:rPr>
        <w:t xml:space="preserve"> </w:t>
      </w:r>
      <w:r w:rsidRPr="009948BC">
        <w:rPr>
          <w:i/>
          <w:sz w:val="20"/>
          <w:szCs w:val="20"/>
        </w:rPr>
        <w:t>partecipazione</w:t>
      </w:r>
      <w:r w:rsidRPr="009948BC">
        <w:rPr>
          <w:i/>
          <w:spacing w:val="36"/>
          <w:sz w:val="20"/>
          <w:szCs w:val="20"/>
        </w:rPr>
        <w:t xml:space="preserve"> </w:t>
      </w:r>
      <w:r w:rsidRPr="009948BC">
        <w:rPr>
          <w:i/>
          <w:sz w:val="20"/>
          <w:szCs w:val="20"/>
        </w:rPr>
        <w:t>ad</w:t>
      </w:r>
      <w:r w:rsidRPr="009948BC">
        <w:rPr>
          <w:i/>
          <w:spacing w:val="32"/>
          <w:sz w:val="20"/>
          <w:szCs w:val="20"/>
        </w:rPr>
        <w:t xml:space="preserve"> </w:t>
      </w:r>
      <w:r w:rsidRPr="009948BC">
        <w:rPr>
          <w:i/>
          <w:sz w:val="20"/>
          <w:szCs w:val="20"/>
        </w:rPr>
        <w:t>esse.</w:t>
      </w:r>
      <w:r w:rsidRPr="009948BC">
        <w:rPr>
          <w:i/>
          <w:spacing w:val="26"/>
          <w:sz w:val="20"/>
          <w:szCs w:val="20"/>
        </w:rPr>
        <w:t xml:space="preserve"> </w:t>
      </w:r>
      <w:r w:rsidRPr="009948BC">
        <w:rPr>
          <w:i/>
          <w:sz w:val="20"/>
          <w:szCs w:val="20"/>
        </w:rPr>
        <w:t>Riteniamo</w:t>
      </w:r>
      <w:r w:rsidRPr="009948BC">
        <w:rPr>
          <w:i/>
          <w:spacing w:val="40"/>
          <w:sz w:val="20"/>
          <w:szCs w:val="20"/>
        </w:rPr>
        <w:t xml:space="preserve"> </w:t>
      </w:r>
      <w:r w:rsidRPr="009948BC">
        <w:rPr>
          <w:i/>
          <w:sz w:val="20"/>
          <w:szCs w:val="20"/>
        </w:rPr>
        <w:t>che</w:t>
      </w:r>
      <w:r w:rsidRPr="009948BC">
        <w:rPr>
          <w:i/>
          <w:spacing w:val="21"/>
          <w:sz w:val="20"/>
          <w:szCs w:val="20"/>
        </w:rPr>
        <w:t xml:space="preserve"> </w:t>
      </w:r>
      <w:r w:rsidRPr="009948BC">
        <w:rPr>
          <w:i/>
          <w:sz w:val="20"/>
          <w:szCs w:val="20"/>
        </w:rPr>
        <w:t>tali</w:t>
      </w:r>
      <w:r w:rsidRPr="009948BC">
        <w:rPr>
          <w:i/>
          <w:w w:val="97"/>
          <w:sz w:val="20"/>
          <w:szCs w:val="20"/>
        </w:rPr>
        <w:t xml:space="preserve"> </w:t>
      </w:r>
      <w:r w:rsidRPr="009948BC">
        <w:rPr>
          <w:i/>
          <w:sz w:val="20"/>
          <w:szCs w:val="20"/>
        </w:rPr>
        <w:t>iniziative</w:t>
      </w:r>
      <w:r w:rsidRPr="009948BC">
        <w:rPr>
          <w:i/>
          <w:spacing w:val="41"/>
          <w:sz w:val="20"/>
          <w:szCs w:val="20"/>
        </w:rPr>
        <w:t xml:space="preserve"> </w:t>
      </w:r>
      <w:r w:rsidRPr="009948BC">
        <w:rPr>
          <w:i/>
          <w:sz w:val="20"/>
          <w:szCs w:val="20"/>
        </w:rPr>
        <w:t>vadano</w:t>
      </w:r>
      <w:r w:rsidRPr="009948BC">
        <w:rPr>
          <w:i/>
          <w:spacing w:val="2"/>
          <w:sz w:val="20"/>
          <w:szCs w:val="20"/>
        </w:rPr>
        <w:t xml:space="preserve"> </w:t>
      </w:r>
      <w:r w:rsidRPr="009948BC">
        <w:rPr>
          <w:i/>
          <w:sz w:val="20"/>
          <w:szCs w:val="20"/>
        </w:rPr>
        <w:t>pubblicizzate,</w:t>
      </w:r>
      <w:r w:rsidRPr="009948BC">
        <w:rPr>
          <w:i/>
          <w:spacing w:val="5"/>
          <w:sz w:val="20"/>
          <w:szCs w:val="20"/>
        </w:rPr>
        <w:t xml:space="preserve"> </w:t>
      </w:r>
      <w:r w:rsidRPr="009948BC">
        <w:rPr>
          <w:i/>
          <w:sz w:val="20"/>
          <w:szCs w:val="20"/>
        </w:rPr>
        <w:t>così</w:t>
      </w:r>
      <w:r w:rsidRPr="009948BC">
        <w:rPr>
          <w:i/>
          <w:spacing w:val="49"/>
          <w:sz w:val="20"/>
          <w:szCs w:val="20"/>
        </w:rPr>
        <w:t xml:space="preserve"> </w:t>
      </w:r>
      <w:r w:rsidRPr="009948BC">
        <w:rPr>
          <w:i/>
          <w:sz w:val="20"/>
          <w:szCs w:val="20"/>
        </w:rPr>
        <w:t>da</w:t>
      </w:r>
      <w:r w:rsidRPr="009948BC">
        <w:rPr>
          <w:i/>
          <w:spacing w:val="44"/>
          <w:sz w:val="20"/>
          <w:szCs w:val="20"/>
        </w:rPr>
        <w:t xml:space="preserve"> </w:t>
      </w:r>
      <w:r w:rsidRPr="009948BC">
        <w:rPr>
          <w:i/>
          <w:sz w:val="20"/>
          <w:szCs w:val="20"/>
        </w:rPr>
        <w:t>rendere</w:t>
      </w:r>
      <w:r w:rsidRPr="009948BC">
        <w:rPr>
          <w:i/>
          <w:spacing w:val="6"/>
          <w:sz w:val="20"/>
          <w:szCs w:val="20"/>
        </w:rPr>
        <w:t xml:space="preserve"> </w:t>
      </w:r>
      <w:r w:rsidRPr="009948BC">
        <w:rPr>
          <w:i/>
          <w:sz w:val="20"/>
          <w:szCs w:val="20"/>
        </w:rPr>
        <w:t>le</w:t>
      </w:r>
      <w:r w:rsidRPr="009948BC">
        <w:rPr>
          <w:i/>
          <w:spacing w:val="38"/>
          <w:sz w:val="20"/>
          <w:szCs w:val="20"/>
        </w:rPr>
        <w:t xml:space="preserve"> </w:t>
      </w:r>
      <w:r w:rsidRPr="009948BC">
        <w:rPr>
          <w:i/>
          <w:spacing w:val="1"/>
          <w:sz w:val="20"/>
          <w:szCs w:val="20"/>
        </w:rPr>
        <w:t>informazioni</w:t>
      </w:r>
      <w:r w:rsidRPr="009948BC">
        <w:rPr>
          <w:i/>
          <w:spacing w:val="10"/>
          <w:sz w:val="20"/>
          <w:szCs w:val="20"/>
        </w:rPr>
        <w:t xml:space="preserve"> </w:t>
      </w:r>
      <w:r w:rsidRPr="009948BC">
        <w:rPr>
          <w:i/>
          <w:sz w:val="20"/>
          <w:szCs w:val="20"/>
        </w:rPr>
        <w:t>facilmente</w:t>
      </w:r>
      <w:r w:rsidRPr="009948BC">
        <w:rPr>
          <w:i/>
          <w:spacing w:val="49"/>
          <w:sz w:val="20"/>
          <w:szCs w:val="20"/>
        </w:rPr>
        <w:t xml:space="preserve"> </w:t>
      </w:r>
      <w:r w:rsidRPr="009948BC">
        <w:rPr>
          <w:i/>
          <w:sz w:val="20"/>
          <w:szCs w:val="20"/>
        </w:rPr>
        <w:t>accessibili</w:t>
      </w:r>
      <w:r w:rsidRPr="009948BC">
        <w:rPr>
          <w:i/>
          <w:spacing w:val="46"/>
          <w:sz w:val="20"/>
          <w:szCs w:val="20"/>
        </w:rPr>
        <w:t xml:space="preserve"> </w:t>
      </w:r>
      <w:r w:rsidRPr="009948BC">
        <w:rPr>
          <w:i/>
          <w:sz w:val="20"/>
          <w:szCs w:val="20"/>
        </w:rPr>
        <w:t>a</w:t>
      </w:r>
      <w:r w:rsidRPr="009948BC">
        <w:rPr>
          <w:i/>
          <w:spacing w:val="28"/>
          <w:sz w:val="20"/>
          <w:szCs w:val="20"/>
        </w:rPr>
        <w:t xml:space="preserve"> </w:t>
      </w:r>
      <w:r w:rsidRPr="009948BC">
        <w:rPr>
          <w:i/>
          <w:sz w:val="20"/>
          <w:szCs w:val="20"/>
        </w:rPr>
        <w:t>tutti</w:t>
      </w:r>
      <w:r w:rsidRPr="009948BC">
        <w:rPr>
          <w:i/>
          <w:spacing w:val="48"/>
          <w:sz w:val="20"/>
          <w:szCs w:val="20"/>
        </w:rPr>
        <w:t xml:space="preserve"> </w:t>
      </w:r>
      <w:r w:rsidRPr="009948BC">
        <w:rPr>
          <w:i/>
          <w:sz w:val="20"/>
          <w:szCs w:val="20"/>
        </w:rPr>
        <w:t>gli</w:t>
      </w:r>
      <w:r w:rsidRPr="009948BC">
        <w:rPr>
          <w:i/>
          <w:spacing w:val="29"/>
          <w:w w:val="96"/>
          <w:sz w:val="20"/>
          <w:szCs w:val="20"/>
        </w:rPr>
        <w:t xml:space="preserve"> </w:t>
      </w:r>
      <w:r w:rsidRPr="009948BC">
        <w:rPr>
          <w:i/>
          <w:sz w:val="20"/>
          <w:szCs w:val="20"/>
        </w:rPr>
        <w:t>studenti</w:t>
      </w:r>
      <w:r w:rsidRPr="009948BC">
        <w:rPr>
          <w:i/>
          <w:spacing w:val="39"/>
          <w:sz w:val="20"/>
          <w:szCs w:val="20"/>
        </w:rPr>
        <w:t xml:space="preserve"> </w:t>
      </w:r>
      <w:r w:rsidRPr="009948BC">
        <w:rPr>
          <w:i/>
          <w:sz w:val="20"/>
          <w:szCs w:val="20"/>
        </w:rPr>
        <w:t>e</w:t>
      </w:r>
      <w:r w:rsidRPr="009948BC">
        <w:rPr>
          <w:i/>
          <w:spacing w:val="22"/>
          <w:sz w:val="20"/>
          <w:szCs w:val="20"/>
        </w:rPr>
        <w:t xml:space="preserve"> </w:t>
      </w:r>
      <w:r w:rsidRPr="009948BC">
        <w:rPr>
          <w:i/>
          <w:sz w:val="20"/>
          <w:szCs w:val="20"/>
        </w:rPr>
        <w:t>pertanto</w:t>
      </w:r>
      <w:r w:rsidRPr="009948BC">
        <w:rPr>
          <w:i/>
          <w:spacing w:val="49"/>
          <w:sz w:val="20"/>
          <w:szCs w:val="20"/>
        </w:rPr>
        <w:t xml:space="preserve"> </w:t>
      </w:r>
      <w:r w:rsidRPr="009948BC">
        <w:rPr>
          <w:i/>
          <w:sz w:val="20"/>
          <w:szCs w:val="20"/>
        </w:rPr>
        <w:t>Le</w:t>
      </w:r>
      <w:r w:rsidRPr="009948BC">
        <w:rPr>
          <w:i/>
          <w:spacing w:val="27"/>
          <w:sz w:val="20"/>
          <w:szCs w:val="20"/>
        </w:rPr>
        <w:t xml:space="preserve"> </w:t>
      </w:r>
      <w:r w:rsidRPr="009948BC">
        <w:rPr>
          <w:i/>
          <w:sz w:val="20"/>
          <w:szCs w:val="20"/>
        </w:rPr>
        <w:t>chiediamo</w:t>
      </w:r>
      <w:r w:rsidRPr="009948BC">
        <w:rPr>
          <w:i/>
          <w:spacing w:val="33"/>
          <w:sz w:val="20"/>
          <w:szCs w:val="20"/>
        </w:rPr>
        <w:t xml:space="preserve"> </w:t>
      </w:r>
      <w:r w:rsidRPr="009948BC">
        <w:rPr>
          <w:i/>
          <w:sz w:val="20"/>
          <w:szCs w:val="20"/>
        </w:rPr>
        <w:t>cli</w:t>
      </w:r>
      <w:r w:rsidRPr="009948BC">
        <w:rPr>
          <w:i/>
          <w:spacing w:val="34"/>
          <w:sz w:val="20"/>
          <w:szCs w:val="20"/>
        </w:rPr>
        <w:t xml:space="preserve"> </w:t>
      </w:r>
      <w:r w:rsidRPr="009948BC">
        <w:rPr>
          <w:i/>
          <w:sz w:val="20"/>
          <w:szCs w:val="20"/>
        </w:rPr>
        <w:t>inserire</w:t>
      </w:r>
      <w:r w:rsidRPr="009948BC">
        <w:rPr>
          <w:i/>
          <w:spacing w:val="35"/>
          <w:sz w:val="20"/>
          <w:szCs w:val="20"/>
        </w:rPr>
        <w:t xml:space="preserve"> </w:t>
      </w:r>
      <w:r w:rsidRPr="009948BC">
        <w:rPr>
          <w:i/>
          <w:sz w:val="20"/>
          <w:szCs w:val="20"/>
        </w:rPr>
        <w:t>una</w:t>
      </w:r>
      <w:r w:rsidRPr="009948BC">
        <w:rPr>
          <w:i/>
          <w:spacing w:val="39"/>
          <w:sz w:val="20"/>
          <w:szCs w:val="20"/>
        </w:rPr>
        <w:t xml:space="preserve"> </w:t>
      </w:r>
      <w:r w:rsidRPr="009948BC">
        <w:rPr>
          <w:i/>
          <w:sz w:val="20"/>
          <w:szCs w:val="20"/>
        </w:rPr>
        <w:t>sezione</w:t>
      </w:r>
      <w:r w:rsidRPr="009948BC">
        <w:rPr>
          <w:i/>
          <w:spacing w:val="35"/>
          <w:sz w:val="20"/>
          <w:szCs w:val="20"/>
        </w:rPr>
        <w:t xml:space="preserve"> </w:t>
      </w:r>
      <w:r w:rsidRPr="009948BC">
        <w:rPr>
          <w:i/>
          <w:sz w:val="20"/>
          <w:szCs w:val="20"/>
        </w:rPr>
        <w:t>sulla</w:t>
      </w:r>
      <w:r w:rsidRPr="009948BC">
        <w:rPr>
          <w:i/>
          <w:spacing w:val="23"/>
          <w:sz w:val="20"/>
          <w:szCs w:val="20"/>
        </w:rPr>
        <w:t xml:space="preserve"> </w:t>
      </w:r>
      <w:r w:rsidRPr="009948BC">
        <w:rPr>
          <w:i/>
          <w:sz w:val="20"/>
          <w:szCs w:val="20"/>
        </w:rPr>
        <w:t>pagina</w:t>
      </w:r>
      <w:r w:rsidRPr="009948BC">
        <w:rPr>
          <w:i/>
          <w:spacing w:val="46"/>
          <w:sz w:val="20"/>
          <w:szCs w:val="20"/>
        </w:rPr>
        <w:t xml:space="preserve"> </w:t>
      </w:r>
      <w:r w:rsidRPr="009948BC">
        <w:rPr>
          <w:i/>
          <w:sz w:val="20"/>
          <w:szCs w:val="20"/>
        </w:rPr>
        <w:t>web</w:t>
      </w:r>
      <w:r w:rsidRPr="009948BC">
        <w:rPr>
          <w:i/>
          <w:spacing w:val="32"/>
          <w:sz w:val="20"/>
          <w:szCs w:val="20"/>
        </w:rPr>
        <w:t xml:space="preserve"> </w:t>
      </w:r>
      <w:r w:rsidRPr="009948BC">
        <w:rPr>
          <w:i/>
          <w:sz w:val="20"/>
          <w:szCs w:val="20"/>
        </w:rPr>
        <w:t>del</w:t>
      </w:r>
      <w:r w:rsidRPr="009948BC">
        <w:rPr>
          <w:i/>
          <w:spacing w:val="33"/>
          <w:sz w:val="20"/>
          <w:szCs w:val="20"/>
        </w:rPr>
        <w:t xml:space="preserve"> </w:t>
      </w:r>
      <w:r w:rsidRPr="009948BC">
        <w:rPr>
          <w:i/>
          <w:sz w:val="20"/>
          <w:szCs w:val="20"/>
        </w:rPr>
        <w:t>nostro</w:t>
      </w:r>
      <w:r w:rsidRPr="009948BC">
        <w:rPr>
          <w:i/>
          <w:spacing w:val="22"/>
          <w:sz w:val="20"/>
          <w:szCs w:val="20"/>
        </w:rPr>
        <w:t xml:space="preserve"> </w:t>
      </w:r>
      <w:r w:rsidRPr="009948BC">
        <w:rPr>
          <w:i/>
          <w:sz w:val="20"/>
          <w:szCs w:val="20"/>
        </w:rPr>
        <w:t>Ateneo,</w:t>
      </w:r>
      <w:r w:rsidRPr="009948BC">
        <w:rPr>
          <w:i/>
          <w:spacing w:val="39"/>
          <w:sz w:val="20"/>
          <w:szCs w:val="20"/>
        </w:rPr>
        <w:t xml:space="preserve"> </w:t>
      </w:r>
      <w:r w:rsidRPr="009948BC">
        <w:rPr>
          <w:i/>
          <w:sz w:val="20"/>
          <w:szCs w:val="20"/>
        </w:rPr>
        <w:t>che</w:t>
      </w:r>
      <w:r w:rsidRPr="009948BC">
        <w:rPr>
          <w:i/>
          <w:w w:val="98"/>
          <w:sz w:val="20"/>
          <w:szCs w:val="20"/>
        </w:rPr>
        <w:t xml:space="preserve"> </w:t>
      </w:r>
      <w:r w:rsidRPr="009948BC">
        <w:rPr>
          <w:i/>
          <w:sz w:val="20"/>
          <w:szCs w:val="20"/>
        </w:rPr>
        <w:t>preveda</w:t>
      </w:r>
      <w:r w:rsidRPr="009948BC">
        <w:rPr>
          <w:i/>
          <w:spacing w:val="22"/>
          <w:sz w:val="20"/>
          <w:szCs w:val="20"/>
        </w:rPr>
        <w:t xml:space="preserve"> </w:t>
      </w:r>
      <w:r w:rsidRPr="009948BC">
        <w:rPr>
          <w:i/>
          <w:sz w:val="20"/>
          <w:szCs w:val="20"/>
        </w:rPr>
        <w:t>l'inserimento</w:t>
      </w:r>
      <w:r w:rsidRPr="009948BC">
        <w:rPr>
          <w:i/>
          <w:spacing w:val="25"/>
          <w:sz w:val="20"/>
          <w:szCs w:val="20"/>
        </w:rPr>
        <w:t xml:space="preserve"> </w:t>
      </w:r>
      <w:r w:rsidRPr="009948BC">
        <w:rPr>
          <w:i/>
          <w:sz w:val="20"/>
          <w:szCs w:val="20"/>
        </w:rPr>
        <w:t>di tutte</w:t>
      </w:r>
      <w:r w:rsidRPr="009948BC">
        <w:rPr>
          <w:i/>
          <w:spacing w:val="17"/>
          <w:sz w:val="20"/>
          <w:szCs w:val="20"/>
        </w:rPr>
        <w:t xml:space="preserve"> </w:t>
      </w:r>
      <w:r w:rsidRPr="009948BC">
        <w:rPr>
          <w:i/>
          <w:sz w:val="20"/>
          <w:szCs w:val="20"/>
        </w:rPr>
        <w:t>le</w:t>
      </w:r>
      <w:r w:rsidRPr="009948BC">
        <w:rPr>
          <w:i/>
          <w:spacing w:val="7"/>
          <w:sz w:val="20"/>
          <w:szCs w:val="20"/>
        </w:rPr>
        <w:t xml:space="preserve"> </w:t>
      </w:r>
      <w:r w:rsidRPr="009948BC">
        <w:rPr>
          <w:i/>
          <w:sz w:val="20"/>
          <w:szCs w:val="20"/>
        </w:rPr>
        <w:t>borse</w:t>
      </w:r>
      <w:r w:rsidRPr="009948BC">
        <w:rPr>
          <w:i/>
          <w:spacing w:val="20"/>
          <w:sz w:val="20"/>
          <w:szCs w:val="20"/>
        </w:rPr>
        <w:t xml:space="preserve"> </w:t>
      </w:r>
      <w:r w:rsidRPr="009948BC">
        <w:rPr>
          <w:i/>
          <w:sz w:val="20"/>
          <w:szCs w:val="20"/>
        </w:rPr>
        <w:t>di</w:t>
      </w:r>
      <w:r w:rsidRPr="009948BC">
        <w:rPr>
          <w:i/>
          <w:spacing w:val="15"/>
          <w:sz w:val="20"/>
          <w:szCs w:val="20"/>
        </w:rPr>
        <w:t xml:space="preserve"> </w:t>
      </w:r>
      <w:r w:rsidRPr="009948BC">
        <w:rPr>
          <w:i/>
          <w:sz w:val="20"/>
          <w:szCs w:val="20"/>
        </w:rPr>
        <w:t>studio</w:t>
      </w:r>
      <w:r w:rsidRPr="009948BC">
        <w:rPr>
          <w:i/>
          <w:spacing w:val="1"/>
          <w:sz w:val="20"/>
          <w:szCs w:val="20"/>
        </w:rPr>
        <w:t xml:space="preserve"> </w:t>
      </w:r>
      <w:r w:rsidRPr="009948BC">
        <w:rPr>
          <w:i/>
          <w:sz w:val="20"/>
          <w:szCs w:val="20"/>
        </w:rPr>
        <w:t>emanate</w:t>
      </w:r>
      <w:r w:rsidRPr="009948BC">
        <w:rPr>
          <w:i/>
          <w:spacing w:val="5"/>
          <w:sz w:val="20"/>
          <w:szCs w:val="20"/>
        </w:rPr>
        <w:t xml:space="preserve"> </w:t>
      </w:r>
      <w:r w:rsidRPr="009948BC">
        <w:rPr>
          <w:i/>
          <w:sz w:val="20"/>
          <w:szCs w:val="20"/>
        </w:rPr>
        <w:t>e</w:t>
      </w:r>
      <w:r w:rsidRPr="009948BC">
        <w:rPr>
          <w:i/>
          <w:spacing w:val="3"/>
          <w:sz w:val="20"/>
          <w:szCs w:val="20"/>
        </w:rPr>
        <w:t xml:space="preserve"> </w:t>
      </w:r>
      <w:r w:rsidRPr="009948BC">
        <w:rPr>
          <w:i/>
          <w:sz w:val="20"/>
          <w:szCs w:val="20"/>
        </w:rPr>
        <w:t>le</w:t>
      </w:r>
      <w:r w:rsidRPr="009948BC">
        <w:rPr>
          <w:i/>
          <w:spacing w:val="1"/>
          <w:sz w:val="20"/>
          <w:szCs w:val="20"/>
        </w:rPr>
        <w:t xml:space="preserve"> </w:t>
      </w:r>
      <w:r w:rsidRPr="009948BC">
        <w:rPr>
          <w:i/>
          <w:sz w:val="20"/>
          <w:szCs w:val="20"/>
        </w:rPr>
        <w:t>regole</w:t>
      </w:r>
      <w:r w:rsidRPr="009948BC">
        <w:rPr>
          <w:i/>
          <w:spacing w:val="18"/>
          <w:sz w:val="20"/>
          <w:szCs w:val="20"/>
        </w:rPr>
        <w:t xml:space="preserve"> </w:t>
      </w:r>
      <w:r w:rsidRPr="009948BC">
        <w:rPr>
          <w:i/>
          <w:sz w:val="20"/>
          <w:szCs w:val="20"/>
        </w:rPr>
        <w:t>di</w:t>
      </w:r>
      <w:r w:rsidRPr="009948BC">
        <w:rPr>
          <w:i/>
          <w:spacing w:val="16"/>
          <w:sz w:val="20"/>
          <w:szCs w:val="20"/>
        </w:rPr>
        <w:t xml:space="preserve"> </w:t>
      </w:r>
      <w:r w:rsidRPr="009948BC">
        <w:rPr>
          <w:i/>
          <w:sz w:val="20"/>
          <w:szCs w:val="20"/>
        </w:rPr>
        <w:t>partecipazione</w:t>
      </w:r>
      <w:r w:rsidRPr="009948BC">
        <w:rPr>
          <w:i/>
          <w:spacing w:val="30"/>
          <w:sz w:val="20"/>
          <w:szCs w:val="20"/>
        </w:rPr>
        <w:t xml:space="preserve"> </w:t>
      </w:r>
      <w:r w:rsidRPr="009948BC">
        <w:rPr>
          <w:i/>
          <w:sz w:val="20"/>
          <w:szCs w:val="20"/>
        </w:rPr>
        <w:t>ad</w:t>
      </w:r>
      <w:r w:rsidRPr="009948BC">
        <w:rPr>
          <w:i/>
          <w:spacing w:val="6"/>
          <w:sz w:val="20"/>
          <w:szCs w:val="20"/>
        </w:rPr>
        <w:t xml:space="preserve"> </w:t>
      </w:r>
      <w:r w:rsidRPr="009948BC">
        <w:rPr>
          <w:i/>
          <w:sz w:val="20"/>
          <w:szCs w:val="20"/>
        </w:rPr>
        <w:t>esse.</w:t>
      </w:r>
    </w:p>
    <w:p w:rsidR="009948BC" w:rsidRPr="009948BC" w:rsidRDefault="009948BC" w:rsidP="009948BC">
      <w:pPr>
        <w:spacing w:before="100" w:beforeAutospacing="1" w:after="120"/>
        <w:rPr>
          <w:i/>
          <w:sz w:val="20"/>
          <w:szCs w:val="20"/>
        </w:rPr>
      </w:pPr>
    </w:p>
    <w:p w:rsidR="009948BC" w:rsidRPr="009948BC" w:rsidRDefault="009948BC" w:rsidP="009948BC">
      <w:pPr>
        <w:pStyle w:val="Corpotesto"/>
        <w:spacing w:before="100" w:beforeAutospacing="1"/>
        <w:ind w:firstLine="1481"/>
        <w:jc w:val="right"/>
        <w:rPr>
          <w:i/>
          <w:sz w:val="20"/>
          <w:szCs w:val="20"/>
        </w:rPr>
      </w:pPr>
      <w:r w:rsidRPr="009948BC">
        <w:rPr>
          <w:i/>
          <w:sz w:val="20"/>
          <w:szCs w:val="20"/>
        </w:rPr>
        <w:t>In</w:t>
      </w:r>
      <w:r w:rsidRPr="009948BC">
        <w:rPr>
          <w:i/>
          <w:spacing w:val="2"/>
          <w:sz w:val="20"/>
          <w:szCs w:val="20"/>
        </w:rPr>
        <w:t xml:space="preserve"> </w:t>
      </w:r>
      <w:r w:rsidRPr="009948BC">
        <w:rPr>
          <w:i/>
          <w:sz w:val="20"/>
          <w:szCs w:val="20"/>
        </w:rPr>
        <w:t>fede</w:t>
      </w:r>
      <w:r w:rsidRPr="009948BC">
        <w:rPr>
          <w:i/>
          <w:w w:val="98"/>
          <w:sz w:val="20"/>
          <w:szCs w:val="20"/>
        </w:rPr>
        <w:t xml:space="preserve"> </w:t>
      </w:r>
      <w:r w:rsidRPr="009948BC">
        <w:rPr>
          <w:i/>
          <w:sz w:val="20"/>
          <w:szCs w:val="20"/>
        </w:rPr>
        <w:t>f.to</w:t>
      </w:r>
      <w:r w:rsidRPr="009948BC">
        <w:rPr>
          <w:i/>
          <w:spacing w:val="-10"/>
          <w:sz w:val="20"/>
          <w:szCs w:val="20"/>
        </w:rPr>
        <w:t xml:space="preserve"> </w:t>
      </w:r>
      <w:r w:rsidRPr="009948BC">
        <w:rPr>
          <w:i/>
          <w:sz w:val="20"/>
          <w:szCs w:val="20"/>
        </w:rPr>
        <w:t>Anna</w:t>
      </w:r>
      <w:r w:rsidRPr="009948BC">
        <w:rPr>
          <w:i/>
          <w:spacing w:val="10"/>
          <w:sz w:val="20"/>
          <w:szCs w:val="20"/>
        </w:rPr>
        <w:t xml:space="preserve"> </w:t>
      </w:r>
      <w:r w:rsidRPr="009948BC">
        <w:rPr>
          <w:i/>
          <w:sz w:val="20"/>
          <w:szCs w:val="20"/>
        </w:rPr>
        <w:t>Lucia</w:t>
      </w:r>
      <w:r w:rsidRPr="009948BC">
        <w:rPr>
          <w:i/>
          <w:spacing w:val="5"/>
          <w:sz w:val="20"/>
          <w:szCs w:val="20"/>
        </w:rPr>
        <w:t xml:space="preserve"> </w:t>
      </w:r>
      <w:r w:rsidRPr="009948BC">
        <w:rPr>
          <w:i/>
          <w:sz w:val="20"/>
          <w:szCs w:val="20"/>
        </w:rPr>
        <w:t>Liuzzi</w:t>
      </w:r>
      <w:r>
        <w:rPr>
          <w:i/>
          <w:sz w:val="20"/>
          <w:szCs w:val="20"/>
        </w:rPr>
        <w:t>”</w:t>
      </w:r>
    </w:p>
    <w:p w:rsidR="00AC37D9" w:rsidRDefault="00AC37D9" w:rsidP="007A766B">
      <w:pPr>
        <w:spacing w:after="120"/>
        <w:jc w:val="both"/>
        <w:rPr>
          <w:sz w:val="22"/>
          <w:szCs w:val="22"/>
        </w:rPr>
      </w:pPr>
      <w:r w:rsidRPr="00AC37D9">
        <w:rPr>
          <w:sz w:val="22"/>
          <w:szCs w:val="22"/>
        </w:rPr>
        <w:t xml:space="preserve">Il </w:t>
      </w:r>
      <w:r>
        <w:rPr>
          <w:sz w:val="22"/>
          <w:szCs w:val="22"/>
        </w:rPr>
        <w:t>R</w:t>
      </w:r>
      <w:r w:rsidRPr="00AC37D9">
        <w:rPr>
          <w:sz w:val="22"/>
          <w:szCs w:val="22"/>
        </w:rPr>
        <w:t>ettore</w:t>
      </w:r>
      <w:r>
        <w:rPr>
          <w:sz w:val="22"/>
          <w:szCs w:val="22"/>
        </w:rPr>
        <w:t xml:space="preserve"> informa che è stato predisposto e trasmesso </w:t>
      </w:r>
      <w:proofErr w:type="gramStart"/>
      <w:r>
        <w:rPr>
          <w:sz w:val="22"/>
          <w:szCs w:val="22"/>
        </w:rPr>
        <w:t>al  Senato</w:t>
      </w:r>
      <w:proofErr w:type="gramEnd"/>
      <w:r>
        <w:rPr>
          <w:sz w:val="22"/>
          <w:szCs w:val="22"/>
        </w:rPr>
        <w:t xml:space="preserve"> Accademico  una bozza del </w:t>
      </w:r>
      <w:r w:rsidR="007A766B">
        <w:rPr>
          <w:sz w:val="22"/>
          <w:szCs w:val="22"/>
        </w:rPr>
        <w:t xml:space="preserve">nuovo </w:t>
      </w:r>
      <w:r>
        <w:rPr>
          <w:sz w:val="22"/>
          <w:szCs w:val="22"/>
        </w:rPr>
        <w:t>Bando per le borse di studio per laureandi,  il testo ampiamente trattato necessità di alcune modifiche che saranno a breve apportate.</w:t>
      </w:r>
    </w:p>
    <w:p w:rsidR="009B5FCE" w:rsidRDefault="007A766B" w:rsidP="00082300">
      <w:pPr>
        <w:spacing w:after="120"/>
        <w:jc w:val="both"/>
        <w:rPr>
          <w:sz w:val="22"/>
          <w:szCs w:val="22"/>
        </w:rPr>
      </w:pPr>
      <w:r>
        <w:rPr>
          <w:sz w:val="22"/>
          <w:szCs w:val="22"/>
        </w:rPr>
        <w:t>Il Rettore, i</w:t>
      </w:r>
      <w:r w:rsidR="00AC37D9">
        <w:rPr>
          <w:sz w:val="22"/>
          <w:szCs w:val="22"/>
        </w:rPr>
        <w:t>noltre</w:t>
      </w:r>
      <w:r w:rsidR="00973E42">
        <w:rPr>
          <w:sz w:val="22"/>
          <w:szCs w:val="22"/>
        </w:rPr>
        <w:t>,</w:t>
      </w:r>
      <w:r w:rsidR="00AC37D9">
        <w:rPr>
          <w:sz w:val="22"/>
          <w:szCs w:val="22"/>
        </w:rPr>
        <w:t xml:space="preserve"> condivide </w:t>
      </w:r>
      <w:r>
        <w:rPr>
          <w:sz w:val="22"/>
          <w:szCs w:val="22"/>
        </w:rPr>
        <w:t>l’esigenza di</w:t>
      </w:r>
      <w:r w:rsidR="00AC37D9">
        <w:rPr>
          <w:sz w:val="22"/>
          <w:szCs w:val="22"/>
        </w:rPr>
        <w:t xml:space="preserve"> crea</w:t>
      </w:r>
      <w:r>
        <w:rPr>
          <w:sz w:val="22"/>
          <w:szCs w:val="22"/>
        </w:rPr>
        <w:t>re</w:t>
      </w:r>
      <w:r w:rsidR="00AC37D9">
        <w:rPr>
          <w:sz w:val="22"/>
          <w:szCs w:val="22"/>
        </w:rPr>
        <w:t xml:space="preserve"> una “Anagrafe delle Borse” </w:t>
      </w:r>
      <w:r w:rsidR="00286F9D">
        <w:rPr>
          <w:sz w:val="22"/>
          <w:szCs w:val="22"/>
        </w:rPr>
        <w:t>da pubblicare sul sito istituzionale e che auspica</w:t>
      </w:r>
      <w:r>
        <w:rPr>
          <w:sz w:val="22"/>
          <w:szCs w:val="22"/>
        </w:rPr>
        <w:t xml:space="preserve"> possa essere</w:t>
      </w:r>
      <w:r w:rsidR="00AC37D9">
        <w:rPr>
          <w:sz w:val="22"/>
          <w:szCs w:val="22"/>
        </w:rPr>
        <w:t xml:space="preserve"> attivata in concomitanza alla rivisitazione del sito web.</w:t>
      </w:r>
    </w:p>
    <w:p w:rsidR="009B5FCE" w:rsidRDefault="009B5FCE" w:rsidP="00082300">
      <w:pPr>
        <w:spacing w:after="120"/>
        <w:jc w:val="both"/>
        <w:rPr>
          <w:sz w:val="22"/>
          <w:szCs w:val="22"/>
        </w:rPr>
      </w:pPr>
    </w:p>
    <w:p w:rsidR="009B5FCE" w:rsidRDefault="009B5FCE" w:rsidP="00082300">
      <w:pPr>
        <w:spacing w:after="120"/>
        <w:jc w:val="both"/>
        <w:rPr>
          <w:sz w:val="22"/>
          <w:szCs w:val="22"/>
        </w:rPr>
      </w:pPr>
      <w:r>
        <w:rPr>
          <w:sz w:val="22"/>
          <w:szCs w:val="22"/>
        </w:rPr>
        <w:t xml:space="preserve">La sig.ra Angiuli chiede se fosse possibile intraprendere un’azione di disinfestazione </w:t>
      </w:r>
      <w:proofErr w:type="spellStart"/>
      <w:r>
        <w:rPr>
          <w:sz w:val="22"/>
          <w:szCs w:val="22"/>
        </w:rPr>
        <w:t>antialati</w:t>
      </w:r>
      <w:proofErr w:type="spellEnd"/>
      <w:r>
        <w:rPr>
          <w:sz w:val="22"/>
          <w:szCs w:val="22"/>
        </w:rPr>
        <w:t xml:space="preserve"> </w:t>
      </w:r>
      <w:r w:rsidR="004C12B7">
        <w:rPr>
          <w:sz w:val="22"/>
          <w:szCs w:val="22"/>
        </w:rPr>
        <w:t>nell</w:t>
      </w:r>
      <w:r>
        <w:rPr>
          <w:sz w:val="22"/>
          <w:szCs w:val="22"/>
        </w:rPr>
        <w:t>’area Campus.</w:t>
      </w:r>
    </w:p>
    <w:p w:rsidR="009948BC" w:rsidRPr="00AC37D9" w:rsidRDefault="009B5FCE" w:rsidP="00082300">
      <w:pPr>
        <w:spacing w:after="120"/>
        <w:jc w:val="both"/>
        <w:rPr>
          <w:sz w:val="22"/>
          <w:szCs w:val="22"/>
        </w:rPr>
      </w:pPr>
      <w:r>
        <w:rPr>
          <w:sz w:val="22"/>
          <w:szCs w:val="22"/>
        </w:rPr>
        <w:t xml:space="preserve">Il Direttore Generale si fa carico della richiesta del Consigliere. </w:t>
      </w:r>
      <w:r w:rsidR="009948BC" w:rsidRPr="00AC37D9">
        <w:rPr>
          <w:sz w:val="22"/>
          <w:szCs w:val="22"/>
        </w:rPr>
        <w:br w:type="page"/>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5244"/>
        <w:gridCol w:w="2552"/>
      </w:tblGrid>
      <w:tr w:rsidR="002035DC" w:rsidRPr="003C05BB" w:rsidTr="006E04A8">
        <w:trPr>
          <w:trHeight w:val="1495"/>
        </w:trPr>
        <w:tc>
          <w:tcPr>
            <w:tcW w:w="7655" w:type="dxa"/>
            <w:gridSpan w:val="2"/>
            <w:tcBorders>
              <w:bottom w:val="single" w:sz="4" w:space="0" w:color="auto"/>
            </w:tcBorders>
            <w:shd w:val="clear" w:color="auto" w:fill="auto"/>
            <w:vAlign w:val="center"/>
          </w:tcPr>
          <w:p w:rsidR="002035DC" w:rsidRPr="003C05BB" w:rsidRDefault="002035DC" w:rsidP="006E04A8">
            <w:pPr>
              <w:jc w:val="center"/>
              <w:rPr>
                <w:noProof/>
                <w:color w:val="000000"/>
              </w:rPr>
            </w:pPr>
            <w:r w:rsidRPr="003C05BB">
              <w:rPr>
                <w:noProof/>
              </w:rPr>
              <w:drawing>
                <wp:inline distT="0" distB="0" distL="0" distR="0" wp14:anchorId="4757B347" wp14:editId="0A858A08">
                  <wp:extent cx="511810" cy="511810"/>
                  <wp:effectExtent l="0" t="0" r="2540" b="2540"/>
                  <wp:docPr id="11"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2035DC" w:rsidRPr="003C05BB" w:rsidRDefault="002035DC" w:rsidP="006E04A8">
            <w:pPr>
              <w:jc w:val="center"/>
            </w:pPr>
            <w:r w:rsidRPr="003C05BB">
              <w:rPr>
                <w:color w:val="009999"/>
              </w:rPr>
              <w:t>Politecnico di Bari</w:t>
            </w:r>
          </w:p>
        </w:tc>
        <w:tc>
          <w:tcPr>
            <w:tcW w:w="2552" w:type="dxa"/>
            <w:tcBorders>
              <w:left w:val="single" w:sz="4" w:space="0" w:color="auto"/>
            </w:tcBorders>
            <w:shd w:val="clear" w:color="auto" w:fill="auto"/>
            <w:vAlign w:val="center"/>
          </w:tcPr>
          <w:p w:rsidR="002035DC" w:rsidRPr="003C05BB" w:rsidRDefault="00902140" w:rsidP="006E04A8">
            <w:pPr>
              <w:jc w:val="center"/>
              <w:rPr>
                <w:b/>
                <w:spacing w:val="20"/>
                <w:sz w:val="20"/>
                <w:szCs w:val="20"/>
                <w:u w:val="single"/>
              </w:rPr>
            </w:pPr>
            <w:r>
              <w:rPr>
                <w:b/>
                <w:spacing w:val="20"/>
                <w:sz w:val="20"/>
                <w:szCs w:val="20"/>
                <w:u w:val="single"/>
              </w:rPr>
              <w:t xml:space="preserve">Verbale n. </w:t>
            </w:r>
            <w:r w:rsidR="00AD48C1">
              <w:rPr>
                <w:b/>
                <w:spacing w:val="20"/>
                <w:sz w:val="20"/>
                <w:szCs w:val="20"/>
                <w:u w:val="single"/>
              </w:rPr>
              <w:t>14</w:t>
            </w:r>
          </w:p>
          <w:p w:rsidR="002035DC" w:rsidRPr="003C05BB" w:rsidRDefault="00647773" w:rsidP="00AD48C1">
            <w:pPr>
              <w:jc w:val="center"/>
              <w:rPr>
                <w:sz w:val="20"/>
                <w:szCs w:val="20"/>
              </w:rPr>
            </w:pPr>
            <w:proofErr w:type="gramStart"/>
            <w:r>
              <w:rPr>
                <w:b/>
                <w:spacing w:val="20"/>
                <w:sz w:val="20"/>
                <w:szCs w:val="20"/>
                <w:u w:val="single"/>
              </w:rPr>
              <w:t>del</w:t>
            </w:r>
            <w:proofErr w:type="gramEnd"/>
            <w:r>
              <w:rPr>
                <w:b/>
                <w:spacing w:val="20"/>
                <w:sz w:val="20"/>
                <w:szCs w:val="20"/>
                <w:u w:val="single"/>
              </w:rPr>
              <w:t xml:space="preserve"> </w:t>
            </w:r>
            <w:r w:rsidR="00AD48C1">
              <w:rPr>
                <w:b/>
                <w:spacing w:val="20"/>
                <w:sz w:val="20"/>
                <w:szCs w:val="20"/>
                <w:u w:val="single"/>
              </w:rPr>
              <w:t>03 ottobre 2014</w:t>
            </w:r>
          </w:p>
        </w:tc>
      </w:tr>
      <w:tr w:rsidR="002035DC" w:rsidRPr="003C05BB" w:rsidTr="006E04A8">
        <w:trPr>
          <w:trHeight w:val="847"/>
        </w:trPr>
        <w:tc>
          <w:tcPr>
            <w:tcW w:w="2411" w:type="dxa"/>
            <w:tcBorders>
              <w:right w:val="single" w:sz="4" w:space="0" w:color="auto"/>
            </w:tcBorders>
            <w:shd w:val="clear" w:color="auto" w:fill="auto"/>
            <w:vAlign w:val="center"/>
          </w:tcPr>
          <w:p w:rsidR="00276434" w:rsidRPr="003C05BB" w:rsidRDefault="00276434" w:rsidP="00FA1831">
            <w:pPr>
              <w:autoSpaceDE w:val="0"/>
              <w:autoSpaceDN w:val="0"/>
              <w:adjustRightInd w:val="0"/>
              <w:jc w:val="center"/>
              <w:rPr>
                <w:b/>
                <w:bCs/>
                <w:sz w:val="18"/>
                <w:szCs w:val="18"/>
                <w:lang w:eastAsia="en-US"/>
              </w:rPr>
            </w:pPr>
          </w:p>
        </w:tc>
        <w:tc>
          <w:tcPr>
            <w:tcW w:w="7796" w:type="dxa"/>
            <w:gridSpan w:val="2"/>
            <w:tcBorders>
              <w:left w:val="single" w:sz="4" w:space="0" w:color="auto"/>
            </w:tcBorders>
            <w:shd w:val="clear" w:color="auto" w:fill="auto"/>
            <w:vAlign w:val="center"/>
          </w:tcPr>
          <w:p w:rsidR="002035DC" w:rsidRPr="001D55FE" w:rsidRDefault="00AD48C1" w:rsidP="001D55FE">
            <w:pPr>
              <w:pStyle w:val="Paragrafoelenco"/>
              <w:autoSpaceDE w:val="0"/>
              <w:autoSpaceDN w:val="0"/>
              <w:adjustRightInd w:val="0"/>
              <w:ind w:left="567" w:hanging="567"/>
              <w:jc w:val="both"/>
              <w:rPr>
                <w:b/>
                <w:sz w:val="22"/>
                <w:szCs w:val="22"/>
              </w:rPr>
            </w:pPr>
            <w:r>
              <w:rPr>
                <w:b/>
                <w:sz w:val="22"/>
                <w:szCs w:val="22"/>
              </w:rPr>
              <w:t>Ratifica D.R n. 317 del 22/09/2014</w:t>
            </w:r>
          </w:p>
        </w:tc>
      </w:tr>
    </w:tbl>
    <w:p w:rsidR="003131DD" w:rsidRPr="003131DD" w:rsidRDefault="003131DD" w:rsidP="00B42916">
      <w:pPr>
        <w:ind w:right="-23"/>
        <w:rPr>
          <w:iCs/>
          <w:sz w:val="22"/>
          <w:szCs w:val="22"/>
        </w:rPr>
      </w:pPr>
      <w:r>
        <w:rPr>
          <w:iCs/>
          <w:sz w:val="22"/>
          <w:szCs w:val="22"/>
        </w:rPr>
        <w:t>Il Rettore sottopone all’attenzione del Consiglio il seguente Decreto per la prescritta ratifica:</w:t>
      </w:r>
      <w:r w:rsidR="009B5FCE">
        <w:rPr>
          <w:iCs/>
          <w:sz w:val="22"/>
          <w:szCs w:val="22"/>
        </w:rPr>
        <w:t xml:space="preserve"> </w:t>
      </w:r>
    </w:p>
    <w:p w:rsidR="00EA587E" w:rsidRDefault="009B2554" w:rsidP="00B42916">
      <w:pPr>
        <w:ind w:right="-23"/>
        <w:rPr>
          <w:iCs/>
          <w:sz w:val="22"/>
          <w:szCs w:val="22"/>
          <w:lang w:val="x-none"/>
        </w:rPr>
      </w:pPr>
      <w:r w:rsidRPr="00B43C0D">
        <w:rPr>
          <w:i/>
          <w:noProof/>
          <w:sz w:val="22"/>
          <w:szCs w:val="22"/>
        </w:rPr>
        <w:drawing>
          <wp:inline distT="0" distB="0" distL="0" distR="0" wp14:anchorId="6331441E" wp14:editId="1F114452">
            <wp:extent cx="5223510" cy="7032533"/>
            <wp:effectExtent l="0" t="0" r="0" b="0"/>
            <wp:docPr id="1" name="Immagine 1" descr="C:\Users\P0284\AppData\Local\Microsoft\Windows\Temporary Internet Files\Content.Outlook\0WEUOXKV\doc036323201410061253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0284\AppData\Local\Microsoft\Windows\Temporary Internet Files\Content.Outlook\0WEUOXKV\doc03632320141006125316.tif"/>
                    <pic:cNvPicPr>
                      <a:picLocks noChangeAspect="1" noChangeArrowheads="1" noCro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4402" cy="7033734"/>
                    </a:xfrm>
                    <a:prstGeom prst="rect">
                      <a:avLst/>
                    </a:prstGeom>
                    <a:noFill/>
                    <a:ln>
                      <a:noFill/>
                    </a:ln>
                  </pic:spPr>
                </pic:pic>
              </a:graphicData>
            </a:graphic>
          </wp:inline>
        </w:drawing>
      </w:r>
    </w:p>
    <w:p w:rsidR="001D55FE" w:rsidRPr="001D55FE" w:rsidRDefault="009B2554" w:rsidP="001D55FE">
      <w:pPr>
        <w:ind w:left="360"/>
        <w:jc w:val="both"/>
        <w:rPr>
          <w:i/>
          <w:sz w:val="22"/>
          <w:szCs w:val="22"/>
        </w:rPr>
      </w:pPr>
      <w:r w:rsidRPr="009B2554">
        <w:rPr>
          <w:i/>
          <w:noProof/>
          <w:sz w:val="22"/>
          <w:szCs w:val="22"/>
        </w:rPr>
        <w:drawing>
          <wp:inline distT="0" distB="0" distL="0" distR="0" wp14:anchorId="7ECB87F6" wp14:editId="22A83A80">
            <wp:extent cx="5234305" cy="5935980"/>
            <wp:effectExtent l="0" t="0" r="4445" b="7620"/>
            <wp:docPr id="5" name="Immagine 5" descr="C:\Users\P0284\AppData\Local\Microsoft\Windows\Temporary Internet Files\Content.Outlook\0WEUOXKV\doc0363282014100612565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0284\AppData\Local\Microsoft\Windows\Temporary Internet Files\Content.Outlook\0WEUOXKV\doc03632820141006125658.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4400" cy="5936088"/>
                    </a:xfrm>
                    <a:prstGeom prst="rect">
                      <a:avLst/>
                    </a:prstGeom>
                    <a:noFill/>
                    <a:ln>
                      <a:noFill/>
                    </a:ln>
                  </pic:spPr>
                </pic:pic>
              </a:graphicData>
            </a:graphic>
          </wp:inline>
        </w:drawing>
      </w:r>
    </w:p>
    <w:p w:rsidR="003131DD" w:rsidRPr="003131DD" w:rsidRDefault="003131DD" w:rsidP="003131DD">
      <w:pPr>
        <w:jc w:val="center"/>
        <w:rPr>
          <w:b/>
          <w:sz w:val="22"/>
          <w:szCs w:val="22"/>
        </w:rPr>
      </w:pPr>
      <w:r w:rsidRPr="003131DD">
        <w:rPr>
          <w:b/>
          <w:sz w:val="22"/>
          <w:szCs w:val="22"/>
        </w:rPr>
        <w:t>IL CONSIGLIO DI AMMINISTRAZIONE</w:t>
      </w:r>
    </w:p>
    <w:p w:rsidR="003131DD" w:rsidRDefault="003131DD" w:rsidP="003131DD">
      <w:pPr>
        <w:spacing w:after="120"/>
        <w:rPr>
          <w:sz w:val="22"/>
          <w:szCs w:val="22"/>
        </w:rPr>
      </w:pPr>
      <w:proofErr w:type="gramStart"/>
      <w:r>
        <w:rPr>
          <w:sz w:val="22"/>
          <w:szCs w:val="22"/>
        </w:rPr>
        <w:t>all’unanimità</w:t>
      </w:r>
      <w:proofErr w:type="gramEnd"/>
      <w:r>
        <w:rPr>
          <w:sz w:val="22"/>
          <w:szCs w:val="22"/>
        </w:rPr>
        <w:t xml:space="preserve">, </w:t>
      </w:r>
    </w:p>
    <w:p w:rsidR="003131DD" w:rsidRDefault="003131DD" w:rsidP="003131DD">
      <w:pPr>
        <w:spacing w:after="120"/>
        <w:rPr>
          <w:sz w:val="22"/>
          <w:szCs w:val="22"/>
        </w:rPr>
      </w:pPr>
      <w:proofErr w:type="gramStart"/>
      <w:r>
        <w:rPr>
          <w:sz w:val="22"/>
          <w:szCs w:val="22"/>
        </w:rPr>
        <w:t>ratifica</w:t>
      </w:r>
      <w:proofErr w:type="gramEnd"/>
      <w:r>
        <w:rPr>
          <w:sz w:val="22"/>
          <w:szCs w:val="22"/>
        </w:rPr>
        <w:t xml:space="preserve"> il Decreto Rettorale n. 317 del 22/09/2014.</w:t>
      </w:r>
    </w:p>
    <w:p w:rsidR="001D55FE" w:rsidRPr="003131DD" w:rsidRDefault="001D55FE" w:rsidP="00DF7A57">
      <w:pPr>
        <w:jc w:val="both"/>
        <w:rPr>
          <w:sz w:val="22"/>
          <w:szCs w:val="22"/>
        </w:rPr>
      </w:pPr>
      <w:r w:rsidRPr="003131DD">
        <w:rPr>
          <w:sz w:val="22"/>
          <w:szCs w:val="22"/>
        </w:rPr>
        <w:t>La presente delibera è immediatamente esecutiva.</w:t>
      </w:r>
    </w:p>
    <w:p w:rsidR="001D55FE" w:rsidRPr="003131DD" w:rsidRDefault="001D55FE" w:rsidP="00DF7A57">
      <w:pPr>
        <w:pStyle w:val="xl41"/>
        <w:pBdr>
          <w:left w:val="none" w:sz="0" w:space="0" w:color="auto"/>
          <w:bottom w:val="none" w:sz="0" w:space="0" w:color="auto"/>
          <w:right w:val="none" w:sz="0" w:space="0" w:color="auto"/>
        </w:pBdr>
        <w:spacing w:before="0" w:beforeAutospacing="0" w:after="120" w:afterAutospacing="0"/>
        <w:jc w:val="both"/>
        <w:rPr>
          <w:rFonts w:ascii="Times New Roman" w:hAnsi="Times New Roman" w:cs="Times New Roman"/>
          <w:sz w:val="22"/>
          <w:szCs w:val="22"/>
        </w:rPr>
      </w:pPr>
      <w:r w:rsidRPr="003131DD">
        <w:rPr>
          <w:rFonts w:ascii="Times New Roman" w:hAnsi="Times New Roman" w:cs="Times New Roman"/>
          <w:sz w:val="22"/>
          <w:szCs w:val="22"/>
        </w:rPr>
        <w:t>Gli Uffici dell'Amministrazione Centrale opereranno in conformità, nell'ambito delle rispettive competenze.</w:t>
      </w:r>
    </w:p>
    <w:p w:rsidR="001D55FE" w:rsidRPr="001D55FE" w:rsidRDefault="001D55FE" w:rsidP="001D55FE">
      <w:pPr>
        <w:jc w:val="both"/>
        <w:rPr>
          <w:i/>
          <w:sz w:val="22"/>
          <w:szCs w:val="22"/>
        </w:rPr>
      </w:pPr>
    </w:p>
    <w:p w:rsidR="0033180E" w:rsidRDefault="0033180E" w:rsidP="00D07270">
      <w:pPr>
        <w:jc w:val="both"/>
      </w:pPr>
    </w:p>
    <w:p w:rsidR="003131DD" w:rsidRDefault="003131DD" w:rsidP="00D07270">
      <w:pPr>
        <w:jc w:val="both"/>
      </w:pPr>
      <w:r>
        <w:br w:type="page"/>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5244"/>
        <w:gridCol w:w="2552"/>
      </w:tblGrid>
      <w:tr w:rsidR="003131DD" w:rsidRPr="003C05BB" w:rsidTr="00FC522F">
        <w:trPr>
          <w:trHeight w:val="1495"/>
        </w:trPr>
        <w:tc>
          <w:tcPr>
            <w:tcW w:w="7655" w:type="dxa"/>
            <w:gridSpan w:val="2"/>
            <w:tcBorders>
              <w:bottom w:val="single" w:sz="4" w:space="0" w:color="auto"/>
            </w:tcBorders>
            <w:shd w:val="clear" w:color="auto" w:fill="auto"/>
            <w:vAlign w:val="center"/>
          </w:tcPr>
          <w:p w:rsidR="003131DD" w:rsidRPr="003C05BB" w:rsidRDefault="003131DD" w:rsidP="00FC522F">
            <w:pPr>
              <w:jc w:val="center"/>
              <w:rPr>
                <w:noProof/>
                <w:color w:val="000000"/>
              </w:rPr>
            </w:pPr>
            <w:r w:rsidRPr="003C05BB">
              <w:rPr>
                <w:noProof/>
              </w:rPr>
              <w:drawing>
                <wp:inline distT="0" distB="0" distL="0" distR="0" wp14:anchorId="0BE6F02B" wp14:editId="35986954">
                  <wp:extent cx="511810" cy="511810"/>
                  <wp:effectExtent l="0" t="0" r="2540" b="2540"/>
                  <wp:docPr id="7"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3131DD" w:rsidRPr="003C05BB" w:rsidRDefault="003131DD" w:rsidP="00FC522F">
            <w:pPr>
              <w:jc w:val="center"/>
            </w:pPr>
            <w:r w:rsidRPr="003C05BB">
              <w:rPr>
                <w:color w:val="009999"/>
              </w:rPr>
              <w:t>Politecnico di Bari</w:t>
            </w:r>
          </w:p>
        </w:tc>
        <w:tc>
          <w:tcPr>
            <w:tcW w:w="2552" w:type="dxa"/>
            <w:tcBorders>
              <w:left w:val="single" w:sz="4" w:space="0" w:color="auto"/>
            </w:tcBorders>
            <w:shd w:val="clear" w:color="auto" w:fill="auto"/>
            <w:vAlign w:val="center"/>
          </w:tcPr>
          <w:p w:rsidR="003131DD" w:rsidRPr="003C05BB" w:rsidRDefault="003131DD" w:rsidP="00FC522F">
            <w:pPr>
              <w:jc w:val="center"/>
              <w:rPr>
                <w:b/>
                <w:spacing w:val="20"/>
                <w:sz w:val="20"/>
                <w:szCs w:val="20"/>
                <w:u w:val="single"/>
              </w:rPr>
            </w:pPr>
            <w:r>
              <w:rPr>
                <w:b/>
                <w:spacing w:val="20"/>
                <w:sz w:val="20"/>
                <w:szCs w:val="20"/>
                <w:u w:val="single"/>
              </w:rPr>
              <w:t>Verbale n. 14</w:t>
            </w:r>
          </w:p>
          <w:p w:rsidR="003131DD" w:rsidRPr="003C05BB" w:rsidRDefault="003131DD" w:rsidP="00FC522F">
            <w:pPr>
              <w:jc w:val="center"/>
              <w:rPr>
                <w:sz w:val="20"/>
                <w:szCs w:val="20"/>
              </w:rPr>
            </w:pPr>
            <w:proofErr w:type="gramStart"/>
            <w:r>
              <w:rPr>
                <w:b/>
                <w:spacing w:val="20"/>
                <w:sz w:val="20"/>
                <w:szCs w:val="20"/>
                <w:u w:val="single"/>
              </w:rPr>
              <w:t>del</w:t>
            </w:r>
            <w:proofErr w:type="gramEnd"/>
            <w:r>
              <w:rPr>
                <w:b/>
                <w:spacing w:val="20"/>
                <w:sz w:val="20"/>
                <w:szCs w:val="20"/>
                <w:u w:val="single"/>
              </w:rPr>
              <w:t xml:space="preserve"> 03 ottobre 2014</w:t>
            </w:r>
          </w:p>
        </w:tc>
      </w:tr>
      <w:tr w:rsidR="003131DD" w:rsidRPr="003C05BB" w:rsidTr="008B2138">
        <w:trPr>
          <w:trHeight w:val="847"/>
        </w:trPr>
        <w:tc>
          <w:tcPr>
            <w:tcW w:w="2411" w:type="dxa"/>
            <w:tcBorders>
              <w:right w:val="single" w:sz="4" w:space="0" w:color="auto"/>
            </w:tcBorders>
            <w:shd w:val="clear" w:color="auto" w:fill="auto"/>
            <w:vAlign w:val="center"/>
          </w:tcPr>
          <w:p w:rsidR="003131DD" w:rsidRPr="003C05BB" w:rsidRDefault="006924C2" w:rsidP="006924C2">
            <w:pPr>
              <w:pStyle w:val="Paragrafoelenco"/>
              <w:autoSpaceDE w:val="0"/>
              <w:autoSpaceDN w:val="0"/>
              <w:adjustRightInd w:val="0"/>
              <w:ind w:left="0"/>
              <w:rPr>
                <w:b/>
                <w:bCs/>
                <w:sz w:val="18"/>
                <w:szCs w:val="18"/>
              </w:rPr>
            </w:pPr>
            <w:r w:rsidRPr="007F48DB">
              <w:rPr>
                <w:b/>
                <w:bCs/>
                <w:sz w:val="18"/>
                <w:szCs w:val="18"/>
              </w:rPr>
              <w:t xml:space="preserve">PROGRAMMAZIONE E ATTIVITA’ NORMATIVA </w:t>
            </w:r>
          </w:p>
        </w:tc>
        <w:tc>
          <w:tcPr>
            <w:tcW w:w="7796" w:type="dxa"/>
            <w:gridSpan w:val="2"/>
            <w:tcBorders>
              <w:left w:val="single" w:sz="4" w:space="0" w:color="auto"/>
            </w:tcBorders>
            <w:shd w:val="clear" w:color="auto" w:fill="auto"/>
            <w:vAlign w:val="center"/>
          </w:tcPr>
          <w:p w:rsidR="003131DD" w:rsidRPr="008B2138" w:rsidRDefault="006924C2" w:rsidP="006924C2">
            <w:pPr>
              <w:pStyle w:val="Paragrafoelenco"/>
              <w:ind w:left="709" w:hanging="709"/>
              <w:rPr>
                <w:b/>
                <w:bCs/>
                <w:sz w:val="18"/>
                <w:szCs w:val="18"/>
              </w:rPr>
            </w:pPr>
            <w:r w:rsidRPr="008B2138">
              <w:rPr>
                <w:b/>
                <w:bCs/>
                <w:sz w:val="18"/>
                <w:szCs w:val="18"/>
              </w:rPr>
              <w:t>60</w:t>
            </w:r>
            <w:r w:rsidRPr="008B2138">
              <w:rPr>
                <w:b/>
                <w:bCs/>
                <w:sz w:val="18"/>
                <w:szCs w:val="18"/>
              </w:rPr>
              <w:tab/>
              <w:t>Regolamento per la tutela della sicurezza e della salute nei luoghi di lavoro.</w:t>
            </w:r>
          </w:p>
        </w:tc>
      </w:tr>
    </w:tbl>
    <w:p w:rsidR="003131DD" w:rsidRDefault="003131DD" w:rsidP="00D07270">
      <w:pPr>
        <w:jc w:val="both"/>
      </w:pPr>
    </w:p>
    <w:p w:rsidR="003131DD" w:rsidRDefault="003131DD" w:rsidP="003131DD">
      <w:pPr>
        <w:spacing w:after="120"/>
        <w:jc w:val="both"/>
      </w:pPr>
      <w:r>
        <w:t>Il Rettore riferisce che, in qualità di Presidente del Consiglio di Amministrazione, gli sono stati attribuiti dalla vigente normativa (</w:t>
      </w:r>
      <w:proofErr w:type="spellStart"/>
      <w:r>
        <w:t>D.Lgs.</w:t>
      </w:r>
      <w:proofErr w:type="spellEnd"/>
      <w:r>
        <w:t xml:space="preserve"> n. 81/2008 e </w:t>
      </w:r>
      <w:proofErr w:type="spellStart"/>
      <w:r>
        <w:t>s.m.i.</w:t>
      </w:r>
      <w:proofErr w:type="spellEnd"/>
      <w:r>
        <w:t xml:space="preserve"> e, specificatamente, D.M. 5 agosto 1998, n. 363) i seguenti obblighi in materia di sicurezza e salute nei luoghi di lavoro:</w:t>
      </w:r>
    </w:p>
    <w:p w:rsidR="003131DD" w:rsidRDefault="003131DD" w:rsidP="00393943">
      <w:pPr>
        <w:numPr>
          <w:ilvl w:val="0"/>
          <w:numId w:val="9"/>
        </w:numPr>
        <w:jc w:val="both"/>
      </w:pPr>
      <w:proofErr w:type="gramStart"/>
      <w:r>
        <w:t>assicurare</w:t>
      </w:r>
      <w:proofErr w:type="gramEnd"/>
      <w:r>
        <w:t xml:space="preserve"> il coordinamento delle attività dei servizi di prevenzione e protezione;</w:t>
      </w:r>
    </w:p>
    <w:p w:rsidR="003131DD" w:rsidRDefault="003131DD" w:rsidP="00393943">
      <w:pPr>
        <w:numPr>
          <w:ilvl w:val="0"/>
          <w:numId w:val="9"/>
        </w:numPr>
        <w:spacing w:after="120"/>
        <w:ind w:left="714" w:hanging="357"/>
        <w:jc w:val="both"/>
      </w:pPr>
      <w:proofErr w:type="gramStart"/>
      <w:r>
        <w:t>presentare</w:t>
      </w:r>
      <w:proofErr w:type="gramEnd"/>
      <w:r>
        <w:t xml:space="preserve"> periodicamente al Consiglio di amministrazione, per le determinazioni di competenza, il piano di realizzazione progressiva degli interventi volti all’abbattimento dei rischi negli ambienti di lavoro.</w:t>
      </w:r>
    </w:p>
    <w:p w:rsidR="003131DD" w:rsidRDefault="003131DD" w:rsidP="003131DD">
      <w:pPr>
        <w:autoSpaceDE w:val="0"/>
        <w:autoSpaceDN w:val="0"/>
        <w:adjustRightInd w:val="0"/>
        <w:spacing w:after="120"/>
        <w:jc w:val="both"/>
      </w:pPr>
      <w:r>
        <w:t xml:space="preserve">Allo scopo di </w:t>
      </w:r>
      <w:r w:rsidRPr="005146E4">
        <w:t>coordinare/uniformare, invero standardizzare i processi/pratiche/metodologie di lavoro dei S</w:t>
      </w:r>
      <w:r>
        <w:t xml:space="preserve">ervizi di prevenzione e protezione </w:t>
      </w:r>
      <w:r w:rsidRPr="005146E4">
        <w:t xml:space="preserve">di ogni </w:t>
      </w:r>
      <w:r>
        <w:t>unità produttiva</w:t>
      </w:r>
      <w:r w:rsidRPr="005146E4">
        <w:t xml:space="preserve"> del Politecnico</w:t>
      </w:r>
      <w:r>
        <w:t>, con proprio decreto n. 225 del 16/06/2014, è stato istituito presso la Direzione Generale un “Servizio di Coordinamento per la tutela della salute e della sicurezza nei luoghi di lavoro” (nel seguito indicato come “Tavolo Tecnico per la Sicurezza”).</w:t>
      </w:r>
    </w:p>
    <w:p w:rsidR="003131DD" w:rsidRDefault="003131DD" w:rsidP="003131DD">
      <w:pPr>
        <w:autoSpaceDE w:val="0"/>
        <w:autoSpaceDN w:val="0"/>
        <w:adjustRightInd w:val="0"/>
        <w:spacing w:after="120"/>
        <w:jc w:val="both"/>
      </w:pPr>
      <w:r>
        <w:t>Il Tavolo Tecnico, composto agli RSPP delle unità produttive, dagli RLS designati dalle RSU, da un funzionario del Servizio Sicurezza e coordinato dal Direttore Generale, si è riunito quattro volte per discutere le problematiche inerenti la sicurezza e, preliminarmente, rilevata la mancanza di una regolamentazione interna della materia, ha elaborato la bozza di Regolamento per la tutela della sicurezza e della salute nei luoghi di lavoro che viene sottoposta all’approvazione dell’Organo collegiale.</w:t>
      </w:r>
    </w:p>
    <w:p w:rsidR="003131DD" w:rsidRDefault="003131DD" w:rsidP="003131DD">
      <w:pPr>
        <w:autoSpaceDE w:val="0"/>
        <w:autoSpaceDN w:val="0"/>
        <w:adjustRightInd w:val="0"/>
        <w:spacing w:after="120"/>
        <w:jc w:val="both"/>
      </w:pPr>
      <w:r>
        <w:t>Il Tavolo Tecnico ha ritenuto opportuno incorporare il vigente ‘Regolamento per la sicurezza dei laboratori’ nel testo regolamentare proposto, allo scopo di raccogliere in un unico documento tutte le tematiche inerenti la sicurezza nei luoghi di lavoro.</w:t>
      </w:r>
    </w:p>
    <w:p w:rsidR="003131DD" w:rsidRDefault="003131DD" w:rsidP="003131DD">
      <w:pPr>
        <w:autoSpaceDE w:val="0"/>
        <w:autoSpaceDN w:val="0"/>
        <w:adjustRightInd w:val="0"/>
        <w:spacing w:after="120"/>
        <w:jc w:val="both"/>
      </w:pPr>
      <w:r>
        <w:t>Al termine della relazione, il Presidente invita il Consiglio a pronunciarsi in merito.</w:t>
      </w:r>
    </w:p>
    <w:p w:rsidR="009B5FCE" w:rsidRDefault="009B5FCE" w:rsidP="003131DD">
      <w:pPr>
        <w:autoSpaceDE w:val="0"/>
        <w:autoSpaceDN w:val="0"/>
        <w:adjustRightInd w:val="0"/>
        <w:spacing w:after="120"/>
        <w:jc w:val="both"/>
      </w:pPr>
      <w:r>
        <w:t xml:space="preserve">Il Direttore Generale rappresenta l’esigenza che venga adottato un regolamento specifico sulla materia in quanto il Politecnico ne è deficitario. Il Tavolo tecnico su indicato ha provveduto, in tempi </w:t>
      </w:r>
      <w:r w:rsidR="00954C26">
        <w:t>ristretti</w:t>
      </w:r>
      <w:r>
        <w:t xml:space="preserve">, a redigere una bozza di Regolamento che </w:t>
      </w:r>
      <w:r w:rsidR="00954C26">
        <w:t>possa</w:t>
      </w:r>
      <w:r>
        <w:t xml:space="preserve"> essere adottato in via sperimentale in attesa che pervengano </w:t>
      </w:r>
      <w:proofErr w:type="gramStart"/>
      <w:r>
        <w:t>indicazioni  e</w:t>
      </w:r>
      <w:proofErr w:type="gramEnd"/>
      <w:r>
        <w:t xml:space="preserve"> linee guida dalla CRUI.</w:t>
      </w:r>
    </w:p>
    <w:p w:rsidR="009B5FCE" w:rsidRDefault="009B5FCE" w:rsidP="003131DD">
      <w:pPr>
        <w:autoSpaceDE w:val="0"/>
        <w:autoSpaceDN w:val="0"/>
        <w:adjustRightInd w:val="0"/>
        <w:spacing w:after="120"/>
        <w:jc w:val="both"/>
      </w:pPr>
      <w:r>
        <w:t>La sig.ra Angiuli condivide la proposta del Direttore Generale e auspica che possa essere fatta chiarezza sulle responsabilità in materia di sicurezza dei luoghi di lavoro anche per quegli ambienti che</w:t>
      </w:r>
      <w:r w:rsidR="00E47E5D">
        <w:t>,</w:t>
      </w:r>
      <w:r>
        <w:t xml:space="preserve"> </w:t>
      </w:r>
      <w:r w:rsidR="00E47E5D">
        <w:t xml:space="preserve">ubicati nella zona ex </w:t>
      </w:r>
      <w:proofErr w:type="spellStart"/>
      <w:r w:rsidR="00E47E5D">
        <w:t>Scianatico</w:t>
      </w:r>
      <w:proofErr w:type="spellEnd"/>
      <w:r w:rsidR="00E47E5D">
        <w:t xml:space="preserve">, sono frequentati da personale di Dipartimenti disattivati ma ricadono nella responsabilità dell’Amministrazione Centrale. </w:t>
      </w:r>
    </w:p>
    <w:p w:rsidR="003131DD" w:rsidRPr="003131DD" w:rsidRDefault="003131DD" w:rsidP="003131DD">
      <w:pPr>
        <w:autoSpaceDE w:val="0"/>
        <w:autoSpaceDN w:val="0"/>
        <w:adjustRightInd w:val="0"/>
        <w:spacing w:after="120"/>
        <w:jc w:val="center"/>
        <w:rPr>
          <w:b/>
          <w:smallCaps/>
        </w:rPr>
      </w:pPr>
      <w:r w:rsidRPr="003131DD">
        <w:rPr>
          <w:b/>
          <w:smallCaps/>
        </w:rPr>
        <w:t xml:space="preserve">Il Consiglio di Amministrazione </w:t>
      </w:r>
    </w:p>
    <w:p w:rsidR="003131DD" w:rsidRDefault="003131DD" w:rsidP="003131DD">
      <w:pPr>
        <w:tabs>
          <w:tab w:val="left" w:pos="1134"/>
        </w:tabs>
        <w:spacing w:after="120"/>
        <w:ind w:left="1134" w:hanging="1134"/>
        <w:jc w:val="both"/>
      </w:pPr>
      <w:r>
        <w:t>Visto</w:t>
      </w:r>
      <w:r>
        <w:tab/>
        <w:t xml:space="preserve">il Decreto legislativo 9 aprile 2008, n. 81 e </w:t>
      </w:r>
      <w:proofErr w:type="spellStart"/>
      <w:proofErr w:type="gramStart"/>
      <w:r>
        <w:t>ss.mm.ii</w:t>
      </w:r>
      <w:proofErr w:type="spellEnd"/>
      <w:r>
        <w:t>.;</w:t>
      </w:r>
      <w:proofErr w:type="gramEnd"/>
    </w:p>
    <w:p w:rsidR="003131DD" w:rsidRDefault="003131DD" w:rsidP="003131DD">
      <w:pPr>
        <w:tabs>
          <w:tab w:val="left" w:pos="1134"/>
        </w:tabs>
        <w:spacing w:after="120"/>
        <w:ind w:left="1134" w:hanging="1134"/>
        <w:jc w:val="both"/>
      </w:pPr>
      <w:r>
        <w:t>Visto</w:t>
      </w:r>
      <w:r>
        <w:tab/>
        <w:t>il Decreto del Ministero dell’Università e della Ricerca Scientifica e Tecnologica del 5 agosto 1998, n. 363;</w:t>
      </w:r>
    </w:p>
    <w:p w:rsidR="003131DD" w:rsidRDefault="003131DD" w:rsidP="003131DD">
      <w:pPr>
        <w:tabs>
          <w:tab w:val="left" w:pos="1134"/>
        </w:tabs>
        <w:spacing w:after="120"/>
        <w:ind w:left="1134" w:hanging="1134"/>
        <w:jc w:val="both"/>
      </w:pPr>
      <w:r>
        <w:t>Visto</w:t>
      </w:r>
      <w:r>
        <w:tab/>
        <w:t>il D.R. n. 225 del 16/06/2014;</w:t>
      </w:r>
    </w:p>
    <w:p w:rsidR="003131DD" w:rsidRDefault="003131DD" w:rsidP="003131DD">
      <w:pPr>
        <w:tabs>
          <w:tab w:val="left" w:pos="1134"/>
        </w:tabs>
        <w:spacing w:after="120"/>
        <w:ind w:left="1134" w:hanging="1134"/>
        <w:jc w:val="both"/>
      </w:pPr>
      <w:r>
        <w:t>Vista</w:t>
      </w:r>
      <w:r>
        <w:tab/>
        <w:t>la Bozza di Regolamento per la tutela della sicurezza e della salute nei luoghi di lavoro elaborata dal Tavolo Tecnico per la Sicurezza;</w:t>
      </w:r>
    </w:p>
    <w:p w:rsidR="007E474E" w:rsidRDefault="007E474E" w:rsidP="007E474E">
      <w:pPr>
        <w:autoSpaceDE w:val="0"/>
        <w:autoSpaceDN w:val="0"/>
        <w:adjustRightInd w:val="0"/>
        <w:spacing w:after="120"/>
        <w:jc w:val="both"/>
      </w:pPr>
      <w:proofErr w:type="gramStart"/>
      <w:r>
        <w:t>all’unanimità</w:t>
      </w:r>
      <w:proofErr w:type="gramEnd"/>
      <w:r>
        <w:t xml:space="preserve">, </w:t>
      </w:r>
    </w:p>
    <w:p w:rsidR="007E474E" w:rsidRDefault="007E474E" w:rsidP="007E474E">
      <w:pPr>
        <w:autoSpaceDE w:val="0"/>
        <w:autoSpaceDN w:val="0"/>
        <w:adjustRightInd w:val="0"/>
        <w:spacing w:after="120"/>
        <w:jc w:val="center"/>
        <w:rPr>
          <w:b/>
          <w:smallCaps/>
        </w:rPr>
      </w:pPr>
      <w:r>
        <w:rPr>
          <w:b/>
          <w:smallCaps/>
        </w:rPr>
        <w:t>delibera</w:t>
      </w:r>
    </w:p>
    <w:p w:rsidR="007E474E" w:rsidRDefault="007E474E" w:rsidP="007E474E">
      <w:pPr>
        <w:autoSpaceDE w:val="0"/>
        <w:autoSpaceDN w:val="0"/>
        <w:adjustRightInd w:val="0"/>
        <w:spacing w:after="120"/>
        <w:jc w:val="both"/>
      </w:pPr>
      <w:proofErr w:type="gramStart"/>
      <w:r>
        <w:t>di</w:t>
      </w:r>
      <w:proofErr w:type="gramEnd"/>
      <w:r>
        <w:t xml:space="preserve"> approvare, in via sperimentale e subor</w:t>
      </w:r>
      <w:r w:rsidR="0009085C">
        <w:t>dinatamente all’acquisizione del parere</w:t>
      </w:r>
      <w:r>
        <w:t xml:space="preserve"> del Senato Accademico, il Regolamento per la tutela della sicurezza e della salute nei luoghi di lavoro nel testo di seguito riportato, nelle more della definizione, da parte della CRUI, delle Linee Guida in tema di sicurezza nei luoghi di lavoro e della adozione del Decreto Ministeriale attuativo del </w:t>
      </w:r>
      <w:proofErr w:type="spellStart"/>
      <w:r>
        <w:t>D.Lgs.</w:t>
      </w:r>
      <w:proofErr w:type="spellEnd"/>
      <w:r>
        <w:t xml:space="preserve"> n. 81/2008 </w:t>
      </w:r>
      <w:proofErr w:type="spellStart"/>
      <w:r>
        <w:t>s.m.i.</w:t>
      </w:r>
      <w:proofErr w:type="spellEnd"/>
      <w:r>
        <w:t xml:space="preserve"> per le università.</w:t>
      </w:r>
    </w:p>
    <w:p w:rsidR="007504F8" w:rsidRPr="009361D0" w:rsidRDefault="007504F8" w:rsidP="007504F8">
      <w:pPr>
        <w:widowControl w:val="0"/>
        <w:autoSpaceDE w:val="0"/>
        <w:autoSpaceDN w:val="0"/>
        <w:adjustRightInd w:val="0"/>
        <w:jc w:val="center"/>
        <w:rPr>
          <w:sz w:val="20"/>
          <w:szCs w:val="20"/>
        </w:rPr>
      </w:pPr>
      <w:r w:rsidRPr="009361D0">
        <w:rPr>
          <w:noProof/>
          <w:sz w:val="20"/>
          <w:szCs w:val="20"/>
        </w:rPr>
        <w:drawing>
          <wp:inline distT="0" distB="0" distL="0" distR="0" wp14:anchorId="620AFC8B" wp14:editId="0AC50905">
            <wp:extent cx="1013460" cy="99822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3460" cy="998220"/>
                    </a:xfrm>
                    <a:prstGeom prst="rect">
                      <a:avLst/>
                    </a:prstGeom>
                    <a:noFill/>
                    <a:ln>
                      <a:noFill/>
                    </a:ln>
                  </pic:spPr>
                </pic:pic>
              </a:graphicData>
            </a:graphic>
          </wp:inline>
        </w:drawing>
      </w:r>
    </w:p>
    <w:p w:rsidR="007504F8" w:rsidRPr="009361D0" w:rsidRDefault="007504F8" w:rsidP="007504F8">
      <w:pPr>
        <w:widowControl w:val="0"/>
        <w:autoSpaceDE w:val="0"/>
        <w:autoSpaceDN w:val="0"/>
        <w:adjustRightInd w:val="0"/>
        <w:jc w:val="center"/>
        <w:rPr>
          <w:b/>
          <w:bCs/>
          <w:sz w:val="20"/>
          <w:szCs w:val="20"/>
        </w:rPr>
      </w:pPr>
      <w:r w:rsidRPr="009361D0">
        <w:rPr>
          <w:b/>
          <w:bCs/>
          <w:sz w:val="20"/>
          <w:szCs w:val="20"/>
        </w:rPr>
        <w:t>Politecnico di Bari</w:t>
      </w:r>
    </w:p>
    <w:p w:rsidR="007504F8" w:rsidRPr="009361D0" w:rsidRDefault="007504F8" w:rsidP="007504F8">
      <w:pPr>
        <w:widowControl w:val="0"/>
        <w:autoSpaceDE w:val="0"/>
        <w:autoSpaceDN w:val="0"/>
        <w:adjustRightInd w:val="0"/>
        <w:jc w:val="center"/>
        <w:rPr>
          <w:b/>
          <w:bCs/>
          <w:sz w:val="20"/>
          <w:szCs w:val="20"/>
        </w:rPr>
      </w:pPr>
      <w:r w:rsidRPr="009361D0">
        <w:rPr>
          <w:b/>
          <w:bCs/>
          <w:sz w:val="20"/>
          <w:szCs w:val="20"/>
        </w:rPr>
        <w:t xml:space="preserve">REGOLAMENTO PER LA TUTELA DELLA SICUREZZA E DELLA SALUTE </w:t>
      </w:r>
      <w:r w:rsidRPr="009361D0">
        <w:rPr>
          <w:b/>
          <w:bCs/>
          <w:sz w:val="20"/>
          <w:szCs w:val="20"/>
        </w:rPr>
        <w:br/>
        <w:t>NEI LUOGHI DI LAVORO</w:t>
      </w:r>
    </w:p>
    <w:p w:rsidR="007504F8" w:rsidRPr="009361D0" w:rsidRDefault="007504F8" w:rsidP="007504F8">
      <w:pPr>
        <w:widowControl w:val="0"/>
        <w:autoSpaceDE w:val="0"/>
        <w:autoSpaceDN w:val="0"/>
        <w:adjustRightInd w:val="0"/>
        <w:jc w:val="center"/>
        <w:rPr>
          <w:i/>
          <w:iCs/>
          <w:sz w:val="20"/>
          <w:szCs w:val="20"/>
        </w:rPr>
      </w:pPr>
    </w:p>
    <w:p w:rsidR="007504F8" w:rsidRPr="009361D0" w:rsidRDefault="007504F8" w:rsidP="007504F8">
      <w:pPr>
        <w:widowControl w:val="0"/>
        <w:autoSpaceDE w:val="0"/>
        <w:autoSpaceDN w:val="0"/>
        <w:adjustRightInd w:val="0"/>
        <w:jc w:val="center"/>
        <w:rPr>
          <w:b/>
          <w:i/>
          <w:iCs/>
          <w:sz w:val="20"/>
          <w:szCs w:val="20"/>
        </w:rPr>
      </w:pPr>
      <w:r w:rsidRPr="009361D0">
        <w:rPr>
          <w:b/>
          <w:i/>
          <w:iCs/>
          <w:sz w:val="20"/>
          <w:szCs w:val="20"/>
        </w:rPr>
        <w:t>INDICE</w:t>
      </w:r>
    </w:p>
    <w:p w:rsidR="007504F8" w:rsidRPr="009361D0" w:rsidRDefault="007504F8" w:rsidP="007504F8">
      <w:pPr>
        <w:widowControl w:val="0"/>
        <w:autoSpaceDE w:val="0"/>
        <w:autoSpaceDN w:val="0"/>
        <w:adjustRightInd w:val="0"/>
        <w:jc w:val="center"/>
        <w:rPr>
          <w:i/>
          <w:iCs/>
          <w:sz w:val="20"/>
          <w:szCs w:val="20"/>
        </w:rPr>
      </w:pPr>
    </w:p>
    <w:p w:rsidR="007504F8" w:rsidRPr="009361D0" w:rsidRDefault="007504F8" w:rsidP="007504F8">
      <w:pPr>
        <w:widowControl w:val="0"/>
        <w:tabs>
          <w:tab w:val="left" w:pos="992"/>
          <w:tab w:val="right" w:leader="dot" w:pos="9923"/>
        </w:tabs>
        <w:autoSpaceDE w:val="0"/>
        <w:autoSpaceDN w:val="0"/>
        <w:adjustRightInd w:val="0"/>
        <w:jc w:val="both"/>
        <w:rPr>
          <w:iCs/>
          <w:sz w:val="20"/>
          <w:szCs w:val="20"/>
        </w:rPr>
      </w:pPr>
      <w:r w:rsidRPr="009361D0">
        <w:rPr>
          <w:iCs/>
          <w:sz w:val="20"/>
          <w:szCs w:val="20"/>
        </w:rPr>
        <w:t xml:space="preserve">Art.   1 – </w:t>
      </w:r>
      <w:r w:rsidRPr="009361D0">
        <w:rPr>
          <w:iCs/>
          <w:sz w:val="20"/>
          <w:szCs w:val="20"/>
        </w:rPr>
        <w:tab/>
        <w:t xml:space="preserve">Campo di applicazione </w:t>
      </w:r>
      <w:r w:rsidRPr="009361D0">
        <w:rPr>
          <w:iCs/>
          <w:sz w:val="20"/>
          <w:szCs w:val="20"/>
        </w:rPr>
        <w:tab/>
        <w:t>2</w:t>
      </w:r>
    </w:p>
    <w:p w:rsidR="007504F8" w:rsidRPr="009361D0" w:rsidRDefault="007504F8" w:rsidP="007504F8">
      <w:pPr>
        <w:widowControl w:val="0"/>
        <w:tabs>
          <w:tab w:val="left" w:pos="992"/>
          <w:tab w:val="right" w:leader="dot" w:pos="9923"/>
        </w:tabs>
        <w:autoSpaceDE w:val="0"/>
        <w:autoSpaceDN w:val="0"/>
        <w:adjustRightInd w:val="0"/>
        <w:jc w:val="both"/>
        <w:rPr>
          <w:iCs/>
          <w:sz w:val="20"/>
          <w:szCs w:val="20"/>
        </w:rPr>
      </w:pPr>
      <w:r w:rsidRPr="009361D0">
        <w:rPr>
          <w:iCs/>
          <w:sz w:val="20"/>
          <w:szCs w:val="20"/>
        </w:rPr>
        <w:t xml:space="preserve">Art.   2 – </w:t>
      </w:r>
      <w:r w:rsidRPr="009361D0">
        <w:rPr>
          <w:iCs/>
          <w:sz w:val="20"/>
          <w:szCs w:val="20"/>
        </w:rPr>
        <w:tab/>
        <w:t xml:space="preserve">Funzioni del Rettore </w:t>
      </w:r>
      <w:r w:rsidRPr="009361D0">
        <w:rPr>
          <w:iCs/>
          <w:sz w:val="20"/>
          <w:szCs w:val="20"/>
        </w:rPr>
        <w:tab/>
        <w:t>2</w:t>
      </w:r>
    </w:p>
    <w:p w:rsidR="007504F8" w:rsidRPr="009361D0" w:rsidRDefault="007504F8" w:rsidP="007504F8">
      <w:pPr>
        <w:widowControl w:val="0"/>
        <w:tabs>
          <w:tab w:val="left" w:pos="992"/>
          <w:tab w:val="right" w:leader="dot" w:pos="9923"/>
        </w:tabs>
        <w:autoSpaceDE w:val="0"/>
        <w:autoSpaceDN w:val="0"/>
        <w:adjustRightInd w:val="0"/>
        <w:jc w:val="both"/>
        <w:rPr>
          <w:iCs/>
          <w:sz w:val="20"/>
          <w:szCs w:val="20"/>
        </w:rPr>
      </w:pPr>
      <w:r w:rsidRPr="009361D0">
        <w:rPr>
          <w:iCs/>
          <w:sz w:val="20"/>
          <w:szCs w:val="20"/>
        </w:rPr>
        <w:t xml:space="preserve">Art.   3 – </w:t>
      </w:r>
      <w:r w:rsidRPr="009361D0">
        <w:rPr>
          <w:iCs/>
          <w:sz w:val="20"/>
          <w:szCs w:val="20"/>
        </w:rPr>
        <w:tab/>
        <w:t xml:space="preserve">Struttura del Politecnico ai fini della Sicurezza </w:t>
      </w:r>
      <w:r w:rsidRPr="009361D0">
        <w:rPr>
          <w:iCs/>
          <w:sz w:val="20"/>
          <w:szCs w:val="20"/>
        </w:rPr>
        <w:tab/>
        <w:t>2</w:t>
      </w:r>
    </w:p>
    <w:p w:rsidR="007504F8" w:rsidRPr="009361D0" w:rsidRDefault="007504F8" w:rsidP="007504F8">
      <w:pPr>
        <w:widowControl w:val="0"/>
        <w:tabs>
          <w:tab w:val="left" w:pos="992"/>
          <w:tab w:val="right" w:leader="dot" w:pos="9923"/>
        </w:tabs>
        <w:autoSpaceDE w:val="0"/>
        <w:autoSpaceDN w:val="0"/>
        <w:adjustRightInd w:val="0"/>
        <w:jc w:val="both"/>
        <w:rPr>
          <w:iCs/>
          <w:sz w:val="20"/>
          <w:szCs w:val="20"/>
        </w:rPr>
      </w:pPr>
      <w:r w:rsidRPr="009361D0">
        <w:rPr>
          <w:iCs/>
          <w:sz w:val="20"/>
          <w:szCs w:val="20"/>
        </w:rPr>
        <w:t xml:space="preserve">Art.   4 – </w:t>
      </w:r>
      <w:r w:rsidRPr="009361D0">
        <w:rPr>
          <w:iCs/>
          <w:sz w:val="20"/>
          <w:szCs w:val="20"/>
        </w:rPr>
        <w:tab/>
        <w:t xml:space="preserve">Definizioni </w:t>
      </w:r>
      <w:r w:rsidRPr="009361D0">
        <w:rPr>
          <w:iCs/>
          <w:sz w:val="20"/>
          <w:szCs w:val="20"/>
        </w:rPr>
        <w:tab/>
        <w:t>4</w:t>
      </w:r>
    </w:p>
    <w:p w:rsidR="007504F8" w:rsidRPr="009361D0" w:rsidRDefault="007504F8" w:rsidP="007504F8">
      <w:pPr>
        <w:widowControl w:val="0"/>
        <w:tabs>
          <w:tab w:val="left" w:pos="992"/>
          <w:tab w:val="right" w:leader="dot" w:pos="9923"/>
        </w:tabs>
        <w:autoSpaceDE w:val="0"/>
        <w:autoSpaceDN w:val="0"/>
        <w:adjustRightInd w:val="0"/>
        <w:jc w:val="both"/>
        <w:rPr>
          <w:iCs/>
          <w:sz w:val="20"/>
          <w:szCs w:val="20"/>
        </w:rPr>
      </w:pPr>
      <w:r w:rsidRPr="009361D0">
        <w:rPr>
          <w:iCs/>
          <w:sz w:val="20"/>
          <w:szCs w:val="20"/>
        </w:rPr>
        <w:t xml:space="preserve">Art.   5 – </w:t>
      </w:r>
      <w:r w:rsidRPr="009361D0">
        <w:rPr>
          <w:iCs/>
          <w:sz w:val="20"/>
          <w:szCs w:val="20"/>
        </w:rPr>
        <w:tab/>
        <w:t>Obblighi ed attribuzioni del Datore di lavoro</w:t>
      </w:r>
      <w:r w:rsidRPr="009361D0">
        <w:rPr>
          <w:iCs/>
          <w:sz w:val="20"/>
          <w:szCs w:val="20"/>
        </w:rPr>
        <w:tab/>
        <w:t>6</w:t>
      </w:r>
    </w:p>
    <w:p w:rsidR="007504F8" w:rsidRPr="009361D0" w:rsidRDefault="007504F8" w:rsidP="007504F8">
      <w:pPr>
        <w:widowControl w:val="0"/>
        <w:tabs>
          <w:tab w:val="left" w:pos="992"/>
          <w:tab w:val="right" w:leader="dot" w:pos="9923"/>
        </w:tabs>
        <w:autoSpaceDE w:val="0"/>
        <w:autoSpaceDN w:val="0"/>
        <w:adjustRightInd w:val="0"/>
        <w:jc w:val="both"/>
        <w:rPr>
          <w:iCs/>
          <w:sz w:val="20"/>
          <w:szCs w:val="20"/>
        </w:rPr>
      </w:pPr>
      <w:r w:rsidRPr="009361D0">
        <w:rPr>
          <w:iCs/>
          <w:sz w:val="20"/>
          <w:szCs w:val="20"/>
        </w:rPr>
        <w:t xml:space="preserve">Art.   6 – </w:t>
      </w:r>
      <w:r w:rsidRPr="009361D0">
        <w:rPr>
          <w:iCs/>
          <w:sz w:val="20"/>
          <w:szCs w:val="20"/>
        </w:rPr>
        <w:tab/>
        <w:t xml:space="preserve">Preposti </w:t>
      </w:r>
      <w:r w:rsidRPr="009361D0">
        <w:rPr>
          <w:iCs/>
          <w:sz w:val="20"/>
          <w:szCs w:val="20"/>
        </w:rPr>
        <w:tab/>
        <w:t>10</w:t>
      </w:r>
    </w:p>
    <w:p w:rsidR="007504F8" w:rsidRPr="009361D0" w:rsidRDefault="007504F8" w:rsidP="007504F8">
      <w:pPr>
        <w:widowControl w:val="0"/>
        <w:tabs>
          <w:tab w:val="left" w:pos="992"/>
          <w:tab w:val="right" w:leader="dot" w:pos="9923"/>
        </w:tabs>
        <w:autoSpaceDE w:val="0"/>
        <w:autoSpaceDN w:val="0"/>
        <w:adjustRightInd w:val="0"/>
        <w:jc w:val="both"/>
        <w:rPr>
          <w:iCs/>
          <w:sz w:val="20"/>
          <w:szCs w:val="20"/>
        </w:rPr>
      </w:pPr>
      <w:r w:rsidRPr="009361D0">
        <w:rPr>
          <w:iCs/>
          <w:sz w:val="20"/>
          <w:szCs w:val="20"/>
        </w:rPr>
        <w:t xml:space="preserve">Art.   7 – </w:t>
      </w:r>
      <w:r w:rsidRPr="009361D0">
        <w:rPr>
          <w:iCs/>
          <w:sz w:val="20"/>
          <w:szCs w:val="20"/>
        </w:rPr>
        <w:tab/>
        <w:t xml:space="preserve">Compiti dei Responsabili dell’attività di didattica o di ricerca in laboratorio </w:t>
      </w:r>
      <w:r w:rsidRPr="009361D0">
        <w:rPr>
          <w:iCs/>
          <w:sz w:val="20"/>
          <w:szCs w:val="20"/>
        </w:rPr>
        <w:tab/>
        <w:t>11</w:t>
      </w:r>
    </w:p>
    <w:p w:rsidR="007504F8" w:rsidRPr="009361D0" w:rsidRDefault="007504F8" w:rsidP="007504F8">
      <w:pPr>
        <w:widowControl w:val="0"/>
        <w:tabs>
          <w:tab w:val="left" w:pos="992"/>
          <w:tab w:val="right" w:leader="dot" w:pos="9923"/>
        </w:tabs>
        <w:autoSpaceDE w:val="0"/>
        <w:autoSpaceDN w:val="0"/>
        <w:adjustRightInd w:val="0"/>
        <w:jc w:val="both"/>
        <w:rPr>
          <w:iCs/>
          <w:sz w:val="20"/>
          <w:szCs w:val="20"/>
        </w:rPr>
      </w:pPr>
      <w:r w:rsidRPr="009361D0">
        <w:rPr>
          <w:iCs/>
          <w:sz w:val="20"/>
          <w:szCs w:val="20"/>
        </w:rPr>
        <w:t xml:space="preserve">Art.   8 – </w:t>
      </w:r>
      <w:r w:rsidRPr="009361D0">
        <w:rPr>
          <w:iCs/>
          <w:sz w:val="20"/>
          <w:szCs w:val="20"/>
        </w:rPr>
        <w:tab/>
        <w:t xml:space="preserve">Responsabile dell’attività didattica in aula </w:t>
      </w:r>
      <w:r w:rsidRPr="009361D0">
        <w:rPr>
          <w:iCs/>
          <w:sz w:val="20"/>
          <w:szCs w:val="20"/>
        </w:rPr>
        <w:tab/>
        <w:t>11</w:t>
      </w:r>
    </w:p>
    <w:p w:rsidR="007504F8" w:rsidRPr="009361D0" w:rsidRDefault="007504F8" w:rsidP="007504F8">
      <w:pPr>
        <w:widowControl w:val="0"/>
        <w:tabs>
          <w:tab w:val="left" w:pos="992"/>
          <w:tab w:val="right" w:leader="dot" w:pos="9923"/>
        </w:tabs>
        <w:autoSpaceDE w:val="0"/>
        <w:autoSpaceDN w:val="0"/>
        <w:adjustRightInd w:val="0"/>
        <w:jc w:val="both"/>
        <w:rPr>
          <w:iCs/>
          <w:sz w:val="20"/>
          <w:szCs w:val="20"/>
        </w:rPr>
      </w:pPr>
      <w:r w:rsidRPr="009361D0">
        <w:rPr>
          <w:iCs/>
          <w:sz w:val="20"/>
          <w:szCs w:val="20"/>
        </w:rPr>
        <w:t xml:space="preserve">Art.   9 – </w:t>
      </w:r>
      <w:r w:rsidRPr="009361D0">
        <w:rPr>
          <w:iCs/>
          <w:sz w:val="20"/>
          <w:szCs w:val="20"/>
        </w:rPr>
        <w:tab/>
        <w:t xml:space="preserve">Obblighi dei Lavoratori </w:t>
      </w:r>
      <w:r w:rsidRPr="009361D0">
        <w:rPr>
          <w:iCs/>
          <w:sz w:val="20"/>
          <w:szCs w:val="20"/>
        </w:rPr>
        <w:tab/>
        <w:t>11</w:t>
      </w:r>
    </w:p>
    <w:p w:rsidR="007504F8" w:rsidRPr="009361D0" w:rsidRDefault="007504F8" w:rsidP="007504F8">
      <w:pPr>
        <w:widowControl w:val="0"/>
        <w:tabs>
          <w:tab w:val="left" w:pos="992"/>
          <w:tab w:val="right" w:leader="dot" w:pos="9923"/>
        </w:tabs>
        <w:autoSpaceDE w:val="0"/>
        <w:autoSpaceDN w:val="0"/>
        <w:adjustRightInd w:val="0"/>
        <w:jc w:val="both"/>
        <w:rPr>
          <w:iCs/>
          <w:sz w:val="20"/>
          <w:szCs w:val="20"/>
        </w:rPr>
      </w:pPr>
      <w:r w:rsidRPr="009361D0">
        <w:rPr>
          <w:iCs/>
          <w:sz w:val="20"/>
          <w:szCs w:val="20"/>
        </w:rPr>
        <w:t xml:space="preserve">Art. 10 – </w:t>
      </w:r>
      <w:r w:rsidRPr="009361D0">
        <w:rPr>
          <w:iCs/>
          <w:sz w:val="20"/>
          <w:szCs w:val="20"/>
        </w:rPr>
        <w:tab/>
        <w:t xml:space="preserve">Rappresentanti dei lavoratori per la sicurezza </w:t>
      </w:r>
      <w:r w:rsidRPr="009361D0">
        <w:rPr>
          <w:iCs/>
          <w:sz w:val="20"/>
          <w:szCs w:val="20"/>
        </w:rPr>
        <w:tab/>
        <w:t>12</w:t>
      </w:r>
    </w:p>
    <w:p w:rsidR="007504F8" w:rsidRPr="009361D0" w:rsidRDefault="007504F8" w:rsidP="007504F8">
      <w:pPr>
        <w:widowControl w:val="0"/>
        <w:tabs>
          <w:tab w:val="left" w:pos="992"/>
          <w:tab w:val="right" w:leader="dot" w:pos="9923"/>
        </w:tabs>
        <w:autoSpaceDE w:val="0"/>
        <w:autoSpaceDN w:val="0"/>
        <w:adjustRightInd w:val="0"/>
        <w:jc w:val="both"/>
        <w:rPr>
          <w:iCs/>
          <w:sz w:val="20"/>
          <w:szCs w:val="20"/>
        </w:rPr>
      </w:pPr>
      <w:r w:rsidRPr="009361D0">
        <w:rPr>
          <w:iCs/>
          <w:sz w:val="20"/>
          <w:szCs w:val="20"/>
        </w:rPr>
        <w:t xml:space="preserve">Art. 11 – </w:t>
      </w:r>
      <w:r w:rsidRPr="009361D0">
        <w:rPr>
          <w:iCs/>
          <w:sz w:val="20"/>
          <w:szCs w:val="20"/>
        </w:rPr>
        <w:tab/>
        <w:t xml:space="preserve">Servizio di Prevenzione e Protezione e RSPP </w:t>
      </w:r>
      <w:r w:rsidRPr="009361D0">
        <w:rPr>
          <w:iCs/>
          <w:sz w:val="20"/>
          <w:szCs w:val="20"/>
        </w:rPr>
        <w:tab/>
        <w:t>13</w:t>
      </w:r>
    </w:p>
    <w:p w:rsidR="007504F8" w:rsidRPr="009361D0" w:rsidRDefault="007504F8" w:rsidP="007504F8">
      <w:pPr>
        <w:widowControl w:val="0"/>
        <w:tabs>
          <w:tab w:val="left" w:pos="992"/>
          <w:tab w:val="right" w:leader="dot" w:pos="9923"/>
        </w:tabs>
        <w:autoSpaceDE w:val="0"/>
        <w:autoSpaceDN w:val="0"/>
        <w:adjustRightInd w:val="0"/>
        <w:jc w:val="both"/>
        <w:rPr>
          <w:iCs/>
          <w:sz w:val="20"/>
          <w:szCs w:val="20"/>
        </w:rPr>
      </w:pPr>
      <w:r w:rsidRPr="009361D0">
        <w:rPr>
          <w:iCs/>
          <w:sz w:val="20"/>
          <w:szCs w:val="20"/>
        </w:rPr>
        <w:t xml:space="preserve">Art. 12 – </w:t>
      </w:r>
      <w:r w:rsidRPr="009361D0">
        <w:rPr>
          <w:iCs/>
          <w:sz w:val="20"/>
          <w:szCs w:val="20"/>
        </w:rPr>
        <w:tab/>
        <w:t xml:space="preserve">Sorveglianza sanitaria e Medico Competente </w:t>
      </w:r>
      <w:r w:rsidRPr="009361D0">
        <w:rPr>
          <w:iCs/>
          <w:sz w:val="20"/>
          <w:szCs w:val="20"/>
        </w:rPr>
        <w:tab/>
        <w:t>14</w:t>
      </w:r>
    </w:p>
    <w:p w:rsidR="007504F8" w:rsidRPr="009361D0" w:rsidRDefault="007504F8" w:rsidP="007504F8">
      <w:pPr>
        <w:widowControl w:val="0"/>
        <w:tabs>
          <w:tab w:val="left" w:pos="992"/>
          <w:tab w:val="right" w:leader="dot" w:pos="9923"/>
        </w:tabs>
        <w:autoSpaceDE w:val="0"/>
        <w:autoSpaceDN w:val="0"/>
        <w:adjustRightInd w:val="0"/>
        <w:jc w:val="both"/>
        <w:rPr>
          <w:iCs/>
          <w:sz w:val="20"/>
          <w:szCs w:val="20"/>
        </w:rPr>
      </w:pPr>
      <w:r w:rsidRPr="009361D0">
        <w:rPr>
          <w:iCs/>
          <w:sz w:val="20"/>
          <w:szCs w:val="20"/>
        </w:rPr>
        <w:t xml:space="preserve">Art. 13 – </w:t>
      </w:r>
      <w:r w:rsidRPr="009361D0">
        <w:rPr>
          <w:iCs/>
          <w:sz w:val="20"/>
          <w:szCs w:val="20"/>
        </w:rPr>
        <w:tab/>
        <w:t xml:space="preserve">Attività di informazione, formazione e addestramento </w:t>
      </w:r>
      <w:r w:rsidRPr="009361D0">
        <w:rPr>
          <w:iCs/>
          <w:sz w:val="20"/>
          <w:szCs w:val="20"/>
        </w:rPr>
        <w:tab/>
        <w:t>15</w:t>
      </w:r>
    </w:p>
    <w:p w:rsidR="007504F8" w:rsidRPr="009361D0" w:rsidRDefault="007504F8" w:rsidP="007504F8">
      <w:pPr>
        <w:widowControl w:val="0"/>
        <w:tabs>
          <w:tab w:val="left" w:pos="992"/>
          <w:tab w:val="right" w:leader="dot" w:pos="9923"/>
        </w:tabs>
        <w:autoSpaceDE w:val="0"/>
        <w:autoSpaceDN w:val="0"/>
        <w:adjustRightInd w:val="0"/>
        <w:jc w:val="both"/>
        <w:rPr>
          <w:iCs/>
          <w:sz w:val="20"/>
          <w:szCs w:val="20"/>
        </w:rPr>
      </w:pPr>
      <w:r w:rsidRPr="009361D0">
        <w:rPr>
          <w:iCs/>
          <w:sz w:val="20"/>
          <w:szCs w:val="20"/>
        </w:rPr>
        <w:t xml:space="preserve">Art. 14 – </w:t>
      </w:r>
      <w:r w:rsidRPr="009361D0">
        <w:rPr>
          <w:iCs/>
          <w:sz w:val="20"/>
          <w:szCs w:val="20"/>
        </w:rPr>
        <w:tab/>
        <w:t xml:space="preserve">Prevenzione incendi e Addetti antincendio </w:t>
      </w:r>
      <w:r w:rsidRPr="009361D0">
        <w:rPr>
          <w:iCs/>
          <w:sz w:val="20"/>
          <w:szCs w:val="20"/>
        </w:rPr>
        <w:tab/>
        <w:t>15</w:t>
      </w:r>
    </w:p>
    <w:p w:rsidR="007504F8" w:rsidRPr="009361D0" w:rsidRDefault="007504F8" w:rsidP="007504F8">
      <w:pPr>
        <w:widowControl w:val="0"/>
        <w:tabs>
          <w:tab w:val="left" w:pos="992"/>
          <w:tab w:val="right" w:leader="dot" w:pos="9923"/>
        </w:tabs>
        <w:autoSpaceDE w:val="0"/>
        <w:autoSpaceDN w:val="0"/>
        <w:adjustRightInd w:val="0"/>
        <w:jc w:val="both"/>
        <w:rPr>
          <w:iCs/>
          <w:sz w:val="20"/>
          <w:szCs w:val="20"/>
        </w:rPr>
      </w:pPr>
      <w:r w:rsidRPr="009361D0">
        <w:rPr>
          <w:iCs/>
          <w:sz w:val="20"/>
          <w:szCs w:val="20"/>
        </w:rPr>
        <w:t xml:space="preserve">Art. 15 – </w:t>
      </w:r>
      <w:r w:rsidRPr="009361D0">
        <w:rPr>
          <w:iCs/>
          <w:sz w:val="20"/>
          <w:szCs w:val="20"/>
        </w:rPr>
        <w:tab/>
        <w:t xml:space="preserve">Primo soccorso e Addetti al Primo soccorso </w:t>
      </w:r>
      <w:r w:rsidRPr="009361D0">
        <w:rPr>
          <w:iCs/>
          <w:sz w:val="20"/>
          <w:szCs w:val="20"/>
        </w:rPr>
        <w:tab/>
        <w:t>16</w:t>
      </w:r>
    </w:p>
    <w:p w:rsidR="007504F8" w:rsidRPr="009361D0" w:rsidRDefault="007504F8" w:rsidP="007504F8">
      <w:pPr>
        <w:widowControl w:val="0"/>
        <w:tabs>
          <w:tab w:val="left" w:pos="992"/>
          <w:tab w:val="right" w:leader="dot" w:pos="9923"/>
        </w:tabs>
        <w:autoSpaceDE w:val="0"/>
        <w:autoSpaceDN w:val="0"/>
        <w:adjustRightInd w:val="0"/>
        <w:jc w:val="both"/>
        <w:rPr>
          <w:iCs/>
          <w:sz w:val="20"/>
          <w:szCs w:val="20"/>
        </w:rPr>
      </w:pPr>
      <w:r w:rsidRPr="009361D0">
        <w:rPr>
          <w:iCs/>
          <w:sz w:val="20"/>
          <w:szCs w:val="20"/>
        </w:rPr>
        <w:t xml:space="preserve">Art. 16 – </w:t>
      </w:r>
      <w:r w:rsidRPr="009361D0">
        <w:rPr>
          <w:iCs/>
          <w:sz w:val="20"/>
          <w:szCs w:val="20"/>
        </w:rPr>
        <w:tab/>
        <w:t xml:space="preserve">Competenze gestionali </w:t>
      </w:r>
      <w:r w:rsidRPr="009361D0">
        <w:rPr>
          <w:iCs/>
          <w:sz w:val="20"/>
          <w:szCs w:val="20"/>
        </w:rPr>
        <w:tab/>
        <w:t>16</w:t>
      </w:r>
    </w:p>
    <w:p w:rsidR="007504F8" w:rsidRPr="009361D0" w:rsidRDefault="007504F8" w:rsidP="007504F8">
      <w:pPr>
        <w:widowControl w:val="0"/>
        <w:tabs>
          <w:tab w:val="left" w:pos="992"/>
          <w:tab w:val="right" w:leader="dot" w:pos="9923"/>
        </w:tabs>
        <w:autoSpaceDE w:val="0"/>
        <w:autoSpaceDN w:val="0"/>
        <w:adjustRightInd w:val="0"/>
        <w:jc w:val="both"/>
        <w:rPr>
          <w:iCs/>
          <w:sz w:val="20"/>
          <w:szCs w:val="20"/>
        </w:rPr>
      </w:pPr>
      <w:r w:rsidRPr="009361D0">
        <w:rPr>
          <w:iCs/>
          <w:sz w:val="20"/>
          <w:szCs w:val="20"/>
        </w:rPr>
        <w:t xml:space="preserve">Art. 17 – </w:t>
      </w:r>
      <w:r w:rsidRPr="009361D0">
        <w:rPr>
          <w:iCs/>
          <w:sz w:val="20"/>
          <w:szCs w:val="20"/>
        </w:rPr>
        <w:tab/>
        <w:t xml:space="preserve">Accesso ed uso dei laboratori </w:t>
      </w:r>
      <w:r w:rsidRPr="009361D0">
        <w:rPr>
          <w:iCs/>
          <w:sz w:val="20"/>
          <w:szCs w:val="20"/>
        </w:rPr>
        <w:tab/>
        <w:t>18</w:t>
      </w:r>
    </w:p>
    <w:p w:rsidR="007504F8" w:rsidRPr="009361D0" w:rsidRDefault="007504F8" w:rsidP="007504F8">
      <w:pPr>
        <w:widowControl w:val="0"/>
        <w:tabs>
          <w:tab w:val="left" w:pos="992"/>
          <w:tab w:val="right" w:leader="dot" w:pos="9923"/>
        </w:tabs>
        <w:autoSpaceDE w:val="0"/>
        <w:autoSpaceDN w:val="0"/>
        <w:adjustRightInd w:val="0"/>
        <w:rPr>
          <w:iCs/>
          <w:sz w:val="20"/>
          <w:szCs w:val="20"/>
        </w:rPr>
      </w:pPr>
      <w:r w:rsidRPr="009361D0">
        <w:rPr>
          <w:iCs/>
          <w:sz w:val="20"/>
          <w:szCs w:val="20"/>
        </w:rPr>
        <w:t xml:space="preserve">Art. 18 – </w:t>
      </w:r>
      <w:r w:rsidRPr="009361D0">
        <w:rPr>
          <w:iCs/>
          <w:sz w:val="20"/>
          <w:szCs w:val="20"/>
        </w:rPr>
        <w:tab/>
        <w:t>Affidamento di lavori all’interno delle strutture universitarie ad imprese appaltatrici</w:t>
      </w:r>
      <w:r w:rsidRPr="009361D0">
        <w:rPr>
          <w:iCs/>
          <w:sz w:val="20"/>
          <w:szCs w:val="20"/>
        </w:rPr>
        <w:br/>
      </w:r>
      <w:r w:rsidRPr="009361D0">
        <w:rPr>
          <w:iCs/>
          <w:sz w:val="20"/>
          <w:szCs w:val="20"/>
        </w:rPr>
        <w:tab/>
        <w:t xml:space="preserve">o a lavoratori autonomi </w:t>
      </w:r>
      <w:r w:rsidRPr="009361D0">
        <w:rPr>
          <w:iCs/>
          <w:sz w:val="20"/>
          <w:szCs w:val="20"/>
        </w:rPr>
        <w:tab/>
        <w:t>18</w:t>
      </w:r>
    </w:p>
    <w:p w:rsidR="007504F8" w:rsidRPr="009361D0" w:rsidRDefault="007504F8" w:rsidP="007504F8">
      <w:pPr>
        <w:widowControl w:val="0"/>
        <w:tabs>
          <w:tab w:val="left" w:pos="992"/>
          <w:tab w:val="right" w:leader="dot" w:pos="9923"/>
        </w:tabs>
        <w:autoSpaceDE w:val="0"/>
        <w:autoSpaceDN w:val="0"/>
        <w:adjustRightInd w:val="0"/>
        <w:rPr>
          <w:iCs/>
          <w:sz w:val="20"/>
          <w:szCs w:val="20"/>
        </w:rPr>
      </w:pPr>
      <w:r w:rsidRPr="009361D0">
        <w:rPr>
          <w:iCs/>
          <w:sz w:val="20"/>
          <w:szCs w:val="20"/>
        </w:rPr>
        <w:t xml:space="preserve">Art. 19 – </w:t>
      </w:r>
      <w:r w:rsidRPr="009361D0">
        <w:rPr>
          <w:iCs/>
          <w:sz w:val="20"/>
          <w:szCs w:val="20"/>
        </w:rPr>
        <w:tab/>
        <w:t xml:space="preserve">Cantieri temporanei o mobili </w:t>
      </w:r>
      <w:r w:rsidRPr="009361D0">
        <w:rPr>
          <w:iCs/>
          <w:sz w:val="20"/>
          <w:szCs w:val="20"/>
        </w:rPr>
        <w:tab/>
        <w:t>19</w:t>
      </w:r>
    </w:p>
    <w:p w:rsidR="007504F8" w:rsidRPr="009361D0" w:rsidRDefault="007504F8" w:rsidP="007504F8">
      <w:pPr>
        <w:widowControl w:val="0"/>
        <w:tabs>
          <w:tab w:val="left" w:pos="992"/>
          <w:tab w:val="right" w:leader="dot" w:pos="9923"/>
        </w:tabs>
        <w:autoSpaceDE w:val="0"/>
        <w:autoSpaceDN w:val="0"/>
        <w:adjustRightInd w:val="0"/>
        <w:rPr>
          <w:iCs/>
          <w:sz w:val="20"/>
          <w:szCs w:val="20"/>
        </w:rPr>
      </w:pPr>
      <w:r w:rsidRPr="009361D0">
        <w:rPr>
          <w:iCs/>
          <w:sz w:val="20"/>
          <w:szCs w:val="20"/>
        </w:rPr>
        <w:t xml:space="preserve">Art. 20 – </w:t>
      </w:r>
      <w:r w:rsidRPr="009361D0">
        <w:rPr>
          <w:iCs/>
          <w:sz w:val="20"/>
          <w:szCs w:val="20"/>
        </w:rPr>
        <w:tab/>
        <w:t>Convenzioni per lo svolgimento di attività di ricerca, di didattica o di servizio</w:t>
      </w:r>
      <w:r w:rsidRPr="009361D0">
        <w:rPr>
          <w:iCs/>
          <w:sz w:val="20"/>
          <w:szCs w:val="20"/>
        </w:rPr>
        <w:tab/>
        <w:t>20</w:t>
      </w:r>
    </w:p>
    <w:p w:rsidR="007504F8" w:rsidRPr="009361D0" w:rsidRDefault="007504F8" w:rsidP="007504F8">
      <w:pPr>
        <w:widowControl w:val="0"/>
        <w:tabs>
          <w:tab w:val="left" w:pos="992"/>
          <w:tab w:val="right" w:leader="dot" w:pos="9923"/>
        </w:tabs>
        <w:autoSpaceDE w:val="0"/>
        <w:autoSpaceDN w:val="0"/>
        <w:adjustRightInd w:val="0"/>
        <w:rPr>
          <w:iCs/>
          <w:sz w:val="20"/>
          <w:szCs w:val="20"/>
        </w:rPr>
      </w:pPr>
      <w:r w:rsidRPr="009361D0">
        <w:rPr>
          <w:iCs/>
          <w:sz w:val="20"/>
          <w:szCs w:val="20"/>
        </w:rPr>
        <w:t xml:space="preserve">Art. 21 – </w:t>
      </w:r>
      <w:r w:rsidRPr="009361D0">
        <w:rPr>
          <w:iCs/>
          <w:sz w:val="20"/>
          <w:szCs w:val="20"/>
        </w:rPr>
        <w:tab/>
        <w:t xml:space="preserve">Avvio e modifica di nuove attività </w:t>
      </w:r>
      <w:r w:rsidRPr="009361D0">
        <w:rPr>
          <w:iCs/>
          <w:sz w:val="20"/>
          <w:szCs w:val="20"/>
        </w:rPr>
        <w:tab/>
        <w:t>20</w:t>
      </w:r>
    </w:p>
    <w:p w:rsidR="007504F8" w:rsidRPr="009361D0" w:rsidRDefault="007504F8" w:rsidP="007504F8">
      <w:pPr>
        <w:widowControl w:val="0"/>
        <w:tabs>
          <w:tab w:val="left" w:pos="992"/>
          <w:tab w:val="right" w:leader="dot" w:pos="9923"/>
        </w:tabs>
        <w:autoSpaceDE w:val="0"/>
        <w:autoSpaceDN w:val="0"/>
        <w:adjustRightInd w:val="0"/>
        <w:rPr>
          <w:iCs/>
          <w:sz w:val="20"/>
          <w:szCs w:val="20"/>
        </w:rPr>
      </w:pPr>
      <w:r w:rsidRPr="009361D0">
        <w:rPr>
          <w:iCs/>
          <w:sz w:val="20"/>
          <w:szCs w:val="20"/>
        </w:rPr>
        <w:t xml:space="preserve">Art. 22 – </w:t>
      </w:r>
      <w:r w:rsidRPr="009361D0">
        <w:rPr>
          <w:iCs/>
          <w:sz w:val="20"/>
          <w:szCs w:val="20"/>
        </w:rPr>
        <w:tab/>
        <w:t xml:space="preserve">Composizione del Tavolo Tecnico di Coordinamento della Sicurezza </w:t>
      </w:r>
      <w:r w:rsidRPr="009361D0">
        <w:rPr>
          <w:iCs/>
          <w:sz w:val="20"/>
          <w:szCs w:val="20"/>
        </w:rPr>
        <w:tab/>
        <w:t>20</w:t>
      </w:r>
    </w:p>
    <w:p w:rsidR="007504F8" w:rsidRPr="009361D0" w:rsidRDefault="007504F8" w:rsidP="007504F8">
      <w:pPr>
        <w:widowControl w:val="0"/>
        <w:tabs>
          <w:tab w:val="left" w:pos="992"/>
          <w:tab w:val="right" w:leader="dot" w:pos="9923"/>
        </w:tabs>
        <w:autoSpaceDE w:val="0"/>
        <w:autoSpaceDN w:val="0"/>
        <w:adjustRightInd w:val="0"/>
        <w:rPr>
          <w:iCs/>
          <w:sz w:val="20"/>
          <w:szCs w:val="20"/>
        </w:rPr>
      </w:pPr>
      <w:r w:rsidRPr="009361D0">
        <w:rPr>
          <w:iCs/>
          <w:sz w:val="20"/>
          <w:szCs w:val="20"/>
        </w:rPr>
        <w:t xml:space="preserve">Art. 23 – </w:t>
      </w:r>
      <w:r w:rsidRPr="009361D0">
        <w:rPr>
          <w:iCs/>
          <w:sz w:val="20"/>
          <w:szCs w:val="20"/>
        </w:rPr>
        <w:tab/>
        <w:t xml:space="preserve">Funzioni del Tavolo Tecnico di Coordinamento della Sicurezza </w:t>
      </w:r>
      <w:r w:rsidRPr="009361D0">
        <w:rPr>
          <w:iCs/>
          <w:sz w:val="20"/>
          <w:szCs w:val="20"/>
        </w:rPr>
        <w:tab/>
        <w:t>21</w:t>
      </w:r>
    </w:p>
    <w:p w:rsidR="007504F8" w:rsidRPr="009361D0" w:rsidRDefault="007504F8" w:rsidP="007504F8">
      <w:pPr>
        <w:widowControl w:val="0"/>
        <w:tabs>
          <w:tab w:val="left" w:pos="992"/>
          <w:tab w:val="right" w:leader="dot" w:pos="9923"/>
        </w:tabs>
        <w:autoSpaceDE w:val="0"/>
        <w:autoSpaceDN w:val="0"/>
        <w:adjustRightInd w:val="0"/>
        <w:rPr>
          <w:iCs/>
          <w:sz w:val="20"/>
          <w:szCs w:val="20"/>
        </w:rPr>
      </w:pPr>
      <w:r w:rsidRPr="009361D0">
        <w:rPr>
          <w:iCs/>
          <w:sz w:val="20"/>
          <w:szCs w:val="20"/>
        </w:rPr>
        <w:t xml:space="preserve">Art. 24 – </w:t>
      </w:r>
      <w:r w:rsidRPr="009361D0">
        <w:rPr>
          <w:iCs/>
          <w:sz w:val="20"/>
          <w:szCs w:val="20"/>
        </w:rPr>
        <w:tab/>
        <w:t xml:space="preserve">Aggiornamento del Regolamento </w:t>
      </w:r>
      <w:r w:rsidRPr="009361D0">
        <w:rPr>
          <w:iCs/>
          <w:sz w:val="20"/>
          <w:szCs w:val="20"/>
        </w:rPr>
        <w:tab/>
        <w:t>21</w:t>
      </w:r>
    </w:p>
    <w:p w:rsidR="007504F8" w:rsidRPr="009361D0" w:rsidRDefault="007504F8" w:rsidP="007504F8">
      <w:pPr>
        <w:widowControl w:val="0"/>
        <w:tabs>
          <w:tab w:val="left" w:pos="992"/>
          <w:tab w:val="right" w:leader="dot" w:pos="9923"/>
        </w:tabs>
        <w:autoSpaceDE w:val="0"/>
        <w:autoSpaceDN w:val="0"/>
        <w:adjustRightInd w:val="0"/>
        <w:rPr>
          <w:iCs/>
          <w:sz w:val="20"/>
          <w:szCs w:val="20"/>
        </w:rPr>
      </w:pPr>
      <w:r w:rsidRPr="009361D0">
        <w:rPr>
          <w:iCs/>
          <w:sz w:val="20"/>
          <w:szCs w:val="20"/>
        </w:rPr>
        <w:t xml:space="preserve">Art. 25 – </w:t>
      </w:r>
      <w:r w:rsidRPr="009361D0">
        <w:rPr>
          <w:iCs/>
          <w:sz w:val="20"/>
          <w:szCs w:val="20"/>
        </w:rPr>
        <w:tab/>
        <w:t xml:space="preserve">Pubblicità </w:t>
      </w:r>
      <w:r w:rsidRPr="009361D0">
        <w:rPr>
          <w:iCs/>
          <w:sz w:val="20"/>
          <w:szCs w:val="20"/>
        </w:rPr>
        <w:tab/>
        <w:t>21</w:t>
      </w:r>
    </w:p>
    <w:p w:rsidR="007504F8" w:rsidRPr="009361D0" w:rsidRDefault="007504F8" w:rsidP="007504F8">
      <w:pPr>
        <w:widowControl w:val="0"/>
        <w:tabs>
          <w:tab w:val="left" w:pos="992"/>
          <w:tab w:val="right" w:leader="dot" w:pos="9923"/>
        </w:tabs>
        <w:autoSpaceDE w:val="0"/>
        <w:autoSpaceDN w:val="0"/>
        <w:adjustRightInd w:val="0"/>
        <w:rPr>
          <w:iCs/>
          <w:sz w:val="20"/>
          <w:szCs w:val="20"/>
        </w:rPr>
      </w:pPr>
      <w:r w:rsidRPr="009361D0">
        <w:rPr>
          <w:iCs/>
          <w:sz w:val="20"/>
          <w:szCs w:val="20"/>
        </w:rPr>
        <w:t xml:space="preserve">Art. 26 – </w:t>
      </w:r>
      <w:r w:rsidRPr="009361D0">
        <w:rPr>
          <w:iCs/>
          <w:sz w:val="20"/>
          <w:szCs w:val="20"/>
        </w:rPr>
        <w:tab/>
        <w:t xml:space="preserve">Disposizioni finali e di rinvio </w:t>
      </w:r>
      <w:r w:rsidRPr="009361D0">
        <w:rPr>
          <w:iCs/>
          <w:sz w:val="20"/>
          <w:szCs w:val="20"/>
        </w:rPr>
        <w:tab/>
        <w:t>21</w:t>
      </w:r>
    </w:p>
    <w:p w:rsidR="007504F8" w:rsidRPr="009361D0" w:rsidRDefault="007504F8" w:rsidP="007504F8">
      <w:pPr>
        <w:widowControl w:val="0"/>
        <w:tabs>
          <w:tab w:val="left" w:pos="992"/>
          <w:tab w:val="right" w:leader="dot" w:pos="9923"/>
        </w:tabs>
        <w:autoSpaceDE w:val="0"/>
        <w:autoSpaceDN w:val="0"/>
        <w:adjustRightInd w:val="0"/>
        <w:rPr>
          <w:iCs/>
          <w:sz w:val="20"/>
          <w:szCs w:val="20"/>
        </w:rPr>
      </w:pPr>
    </w:p>
    <w:p w:rsidR="007504F8" w:rsidRPr="009361D0" w:rsidRDefault="007504F8" w:rsidP="007504F8">
      <w:pPr>
        <w:widowControl w:val="0"/>
        <w:autoSpaceDE w:val="0"/>
        <w:autoSpaceDN w:val="0"/>
        <w:adjustRightInd w:val="0"/>
        <w:spacing w:after="120"/>
        <w:jc w:val="both"/>
        <w:rPr>
          <w:b/>
          <w:bCs/>
          <w:sz w:val="20"/>
          <w:szCs w:val="20"/>
        </w:rPr>
      </w:pPr>
      <w:r w:rsidRPr="009361D0">
        <w:rPr>
          <w:b/>
          <w:bCs/>
          <w:sz w:val="20"/>
          <w:szCs w:val="20"/>
        </w:rPr>
        <w:br w:type="page"/>
        <w:t>Art. 1 – Campo di applicazione</w:t>
      </w:r>
    </w:p>
    <w:p w:rsidR="007504F8" w:rsidRPr="009361D0" w:rsidRDefault="007504F8" w:rsidP="007504F8">
      <w:pPr>
        <w:widowControl w:val="0"/>
        <w:autoSpaceDE w:val="0"/>
        <w:autoSpaceDN w:val="0"/>
        <w:adjustRightInd w:val="0"/>
        <w:spacing w:after="120"/>
        <w:jc w:val="both"/>
        <w:rPr>
          <w:sz w:val="20"/>
          <w:szCs w:val="20"/>
        </w:rPr>
      </w:pPr>
      <w:r w:rsidRPr="009361D0">
        <w:rPr>
          <w:sz w:val="20"/>
          <w:szCs w:val="20"/>
        </w:rPr>
        <w:t>1. Il presente Regolamento e la sua articolazione si ispira ai principi di:</w:t>
      </w:r>
    </w:p>
    <w:p w:rsidR="007504F8" w:rsidRPr="009361D0" w:rsidRDefault="007504F8" w:rsidP="00FD0744">
      <w:pPr>
        <w:numPr>
          <w:ilvl w:val="0"/>
          <w:numId w:val="76"/>
        </w:numPr>
        <w:autoSpaceDE w:val="0"/>
        <w:autoSpaceDN w:val="0"/>
        <w:adjustRightInd w:val="0"/>
        <w:jc w:val="both"/>
        <w:rPr>
          <w:sz w:val="20"/>
          <w:szCs w:val="20"/>
        </w:rPr>
      </w:pPr>
      <w:proofErr w:type="gramStart"/>
      <w:r w:rsidRPr="009361D0">
        <w:rPr>
          <w:sz w:val="20"/>
          <w:szCs w:val="20"/>
        </w:rPr>
        <w:t>chiarezza</w:t>
      </w:r>
      <w:proofErr w:type="gramEnd"/>
      <w:r w:rsidRPr="009361D0">
        <w:rPr>
          <w:sz w:val="20"/>
          <w:szCs w:val="20"/>
        </w:rPr>
        <w:t xml:space="preserve"> delle prerogative di ciascuno in termini di responsabilità e autonomia nell’ambito del sistema sicurezza d’Ateneo;</w:t>
      </w:r>
    </w:p>
    <w:p w:rsidR="007504F8" w:rsidRPr="009361D0" w:rsidRDefault="007504F8" w:rsidP="00FD0744">
      <w:pPr>
        <w:numPr>
          <w:ilvl w:val="0"/>
          <w:numId w:val="76"/>
        </w:numPr>
        <w:autoSpaceDE w:val="0"/>
        <w:autoSpaceDN w:val="0"/>
        <w:adjustRightInd w:val="0"/>
        <w:jc w:val="both"/>
        <w:rPr>
          <w:sz w:val="20"/>
          <w:szCs w:val="20"/>
        </w:rPr>
      </w:pPr>
      <w:proofErr w:type="gramStart"/>
      <w:r w:rsidRPr="009361D0">
        <w:rPr>
          <w:sz w:val="20"/>
          <w:szCs w:val="20"/>
        </w:rPr>
        <w:t>trasparenza</w:t>
      </w:r>
      <w:proofErr w:type="gramEnd"/>
      <w:r w:rsidRPr="009361D0">
        <w:rPr>
          <w:sz w:val="20"/>
          <w:szCs w:val="20"/>
        </w:rPr>
        <w:t xml:space="preserve"> delle regole di gestione del sistema nel suo complesso; </w:t>
      </w:r>
    </w:p>
    <w:p w:rsidR="007504F8" w:rsidRPr="009361D0" w:rsidRDefault="007504F8" w:rsidP="00FD0744">
      <w:pPr>
        <w:numPr>
          <w:ilvl w:val="0"/>
          <w:numId w:val="76"/>
        </w:numPr>
        <w:autoSpaceDE w:val="0"/>
        <w:autoSpaceDN w:val="0"/>
        <w:adjustRightInd w:val="0"/>
        <w:spacing w:after="120"/>
        <w:ind w:left="714" w:hanging="357"/>
        <w:jc w:val="both"/>
        <w:rPr>
          <w:sz w:val="20"/>
          <w:szCs w:val="20"/>
        </w:rPr>
      </w:pPr>
      <w:proofErr w:type="gramStart"/>
      <w:r w:rsidRPr="009361D0">
        <w:rPr>
          <w:sz w:val="20"/>
          <w:szCs w:val="20"/>
        </w:rPr>
        <w:t>definizione</w:t>
      </w:r>
      <w:proofErr w:type="gramEnd"/>
      <w:r w:rsidRPr="009361D0">
        <w:rPr>
          <w:sz w:val="20"/>
          <w:szCs w:val="20"/>
        </w:rPr>
        <w:t xml:space="preserve"> di un sistema di ruoli che possa limitare conflittualità e ambiguità nell’esercizio degli stessi.</w:t>
      </w:r>
    </w:p>
    <w:p w:rsidR="007504F8" w:rsidRPr="009361D0" w:rsidRDefault="007504F8" w:rsidP="007504F8">
      <w:pPr>
        <w:widowControl w:val="0"/>
        <w:autoSpaceDE w:val="0"/>
        <w:autoSpaceDN w:val="0"/>
        <w:adjustRightInd w:val="0"/>
        <w:spacing w:after="120"/>
        <w:jc w:val="both"/>
        <w:rPr>
          <w:sz w:val="20"/>
          <w:szCs w:val="20"/>
        </w:rPr>
      </w:pPr>
      <w:r w:rsidRPr="009361D0">
        <w:rPr>
          <w:sz w:val="20"/>
          <w:szCs w:val="20"/>
        </w:rPr>
        <w:t xml:space="preserve">2. Le norme di cui al presente Regolamento, in attuazione alle disposizioni di cui al D.lgs. 9 aprile 2008, n. 81 </w:t>
      </w:r>
      <w:proofErr w:type="spellStart"/>
      <w:r w:rsidRPr="009361D0">
        <w:rPr>
          <w:sz w:val="20"/>
          <w:szCs w:val="20"/>
        </w:rPr>
        <w:t>ss.mm.ii</w:t>
      </w:r>
      <w:proofErr w:type="spellEnd"/>
      <w:r w:rsidRPr="009361D0">
        <w:rPr>
          <w:sz w:val="20"/>
          <w:szCs w:val="20"/>
        </w:rPr>
        <w:t xml:space="preserve">. </w:t>
      </w:r>
      <w:proofErr w:type="gramStart"/>
      <w:r w:rsidRPr="009361D0">
        <w:rPr>
          <w:sz w:val="20"/>
          <w:szCs w:val="20"/>
        </w:rPr>
        <w:t>e</w:t>
      </w:r>
      <w:proofErr w:type="gramEnd"/>
      <w:r w:rsidRPr="009361D0">
        <w:rPr>
          <w:sz w:val="20"/>
          <w:szCs w:val="20"/>
        </w:rPr>
        <w:t xml:space="preserve"> al D.M. 5 agosto 1998 n. 363 si applicano a tutte le attività di didattica, di ricerca, di servizio svolte direttamente e/o indirettamente in tutte le sedi del Politecnico di Bari, di seguito denominato ‘Politecnico’, nonché a tutti i lavoratori di ogni categoria e qualifica ivi operanti ed agli utenti di qualsiasi categoria.</w:t>
      </w:r>
    </w:p>
    <w:p w:rsidR="007504F8" w:rsidRPr="009361D0" w:rsidRDefault="007504F8" w:rsidP="007504F8">
      <w:pPr>
        <w:widowControl w:val="0"/>
        <w:autoSpaceDE w:val="0"/>
        <w:autoSpaceDN w:val="0"/>
        <w:adjustRightInd w:val="0"/>
        <w:spacing w:after="120"/>
        <w:jc w:val="both"/>
        <w:rPr>
          <w:sz w:val="20"/>
          <w:szCs w:val="20"/>
        </w:rPr>
      </w:pPr>
    </w:p>
    <w:p w:rsidR="007504F8" w:rsidRPr="009361D0" w:rsidRDefault="007504F8" w:rsidP="007504F8">
      <w:pPr>
        <w:widowControl w:val="0"/>
        <w:autoSpaceDE w:val="0"/>
        <w:autoSpaceDN w:val="0"/>
        <w:adjustRightInd w:val="0"/>
        <w:spacing w:after="120"/>
        <w:jc w:val="both"/>
        <w:rPr>
          <w:b/>
          <w:bCs/>
          <w:sz w:val="20"/>
          <w:szCs w:val="20"/>
        </w:rPr>
      </w:pPr>
      <w:r w:rsidRPr="009361D0">
        <w:rPr>
          <w:b/>
          <w:bCs/>
          <w:sz w:val="20"/>
          <w:szCs w:val="20"/>
        </w:rPr>
        <w:t>Art. 2 – Funzioni del Rettore</w:t>
      </w:r>
    </w:p>
    <w:p w:rsidR="007504F8" w:rsidRPr="009361D0" w:rsidRDefault="007504F8" w:rsidP="007504F8">
      <w:pPr>
        <w:widowControl w:val="0"/>
        <w:autoSpaceDE w:val="0"/>
        <w:autoSpaceDN w:val="0"/>
        <w:adjustRightInd w:val="0"/>
        <w:spacing w:after="120"/>
        <w:jc w:val="both"/>
        <w:rPr>
          <w:sz w:val="20"/>
          <w:szCs w:val="20"/>
        </w:rPr>
      </w:pPr>
      <w:r w:rsidRPr="009361D0">
        <w:rPr>
          <w:sz w:val="20"/>
          <w:szCs w:val="20"/>
        </w:rPr>
        <w:t>1. Al Rettore, nell’ambito delle attività di coordinamento dei Datori di Lavoro, competono le funzioni di:</w:t>
      </w:r>
    </w:p>
    <w:p w:rsidR="007504F8" w:rsidRPr="009361D0" w:rsidRDefault="007504F8" w:rsidP="00FD0744">
      <w:pPr>
        <w:numPr>
          <w:ilvl w:val="0"/>
          <w:numId w:val="76"/>
        </w:numPr>
        <w:autoSpaceDE w:val="0"/>
        <w:autoSpaceDN w:val="0"/>
        <w:adjustRightInd w:val="0"/>
        <w:jc w:val="both"/>
        <w:rPr>
          <w:sz w:val="20"/>
          <w:szCs w:val="20"/>
        </w:rPr>
      </w:pPr>
      <w:proofErr w:type="gramStart"/>
      <w:r w:rsidRPr="009361D0">
        <w:rPr>
          <w:sz w:val="20"/>
          <w:szCs w:val="20"/>
        </w:rPr>
        <w:t>indirizzo</w:t>
      </w:r>
      <w:proofErr w:type="gramEnd"/>
      <w:r w:rsidRPr="009361D0">
        <w:rPr>
          <w:sz w:val="20"/>
          <w:szCs w:val="20"/>
        </w:rPr>
        <w:t xml:space="preserve"> e coordinamento delle politiche e delle attività di prevenzione del Politecnico;</w:t>
      </w:r>
    </w:p>
    <w:p w:rsidR="007504F8" w:rsidRPr="009361D0" w:rsidRDefault="007504F8" w:rsidP="00FD0744">
      <w:pPr>
        <w:numPr>
          <w:ilvl w:val="0"/>
          <w:numId w:val="76"/>
        </w:numPr>
        <w:autoSpaceDE w:val="0"/>
        <w:autoSpaceDN w:val="0"/>
        <w:adjustRightInd w:val="0"/>
        <w:spacing w:after="120"/>
        <w:ind w:left="714" w:hanging="357"/>
        <w:jc w:val="both"/>
        <w:rPr>
          <w:sz w:val="20"/>
          <w:szCs w:val="20"/>
        </w:rPr>
      </w:pPr>
      <w:proofErr w:type="gramStart"/>
      <w:r w:rsidRPr="009361D0">
        <w:rPr>
          <w:sz w:val="20"/>
          <w:szCs w:val="20"/>
        </w:rPr>
        <w:t>verifica</w:t>
      </w:r>
      <w:proofErr w:type="gramEnd"/>
      <w:r w:rsidRPr="009361D0">
        <w:rPr>
          <w:sz w:val="20"/>
          <w:szCs w:val="20"/>
        </w:rPr>
        <w:t xml:space="preserve"> degli adempimenti dei Datori di Lavoro.</w:t>
      </w:r>
    </w:p>
    <w:p w:rsidR="007504F8" w:rsidRPr="009361D0" w:rsidRDefault="007504F8" w:rsidP="007504F8">
      <w:pPr>
        <w:widowControl w:val="0"/>
        <w:autoSpaceDE w:val="0"/>
        <w:autoSpaceDN w:val="0"/>
        <w:adjustRightInd w:val="0"/>
        <w:spacing w:after="120"/>
        <w:jc w:val="both"/>
        <w:rPr>
          <w:sz w:val="20"/>
          <w:szCs w:val="20"/>
        </w:rPr>
      </w:pPr>
      <w:r w:rsidRPr="009361D0">
        <w:rPr>
          <w:sz w:val="20"/>
          <w:szCs w:val="20"/>
        </w:rPr>
        <w:t xml:space="preserve">Al Rettore compete altresì, quale Presidente del Consiglio di Amministrazione e con riferimento all’art. 3 del D.M. 363/98, presentare periodicamente al Consiglio di Amministrazione, per le determinazioni di competenza, il piano di realizzazione progressiva degli adempimenti di cui all’art. 15 del D.lgs. 81/08 </w:t>
      </w:r>
      <w:proofErr w:type="spellStart"/>
      <w:r w:rsidRPr="009361D0">
        <w:rPr>
          <w:sz w:val="20"/>
          <w:szCs w:val="20"/>
        </w:rPr>
        <w:t>s.m.i.</w:t>
      </w:r>
      <w:proofErr w:type="spellEnd"/>
      <w:r w:rsidRPr="009361D0">
        <w:rPr>
          <w:sz w:val="20"/>
          <w:szCs w:val="20"/>
        </w:rPr>
        <w:t>, tenendo conto delle risultanze della riunione periodica di prevenzione e protezione dei rischi.</w:t>
      </w:r>
    </w:p>
    <w:p w:rsidR="007504F8" w:rsidRPr="009361D0" w:rsidRDefault="007504F8" w:rsidP="007504F8">
      <w:pPr>
        <w:widowControl w:val="0"/>
        <w:autoSpaceDE w:val="0"/>
        <w:autoSpaceDN w:val="0"/>
        <w:adjustRightInd w:val="0"/>
        <w:spacing w:after="120"/>
        <w:jc w:val="both"/>
        <w:rPr>
          <w:sz w:val="20"/>
          <w:szCs w:val="20"/>
        </w:rPr>
      </w:pPr>
    </w:p>
    <w:p w:rsidR="007504F8" w:rsidRPr="009361D0" w:rsidRDefault="007504F8" w:rsidP="007504F8">
      <w:pPr>
        <w:widowControl w:val="0"/>
        <w:autoSpaceDE w:val="0"/>
        <w:autoSpaceDN w:val="0"/>
        <w:adjustRightInd w:val="0"/>
        <w:spacing w:after="120"/>
        <w:jc w:val="both"/>
        <w:rPr>
          <w:b/>
          <w:bCs/>
          <w:sz w:val="20"/>
          <w:szCs w:val="20"/>
        </w:rPr>
      </w:pPr>
      <w:r w:rsidRPr="009361D0">
        <w:rPr>
          <w:b/>
          <w:bCs/>
          <w:sz w:val="20"/>
          <w:szCs w:val="20"/>
        </w:rPr>
        <w:t>Art. 3 – Struttura del Politecnico ai fini della Sicurezza</w:t>
      </w:r>
    </w:p>
    <w:p w:rsidR="007504F8" w:rsidRPr="009361D0" w:rsidRDefault="007504F8" w:rsidP="007504F8">
      <w:pPr>
        <w:widowControl w:val="0"/>
        <w:autoSpaceDE w:val="0"/>
        <w:autoSpaceDN w:val="0"/>
        <w:adjustRightInd w:val="0"/>
        <w:spacing w:after="120"/>
        <w:jc w:val="both"/>
        <w:rPr>
          <w:sz w:val="20"/>
          <w:szCs w:val="20"/>
        </w:rPr>
      </w:pPr>
      <w:r w:rsidRPr="009361D0">
        <w:rPr>
          <w:sz w:val="20"/>
          <w:szCs w:val="20"/>
        </w:rPr>
        <w:t>1. Per Unità Produttive del Politecnico, in attuazione del D.M. n. 363/98, si intendono le seguenti strutture, meglio identificate nelle planimetrie allegate al presente Regolamento del quale costituiscono parte integrante:</w:t>
      </w:r>
    </w:p>
    <w:p w:rsidR="007504F8" w:rsidRPr="009361D0" w:rsidRDefault="007504F8" w:rsidP="00FD0744">
      <w:pPr>
        <w:pStyle w:val="Paragrafoelenco"/>
        <w:numPr>
          <w:ilvl w:val="0"/>
          <w:numId w:val="81"/>
        </w:numPr>
        <w:tabs>
          <w:tab w:val="left" w:pos="2127"/>
        </w:tabs>
        <w:spacing w:after="120"/>
        <w:contextualSpacing w:val="0"/>
        <w:jc w:val="both"/>
        <w:rPr>
          <w:sz w:val="20"/>
          <w:szCs w:val="20"/>
        </w:rPr>
      </w:pPr>
      <w:r w:rsidRPr="009361D0">
        <w:rPr>
          <w:sz w:val="20"/>
          <w:szCs w:val="20"/>
        </w:rPr>
        <w:t>DICATECH</w:t>
      </w:r>
      <w:r w:rsidRPr="009361D0">
        <w:rPr>
          <w:sz w:val="20"/>
          <w:szCs w:val="20"/>
        </w:rPr>
        <w:tab/>
        <w:t xml:space="preserve">Dipartimento di Ingegneria Civile, Ambientale, del Territorio, Edile e di </w:t>
      </w:r>
      <w:r w:rsidRPr="009361D0">
        <w:rPr>
          <w:sz w:val="20"/>
          <w:szCs w:val="20"/>
        </w:rPr>
        <w:tab/>
        <w:t>Chimica;</w:t>
      </w:r>
    </w:p>
    <w:p w:rsidR="007504F8" w:rsidRPr="009361D0" w:rsidRDefault="007504F8" w:rsidP="00FD0744">
      <w:pPr>
        <w:pStyle w:val="Paragrafoelenco"/>
        <w:numPr>
          <w:ilvl w:val="0"/>
          <w:numId w:val="81"/>
        </w:numPr>
        <w:tabs>
          <w:tab w:val="left" w:pos="2127"/>
        </w:tabs>
        <w:spacing w:after="120"/>
        <w:ind w:hanging="294"/>
        <w:contextualSpacing w:val="0"/>
        <w:jc w:val="both"/>
        <w:rPr>
          <w:sz w:val="20"/>
          <w:szCs w:val="20"/>
        </w:rPr>
      </w:pPr>
      <w:r w:rsidRPr="009361D0">
        <w:rPr>
          <w:sz w:val="20"/>
          <w:szCs w:val="20"/>
        </w:rPr>
        <w:t>DEI</w:t>
      </w:r>
      <w:r w:rsidRPr="009361D0">
        <w:rPr>
          <w:sz w:val="20"/>
          <w:szCs w:val="20"/>
        </w:rPr>
        <w:tab/>
        <w:t>Dipartimento di Ingegneria Elettrica e dell’Informazione;</w:t>
      </w:r>
    </w:p>
    <w:p w:rsidR="007504F8" w:rsidRPr="009361D0" w:rsidRDefault="007504F8" w:rsidP="00FD0744">
      <w:pPr>
        <w:pStyle w:val="Paragrafoelenco"/>
        <w:numPr>
          <w:ilvl w:val="0"/>
          <w:numId w:val="81"/>
        </w:numPr>
        <w:tabs>
          <w:tab w:val="left" w:pos="2127"/>
        </w:tabs>
        <w:spacing w:after="120"/>
        <w:ind w:hanging="294"/>
        <w:contextualSpacing w:val="0"/>
        <w:jc w:val="both"/>
        <w:rPr>
          <w:sz w:val="20"/>
          <w:szCs w:val="20"/>
        </w:rPr>
      </w:pPr>
      <w:r w:rsidRPr="009361D0">
        <w:rPr>
          <w:sz w:val="20"/>
          <w:szCs w:val="20"/>
        </w:rPr>
        <w:t>DICAR</w:t>
      </w:r>
      <w:r w:rsidRPr="009361D0">
        <w:rPr>
          <w:sz w:val="20"/>
          <w:szCs w:val="20"/>
        </w:rPr>
        <w:tab/>
        <w:t>Dipartimento di Scienze dell’Ingegneria Civile e dell’Architettura;</w:t>
      </w:r>
    </w:p>
    <w:p w:rsidR="007504F8" w:rsidRPr="009361D0" w:rsidRDefault="007504F8" w:rsidP="00FD0744">
      <w:pPr>
        <w:pStyle w:val="Paragrafoelenco"/>
        <w:numPr>
          <w:ilvl w:val="0"/>
          <w:numId w:val="81"/>
        </w:numPr>
        <w:tabs>
          <w:tab w:val="left" w:pos="2127"/>
        </w:tabs>
        <w:spacing w:after="120"/>
        <w:ind w:hanging="294"/>
        <w:contextualSpacing w:val="0"/>
        <w:jc w:val="both"/>
        <w:rPr>
          <w:sz w:val="20"/>
          <w:szCs w:val="20"/>
        </w:rPr>
      </w:pPr>
      <w:r w:rsidRPr="009361D0">
        <w:rPr>
          <w:sz w:val="20"/>
          <w:szCs w:val="20"/>
        </w:rPr>
        <w:t>DMMM</w:t>
      </w:r>
      <w:r w:rsidRPr="009361D0">
        <w:rPr>
          <w:sz w:val="20"/>
          <w:szCs w:val="20"/>
        </w:rPr>
        <w:tab/>
        <w:t>Dipartimento di Meccanica, Matematica e Management;</w:t>
      </w:r>
    </w:p>
    <w:p w:rsidR="007504F8" w:rsidRPr="009361D0" w:rsidRDefault="007504F8" w:rsidP="00FD0744">
      <w:pPr>
        <w:pStyle w:val="Paragrafoelenco"/>
        <w:numPr>
          <w:ilvl w:val="0"/>
          <w:numId w:val="81"/>
        </w:numPr>
        <w:tabs>
          <w:tab w:val="left" w:pos="2127"/>
        </w:tabs>
        <w:spacing w:after="120"/>
        <w:ind w:hanging="294"/>
        <w:contextualSpacing w:val="0"/>
        <w:jc w:val="both"/>
        <w:rPr>
          <w:sz w:val="20"/>
          <w:szCs w:val="20"/>
        </w:rPr>
      </w:pPr>
      <w:r w:rsidRPr="009361D0">
        <w:rPr>
          <w:sz w:val="20"/>
          <w:szCs w:val="20"/>
        </w:rPr>
        <w:t>Centro Interdipartimentale del Politecnico di Bari “Magna Grecia”;</w:t>
      </w:r>
    </w:p>
    <w:p w:rsidR="007504F8" w:rsidRPr="009361D0" w:rsidRDefault="007504F8" w:rsidP="00FD0744">
      <w:pPr>
        <w:pStyle w:val="Paragrafoelenco"/>
        <w:numPr>
          <w:ilvl w:val="0"/>
          <w:numId w:val="81"/>
        </w:numPr>
        <w:tabs>
          <w:tab w:val="left" w:pos="2127"/>
        </w:tabs>
        <w:spacing w:after="120"/>
        <w:ind w:hanging="294"/>
        <w:contextualSpacing w:val="0"/>
        <w:jc w:val="both"/>
        <w:rPr>
          <w:sz w:val="20"/>
          <w:szCs w:val="20"/>
        </w:rPr>
      </w:pPr>
      <w:r w:rsidRPr="009361D0">
        <w:rPr>
          <w:sz w:val="20"/>
          <w:szCs w:val="20"/>
        </w:rPr>
        <w:t>AMMINISTRAZIONE CENTRALE – Direzione Generale.</w:t>
      </w:r>
    </w:p>
    <w:p w:rsidR="007504F8" w:rsidRPr="009361D0" w:rsidRDefault="007504F8" w:rsidP="007504F8">
      <w:pPr>
        <w:pStyle w:val="Paragrafoelenco"/>
        <w:tabs>
          <w:tab w:val="left" w:pos="2552"/>
        </w:tabs>
        <w:spacing w:after="120"/>
        <w:ind w:left="0"/>
        <w:jc w:val="both"/>
        <w:rPr>
          <w:sz w:val="20"/>
          <w:szCs w:val="20"/>
        </w:rPr>
      </w:pPr>
      <w:r w:rsidRPr="009361D0">
        <w:rPr>
          <w:sz w:val="20"/>
          <w:szCs w:val="20"/>
        </w:rPr>
        <w:t>2. Il Datore di Lavoro è il soggetto di vertice di ogni singola struttura come sopra individuata e pertanto sono datori di lavoro;</w:t>
      </w:r>
    </w:p>
    <w:p w:rsidR="007504F8" w:rsidRPr="009361D0" w:rsidRDefault="007504F8" w:rsidP="00FD0744">
      <w:pPr>
        <w:pStyle w:val="Paragrafoelenco"/>
        <w:numPr>
          <w:ilvl w:val="0"/>
          <w:numId w:val="82"/>
        </w:numPr>
        <w:tabs>
          <w:tab w:val="left" w:pos="2552"/>
        </w:tabs>
        <w:spacing w:after="120"/>
        <w:contextualSpacing w:val="0"/>
        <w:jc w:val="both"/>
        <w:rPr>
          <w:sz w:val="20"/>
          <w:szCs w:val="20"/>
        </w:rPr>
      </w:pPr>
      <w:r w:rsidRPr="009361D0">
        <w:rPr>
          <w:sz w:val="20"/>
          <w:szCs w:val="20"/>
        </w:rPr>
        <w:t>I Direttori di Dipartimento;</w:t>
      </w:r>
    </w:p>
    <w:p w:rsidR="007504F8" w:rsidRPr="009361D0" w:rsidRDefault="007504F8" w:rsidP="00FD0744">
      <w:pPr>
        <w:pStyle w:val="Paragrafoelenco"/>
        <w:numPr>
          <w:ilvl w:val="0"/>
          <w:numId w:val="82"/>
        </w:numPr>
        <w:tabs>
          <w:tab w:val="left" w:pos="2552"/>
        </w:tabs>
        <w:spacing w:after="120"/>
        <w:contextualSpacing w:val="0"/>
        <w:jc w:val="both"/>
        <w:rPr>
          <w:sz w:val="20"/>
          <w:szCs w:val="20"/>
        </w:rPr>
      </w:pPr>
      <w:r w:rsidRPr="009361D0">
        <w:rPr>
          <w:sz w:val="20"/>
          <w:szCs w:val="20"/>
        </w:rPr>
        <w:t>Il Presidente del Centro Interdipartimentale del Politecnico di Bari “Magna Grecia”;</w:t>
      </w:r>
    </w:p>
    <w:p w:rsidR="007504F8" w:rsidRPr="009361D0" w:rsidRDefault="007504F8" w:rsidP="00FD0744">
      <w:pPr>
        <w:pStyle w:val="Paragrafoelenco"/>
        <w:numPr>
          <w:ilvl w:val="0"/>
          <w:numId w:val="82"/>
        </w:numPr>
        <w:tabs>
          <w:tab w:val="left" w:pos="2552"/>
        </w:tabs>
        <w:spacing w:after="120"/>
        <w:contextualSpacing w:val="0"/>
        <w:jc w:val="both"/>
        <w:rPr>
          <w:sz w:val="20"/>
          <w:szCs w:val="20"/>
        </w:rPr>
      </w:pPr>
      <w:r w:rsidRPr="009361D0">
        <w:rPr>
          <w:sz w:val="20"/>
          <w:szCs w:val="20"/>
        </w:rPr>
        <w:t>Il Direttore Generale.</w:t>
      </w:r>
    </w:p>
    <w:p w:rsidR="007504F8" w:rsidRPr="009361D0" w:rsidRDefault="007504F8" w:rsidP="007504F8">
      <w:pPr>
        <w:pStyle w:val="Paragrafoelenco"/>
        <w:tabs>
          <w:tab w:val="left" w:pos="2552"/>
        </w:tabs>
        <w:spacing w:after="120"/>
        <w:ind w:left="0"/>
        <w:jc w:val="both"/>
        <w:rPr>
          <w:sz w:val="20"/>
          <w:szCs w:val="20"/>
        </w:rPr>
      </w:pPr>
      <w:r w:rsidRPr="009361D0">
        <w:rPr>
          <w:sz w:val="20"/>
          <w:szCs w:val="20"/>
        </w:rPr>
        <w:t>3. Le aree di competenza delle strutture sopra elencate sono inclusive di arredi, attrezzature ed impianti, e sono qui di seguito riportate.</w:t>
      </w:r>
    </w:p>
    <w:p w:rsidR="007504F8" w:rsidRPr="009361D0" w:rsidRDefault="007504F8" w:rsidP="00FD0744">
      <w:pPr>
        <w:pStyle w:val="Paragrafoelenco"/>
        <w:numPr>
          <w:ilvl w:val="1"/>
          <w:numId w:val="83"/>
        </w:numPr>
        <w:contextualSpacing w:val="0"/>
        <w:jc w:val="both"/>
        <w:rPr>
          <w:b/>
          <w:bCs/>
          <w:sz w:val="20"/>
          <w:szCs w:val="20"/>
        </w:rPr>
      </w:pPr>
      <w:proofErr w:type="spellStart"/>
      <w:r w:rsidRPr="009361D0">
        <w:rPr>
          <w:b/>
          <w:bCs/>
          <w:sz w:val="20"/>
          <w:szCs w:val="20"/>
        </w:rPr>
        <w:t>DICATECh</w:t>
      </w:r>
      <w:proofErr w:type="spellEnd"/>
      <w:r w:rsidRPr="009361D0">
        <w:rPr>
          <w:b/>
          <w:bCs/>
          <w:sz w:val="20"/>
          <w:szCs w:val="20"/>
        </w:rPr>
        <w:t xml:space="preserve"> - Dipartimento di Ingegneria Civile, Ambientale, del Territorio, Edile e di Chimica</w:t>
      </w:r>
    </w:p>
    <w:p w:rsidR="007504F8" w:rsidRPr="009361D0" w:rsidRDefault="007504F8" w:rsidP="007504F8">
      <w:pPr>
        <w:spacing w:before="120" w:after="120"/>
        <w:ind w:left="709"/>
        <w:jc w:val="both"/>
        <w:rPr>
          <w:i/>
          <w:iCs/>
          <w:sz w:val="20"/>
          <w:szCs w:val="20"/>
        </w:rPr>
      </w:pPr>
      <w:r w:rsidRPr="009361D0">
        <w:rPr>
          <w:i/>
          <w:iCs/>
          <w:sz w:val="20"/>
          <w:szCs w:val="20"/>
        </w:rPr>
        <w:t xml:space="preserve">Campus di Via Re David </w:t>
      </w:r>
    </w:p>
    <w:p w:rsidR="007504F8" w:rsidRPr="009361D0" w:rsidRDefault="007504F8" w:rsidP="00FD0744">
      <w:pPr>
        <w:pStyle w:val="Paragrafoelenco"/>
        <w:numPr>
          <w:ilvl w:val="0"/>
          <w:numId w:val="80"/>
        </w:numPr>
        <w:contextualSpacing w:val="0"/>
        <w:jc w:val="both"/>
        <w:rPr>
          <w:sz w:val="20"/>
          <w:szCs w:val="20"/>
        </w:rPr>
      </w:pPr>
      <w:r w:rsidRPr="009361D0">
        <w:rPr>
          <w:sz w:val="20"/>
          <w:szCs w:val="20"/>
        </w:rPr>
        <w:t>Tutto il plesso attualmente in uso ricompreso nel Corpo a Z al 1° e 3° piano, e nei quattro pettini dello stesso corpo a Z, compreso locale ex cabina elettrica, laboratori, sala modelli, falegnameria, passerelle di collegamento con il Corpo a Z; locali del Corpo a Z evidenziati nell'allegata planimetria piano -1. Sono esclusi i tutti i locali e passerelle del 2° e 3° piano del corpo di fabbrica (pettine e passerelle) del plesso ex DVT.</w:t>
      </w:r>
    </w:p>
    <w:p w:rsidR="007504F8" w:rsidRPr="009361D0" w:rsidRDefault="007504F8" w:rsidP="00FD0744">
      <w:pPr>
        <w:pStyle w:val="Paragrafoelenco"/>
        <w:numPr>
          <w:ilvl w:val="0"/>
          <w:numId w:val="80"/>
        </w:numPr>
        <w:contextualSpacing w:val="0"/>
        <w:jc w:val="both"/>
        <w:rPr>
          <w:sz w:val="20"/>
          <w:szCs w:val="20"/>
        </w:rPr>
      </w:pPr>
      <w:r w:rsidRPr="009361D0">
        <w:rPr>
          <w:sz w:val="20"/>
          <w:szCs w:val="20"/>
        </w:rPr>
        <w:t>Il Laboratorio di Ricerca e Sperimentazione per la Difesa delle Coste (LIC Valenzano).</w:t>
      </w:r>
    </w:p>
    <w:p w:rsidR="007504F8" w:rsidRPr="009361D0" w:rsidRDefault="007504F8" w:rsidP="00FD0744">
      <w:pPr>
        <w:pStyle w:val="Paragrafoelenco"/>
        <w:numPr>
          <w:ilvl w:val="1"/>
          <w:numId w:val="83"/>
        </w:numPr>
        <w:spacing w:before="120"/>
        <w:contextualSpacing w:val="0"/>
        <w:jc w:val="both"/>
        <w:rPr>
          <w:b/>
          <w:bCs/>
          <w:sz w:val="20"/>
          <w:szCs w:val="20"/>
        </w:rPr>
      </w:pPr>
      <w:r w:rsidRPr="009361D0">
        <w:rPr>
          <w:b/>
          <w:bCs/>
          <w:sz w:val="20"/>
          <w:szCs w:val="20"/>
        </w:rPr>
        <w:t>DEI — Dipartimento di Ingegneria Elettrica e dell'Informazione</w:t>
      </w:r>
    </w:p>
    <w:p w:rsidR="007504F8" w:rsidRPr="009361D0" w:rsidRDefault="007504F8" w:rsidP="007504F8">
      <w:pPr>
        <w:spacing w:before="120" w:after="120"/>
        <w:ind w:left="709"/>
        <w:jc w:val="both"/>
        <w:rPr>
          <w:i/>
          <w:iCs/>
          <w:sz w:val="20"/>
          <w:szCs w:val="20"/>
        </w:rPr>
      </w:pPr>
      <w:r w:rsidRPr="009361D0">
        <w:rPr>
          <w:i/>
          <w:iCs/>
          <w:sz w:val="20"/>
          <w:szCs w:val="20"/>
        </w:rPr>
        <w:t xml:space="preserve">Campus di Via Re David </w:t>
      </w:r>
    </w:p>
    <w:p w:rsidR="007504F8" w:rsidRPr="009361D0" w:rsidRDefault="007504F8" w:rsidP="00FD0744">
      <w:pPr>
        <w:pStyle w:val="Paragrafoelenco"/>
        <w:numPr>
          <w:ilvl w:val="0"/>
          <w:numId w:val="80"/>
        </w:numPr>
        <w:contextualSpacing w:val="0"/>
        <w:jc w:val="both"/>
        <w:rPr>
          <w:b/>
          <w:bCs/>
          <w:sz w:val="20"/>
          <w:szCs w:val="20"/>
        </w:rPr>
      </w:pPr>
      <w:r w:rsidRPr="009361D0">
        <w:rPr>
          <w:sz w:val="20"/>
          <w:szCs w:val="20"/>
        </w:rPr>
        <w:t xml:space="preserve">Tutto il plesso attualmente in uso unitamente al 1°, 2°, 3°, 4° piano dell'ex sede Facoltà di Architettura, porzione del 1° e 3° piano del Corpo a Z, ex Sala Alta Tensione, laboratori vari, piano terra del Corpo Biblioteca Centrale attualmente in uso. </w:t>
      </w:r>
    </w:p>
    <w:p w:rsidR="007504F8" w:rsidRPr="009361D0" w:rsidRDefault="007504F8" w:rsidP="00FD0744">
      <w:pPr>
        <w:pStyle w:val="Paragrafoelenco"/>
        <w:numPr>
          <w:ilvl w:val="1"/>
          <w:numId w:val="83"/>
        </w:numPr>
        <w:spacing w:before="120"/>
        <w:contextualSpacing w:val="0"/>
        <w:jc w:val="both"/>
        <w:rPr>
          <w:b/>
          <w:bCs/>
          <w:sz w:val="20"/>
          <w:szCs w:val="20"/>
        </w:rPr>
      </w:pPr>
      <w:r w:rsidRPr="009361D0">
        <w:rPr>
          <w:b/>
          <w:bCs/>
          <w:sz w:val="20"/>
          <w:szCs w:val="20"/>
        </w:rPr>
        <w:t>DICAR - Dipartimento di Scienze dell'Ingegneria Civile e dell'Architettura</w:t>
      </w:r>
    </w:p>
    <w:p w:rsidR="007504F8" w:rsidRPr="009361D0" w:rsidRDefault="007504F8" w:rsidP="007504F8">
      <w:pPr>
        <w:spacing w:before="120" w:after="120"/>
        <w:ind w:left="709"/>
        <w:jc w:val="both"/>
        <w:rPr>
          <w:i/>
          <w:iCs/>
          <w:sz w:val="20"/>
          <w:szCs w:val="20"/>
        </w:rPr>
      </w:pPr>
      <w:r w:rsidRPr="009361D0">
        <w:rPr>
          <w:i/>
          <w:iCs/>
          <w:sz w:val="20"/>
          <w:szCs w:val="20"/>
        </w:rPr>
        <w:t>Campus di Via Re David</w:t>
      </w:r>
    </w:p>
    <w:p w:rsidR="007504F8" w:rsidRPr="009361D0" w:rsidRDefault="007504F8" w:rsidP="00FD0744">
      <w:pPr>
        <w:pStyle w:val="Paragrafoelenco"/>
        <w:numPr>
          <w:ilvl w:val="0"/>
          <w:numId w:val="80"/>
        </w:numPr>
        <w:contextualSpacing w:val="0"/>
        <w:jc w:val="both"/>
        <w:rPr>
          <w:sz w:val="20"/>
          <w:szCs w:val="20"/>
        </w:rPr>
      </w:pPr>
      <w:r w:rsidRPr="009361D0">
        <w:rPr>
          <w:sz w:val="20"/>
          <w:szCs w:val="20"/>
        </w:rPr>
        <w:t xml:space="preserve">I due plessi attualmente in uso costituiti dalla nuova sede della ex Facoltà di Architettura e dalla nuova sede di Ingegneria Strutturale, laboratori vari incluso il laboratorio di “Fisica tecnica” nelle more del suo trasferimento presso la sezione “Ingegneria Strutturale” del DICAR, aule e autorimessa contenuti nei plessi innanzi indicati. Le aule prospicienti via C. </w:t>
      </w:r>
      <w:proofErr w:type="spellStart"/>
      <w:r w:rsidRPr="009361D0">
        <w:rPr>
          <w:sz w:val="20"/>
          <w:szCs w:val="20"/>
        </w:rPr>
        <w:t>Ulpiani</w:t>
      </w:r>
      <w:proofErr w:type="spellEnd"/>
      <w:r w:rsidRPr="009361D0">
        <w:rPr>
          <w:sz w:val="20"/>
          <w:szCs w:val="20"/>
        </w:rPr>
        <w:t>.</w:t>
      </w:r>
    </w:p>
    <w:p w:rsidR="007504F8" w:rsidRPr="009361D0" w:rsidRDefault="007504F8" w:rsidP="00FD0744">
      <w:pPr>
        <w:pStyle w:val="Paragrafoelenco"/>
        <w:numPr>
          <w:ilvl w:val="1"/>
          <w:numId w:val="83"/>
        </w:numPr>
        <w:spacing w:before="120"/>
        <w:contextualSpacing w:val="0"/>
        <w:jc w:val="both"/>
        <w:rPr>
          <w:b/>
          <w:bCs/>
          <w:sz w:val="20"/>
          <w:szCs w:val="20"/>
        </w:rPr>
      </w:pPr>
      <w:r w:rsidRPr="009361D0">
        <w:rPr>
          <w:b/>
          <w:bCs/>
          <w:sz w:val="20"/>
          <w:szCs w:val="20"/>
        </w:rPr>
        <w:t>DMMM - Dipartimento di Meccanica, Matematica e Management</w:t>
      </w:r>
    </w:p>
    <w:p w:rsidR="007504F8" w:rsidRPr="009361D0" w:rsidRDefault="007504F8" w:rsidP="007504F8">
      <w:pPr>
        <w:spacing w:before="120" w:after="120"/>
        <w:ind w:left="709"/>
        <w:jc w:val="both"/>
        <w:rPr>
          <w:i/>
          <w:iCs/>
          <w:sz w:val="20"/>
          <w:szCs w:val="20"/>
        </w:rPr>
      </w:pPr>
      <w:r w:rsidRPr="009361D0">
        <w:rPr>
          <w:i/>
          <w:iCs/>
          <w:sz w:val="20"/>
          <w:szCs w:val="20"/>
        </w:rPr>
        <w:t>Campus di via Re David</w:t>
      </w:r>
    </w:p>
    <w:p w:rsidR="007504F8" w:rsidRPr="009361D0" w:rsidRDefault="007504F8" w:rsidP="00FD0744">
      <w:pPr>
        <w:pStyle w:val="Paragrafoelenco"/>
        <w:numPr>
          <w:ilvl w:val="0"/>
          <w:numId w:val="80"/>
        </w:numPr>
        <w:contextualSpacing w:val="0"/>
        <w:jc w:val="both"/>
        <w:rPr>
          <w:sz w:val="20"/>
          <w:szCs w:val="20"/>
        </w:rPr>
      </w:pPr>
      <w:r w:rsidRPr="009361D0">
        <w:rPr>
          <w:sz w:val="20"/>
          <w:szCs w:val="20"/>
        </w:rPr>
        <w:t>Tutti gli spazi attualmente in uso nel plesso parallelo al Corpo a Z, compreso laboratori vari ed officine, locale piano -2 sottostante l'officina della “Sezione Energetica”, il terzo piano del corpo Biblioteca Centrale. Compresi tutti i locali e passerelle del 2° e 3° piano del corpo di fabbrica del plesso ex DVT</w:t>
      </w:r>
    </w:p>
    <w:p w:rsidR="007504F8" w:rsidRPr="009361D0" w:rsidRDefault="007504F8" w:rsidP="007504F8">
      <w:pPr>
        <w:spacing w:before="120" w:after="120"/>
        <w:ind w:left="709"/>
        <w:jc w:val="both"/>
        <w:rPr>
          <w:i/>
          <w:iCs/>
          <w:sz w:val="20"/>
          <w:szCs w:val="20"/>
        </w:rPr>
      </w:pPr>
      <w:r w:rsidRPr="009361D0">
        <w:rPr>
          <w:i/>
          <w:iCs/>
          <w:sz w:val="20"/>
          <w:szCs w:val="20"/>
        </w:rPr>
        <w:t xml:space="preserve">Campus di </w:t>
      </w:r>
      <w:proofErr w:type="spellStart"/>
      <w:r w:rsidRPr="009361D0">
        <w:rPr>
          <w:i/>
          <w:iCs/>
          <w:sz w:val="20"/>
          <w:szCs w:val="20"/>
        </w:rPr>
        <w:t>Japigia</w:t>
      </w:r>
      <w:proofErr w:type="spellEnd"/>
    </w:p>
    <w:p w:rsidR="007504F8" w:rsidRPr="009361D0" w:rsidRDefault="007504F8" w:rsidP="00FD0744">
      <w:pPr>
        <w:pStyle w:val="Paragrafoelenco"/>
        <w:numPr>
          <w:ilvl w:val="0"/>
          <w:numId w:val="80"/>
        </w:numPr>
        <w:contextualSpacing w:val="0"/>
        <w:jc w:val="both"/>
        <w:rPr>
          <w:sz w:val="20"/>
          <w:szCs w:val="20"/>
        </w:rPr>
      </w:pPr>
      <w:r w:rsidRPr="009361D0">
        <w:rPr>
          <w:sz w:val="20"/>
          <w:szCs w:val="20"/>
        </w:rPr>
        <w:t>Il piano seminterrato dei tre edifici in linea e il piano rialzato degli stessi attualmente in uso, ex Laboratorio Salvati, laboratori ex Veterinaria, laboratori vari.</w:t>
      </w:r>
    </w:p>
    <w:p w:rsidR="007504F8" w:rsidRPr="009361D0" w:rsidRDefault="007504F8" w:rsidP="00FD0744">
      <w:pPr>
        <w:pStyle w:val="Paragrafoelenco"/>
        <w:numPr>
          <w:ilvl w:val="1"/>
          <w:numId w:val="83"/>
        </w:numPr>
        <w:spacing w:before="120"/>
        <w:contextualSpacing w:val="0"/>
        <w:jc w:val="both"/>
        <w:rPr>
          <w:b/>
          <w:bCs/>
          <w:sz w:val="20"/>
          <w:szCs w:val="20"/>
        </w:rPr>
      </w:pPr>
      <w:r w:rsidRPr="009361D0">
        <w:rPr>
          <w:b/>
          <w:bCs/>
          <w:sz w:val="20"/>
          <w:szCs w:val="20"/>
        </w:rPr>
        <w:t>Centro Interdipartimentale del Politecnico di Bari “Magna Grecia”</w:t>
      </w:r>
    </w:p>
    <w:p w:rsidR="007504F8" w:rsidRPr="009361D0" w:rsidRDefault="007504F8" w:rsidP="00FD0744">
      <w:pPr>
        <w:pStyle w:val="Paragrafoelenco"/>
        <w:numPr>
          <w:ilvl w:val="0"/>
          <w:numId w:val="80"/>
        </w:numPr>
        <w:contextualSpacing w:val="0"/>
        <w:jc w:val="both"/>
        <w:rPr>
          <w:sz w:val="20"/>
          <w:szCs w:val="20"/>
        </w:rPr>
      </w:pPr>
      <w:r w:rsidRPr="009361D0">
        <w:rPr>
          <w:sz w:val="20"/>
          <w:szCs w:val="20"/>
        </w:rPr>
        <w:t>L'intero complesso edilizio in uso dal Centro Interdipartimentale “Magna Grecia” del Politecnico di Bari presso la sede di Taranto, ivi comprese le aule, le aree comuni coperte e scoperte, i parcheggi e gli impianti tecnologici ivi presenti.</w:t>
      </w:r>
    </w:p>
    <w:p w:rsidR="007504F8" w:rsidRPr="009361D0" w:rsidRDefault="007504F8" w:rsidP="00FD0744">
      <w:pPr>
        <w:pStyle w:val="Paragrafoelenco"/>
        <w:numPr>
          <w:ilvl w:val="1"/>
          <w:numId w:val="83"/>
        </w:numPr>
        <w:spacing w:before="120"/>
        <w:contextualSpacing w:val="0"/>
        <w:jc w:val="both"/>
        <w:rPr>
          <w:b/>
          <w:bCs/>
          <w:sz w:val="20"/>
          <w:szCs w:val="20"/>
        </w:rPr>
      </w:pPr>
      <w:r w:rsidRPr="009361D0">
        <w:rPr>
          <w:b/>
          <w:bCs/>
          <w:sz w:val="20"/>
          <w:szCs w:val="20"/>
        </w:rPr>
        <w:t>Amministrazione Centrale</w:t>
      </w:r>
    </w:p>
    <w:p w:rsidR="007504F8" w:rsidRPr="009361D0" w:rsidRDefault="007504F8" w:rsidP="007504F8">
      <w:pPr>
        <w:spacing w:before="120" w:after="120"/>
        <w:ind w:left="709"/>
        <w:jc w:val="both"/>
        <w:rPr>
          <w:i/>
          <w:iCs/>
          <w:sz w:val="20"/>
          <w:szCs w:val="20"/>
        </w:rPr>
      </w:pPr>
      <w:r w:rsidRPr="009361D0">
        <w:rPr>
          <w:i/>
          <w:iCs/>
          <w:sz w:val="20"/>
          <w:szCs w:val="20"/>
        </w:rPr>
        <w:t xml:space="preserve">Sede di via Amendola </w:t>
      </w:r>
    </w:p>
    <w:p w:rsidR="007504F8" w:rsidRPr="009361D0" w:rsidRDefault="007504F8" w:rsidP="00FD0744">
      <w:pPr>
        <w:pStyle w:val="Paragrafoelenco"/>
        <w:numPr>
          <w:ilvl w:val="0"/>
          <w:numId w:val="80"/>
        </w:numPr>
        <w:contextualSpacing w:val="0"/>
        <w:jc w:val="both"/>
        <w:rPr>
          <w:sz w:val="20"/>
          <w:szCs w:val="20"/>
        </w:rPr>
      </w:pPr>
      <w:r w:rsidRPr="009361D0">
        <w:rPr>
          <w:sz w:val="20"/>
          <w:szCs w:val="20"/>
        </w:rPr>
        <w:t>Palazzo in Via Amendola sede dell'Amministrazione Centrale, compreso aree scoperte, parcheggi, impianti tecnologici, strumentazione ed arredi. Cabina di trasformazione.</w:t>
      </w:r>
    </w:p>
    <w:p w:rsidR="007504F8" w:rsidRPr="009361D0" w:rsidRDefault="007504F8" w:rsidP="007504F8">
      <w:pPr>
        <w:spacing w:before="120" w:after="120"/>
        <w:ind w:left="709"/>
        <w:jc w:val="both"/>
        <w:rPr>
          <w:i/>
          <w:iCs/>
          <w:sz w:val="20"/>
          <w:szCs w:val="20"/>
        </w:rPr>
      </w:pPr>
      <w:r w:rsidRPr="009361D0">
        <w:rPr>
          <w:i/>
          <w:iCs/>
          <w:sz w:val="20"/>
          <w:szCs w:val="20"/>
        </w:rPr>
        <w:t xml:space="preserve">Complesso “ex </w:t>
      </w:r>
      <w:proofErr w:type="spellStart"/>
      <w:r w:rsidRPr="009361D0">
        <w:rPr>
          <w:i/>
          <w:iCs/>
          <w:sz w:val="20"/>
          <w:szCs w:val="20"/>
        </w:rPr>
        <w:t>Scianatico</w:t>
      </w:r>
      <w:proofErr w:type="spellEnd"/>
      <w:r w:rsidRPr="009361D0">
        <w:rPr>
          <w:i/>
          <w:iCs/>
          <w:sz w:val="20"/>
          <w:szCs w:val="20"/>
        </w:rPr>
        <w:t>”</w:t>
      </w:r>
    </w:p>
    <w:p w:rsidR="007504F8" w:rsidRPr="009361D0" w:rsidRDefault="007504F8" w:rsidP="00FD0744">
      <w:pPr>
        <w:pStyle w:val="Paragrafoelenco"/>
        <w:numPr>
          <w:ilvl w:val="0"/>
          <w:numId w:val="80"/>
        </w:numPr>
        <w:contextualSpacing w:val="0"/>
        <w:jc w:val="both"/>
        <w:rPr>
          <w:sz w:val="20"/>
          <w:szCs w:val="20"/>
        </w:rPr>
      </w:pPr>
      <w:r w:rsidRPr="009361D0">
        <w:rPr>
          <w:sz w:val="20"/>
          <w:szCs w:val="20"/>
        </w:rPr>
        <w:t xml:space="preserve">Complesso “ex </w:t>
      </w:r>
      <w:proofErr w:type="spellStart"/>
      <w:r w:rsidRPr="009361D0">
        <w:rPr>
          <w:sz w:val="20"/>
          <w:szCs w:val="20"/>
        </w:rPr>
        <w:t>Scianatico</w:t>
      </w:r>
      <w:proofErr w:type="spellEnd"/>
      <w:r w:rsidRPr="009361D0">
        <w:rPr>
          <w:sz w:val="20"/>
          <w:szCs w:val="20"/>
        </w:rPr>
        <w:t xml:space="preserve">” comprendente tutte le aree esterne ed interne, l'ex cabina Enel destinata a deposito, la nuova cabina Enel, gli impianti tecnologici ivi presenti. Sono escluse le aree assegnate a Tecnologia </w:t>
      </w:r>
      <w:proofErr w:type="spellStart"/>
      <w:r w:rsidRPr="009361D0">
        <w:rPr>
          <w:sz w:val="20"/>
          <w:szCs w:val="20"/>
        </w:rPr>
        <w:t>ImpresAmbiente</w:t>
      </w:r>
      <w:proofErr w:type="spellEnd"/>
      <w:r w:rsidRPr="009361D0">
        <w:rPr>
          <w:sz w:val="20"/>
          <w:szCs w:val="20"/>
        </w:rPr>
        <w:t xml:space="preserve"> </w:t>
      </w:r>
      <w:proofErr w:type="spellStart"/>
      <w:r w:rsidRPr="009361D0">
        <w:rPr>
          <w:sz w:val="20"/>
          <w:szCs w:val="20"/>
        </w:rPr>
        <w:t>Scarl</w:t>
      </w:r>
      <w:proofErr w:type="spellEnd"/>
      <w:r w:rsidRPr="009361D0">
        <w:rPr>
          <w:sz w:val="20"/>
          <w:szCs w:val="20"/>
        </w:rPr>
        <w:t xml:space="preserve">, a Meridionale Innovazioni Trasporti </w:t>
      </w:r>
      <w:proofErr w:type="spellStart"/>
      <w:r w:rsidRPr="009361D0">
        <w:rPr>
          <w:sz w:val="20"/>
          <w:szCs w:val="20"/>
        </w:rPr>
        <w:t>Scarl</w:t>
      </w:r>
      <w:proofErr w:type="spellEnd"/>
      <w:r w:rsidRPr="009361D0">
        <w:rPr>
          <w:sz w:val="20"/>
          <w:szCs w:val="20"/>
        </w:rPr>
        <w:t xml:space="preserve"> (MIT) e ad AVIO </w:t>
      </w:r>
      <w:proofErr w:type="spellStart"/>
      <w:r w:rsidRPr="009361D0">
        <w:rPr>
          <w:sz w:val="20"/>
          <w:szCs w:val="20"/>
        </w:rPr>
        <w:t>S.p.A</w:t>
      </w:r>
      <w:proofErr w:type="spellEnd"/>
      <w:r w:rsidRPr="009361D0">
        <w:rPr>
          <w:sz w:val="20"/>
          <w:szCs w:val="20"/>
        </w:rPr>
        <w:t xml:space="preserve"> fino alla scadenza degli accordi in essere fra il Politecnico di Bari e dette società o fino alla sopravvenuta cessazione delle citate società.</w:t>
      </w:r>
    </w:p>
    <w:p w:rsidR="007504F8" w:rsidRPr="009361D0" w:rsidRDefault="007504F8" w:rsidP="007504F8">
      <w:pPr>
        <w:spacing w:before="120" w:after="120"/>
        <w:ind w:left="709"/>
        <w:jc w:val="both"/>
        <w:rPr>
          <w:i/>
          <w:iCs/>
          <w:sz w:val="20"/>
          <w:szCs w:val="20"/>
        </w:rPr>
      </w:pPr>
      <w:r w:rsidRPr="009361D0">
        <w:rPr>
          <w:i/>
          <w:iCs/>
          <w:sz w:val="20"/>
          <w:szCs w:val="20"/>
        </w:rPr>
        <w:t>Campus di via Re David</w:t>
      </w:r>
    </w:p>
    <w:p w:rsidR="007504F8" w:rsidRPr="009361D0" w:rsidRDefault="007504F8" w:rsidP="00FD0744">
      <w:pPr>
        <w:pStyle w:val="Paragrafoelenco"/>
        <w:numPr>
          <w:ilvl w:val="0"/>
          <w:numId w:val="80"/>
        </w:numPr>
        <w:contextualSpacing w:val="0"/>
        <w:jc w:val="both"/>
        <w:rPr>
          <w:sz w:val="20"/>
          <w:szCs w:val="20"/>
        </w:rPr>
      </w:pPr>
      <w:r w:rsidRPr="009361D0">
        <w:rPr>
          <w:sz w:val="20"/>
          <w:szCs w:val="20"/>
        </w:rPr>
        <w:t>Impianti tecnologici e relative centrali presenti nel Campus di Via Re David.</w:t>
      </w:r>
    </w:p>
    <w:p w:rsidR="007504F8" w:rsidRPr="009361D0" w:rsidRDefault="007504F8" w:rsidP="00FD0744">
      <w:pPr>
        <w:pStyle w:val="Paragrafoelenco"/>
        <w:numPr>
          <w:ilvl w:val="0"/>
          <w:numId w:val="80"/>
        </w:numPr>
        <w:contextualSpacing w:val="0"/>
        <w:jc w:val="both"/>
        <w:rPr>
          <w:sz w:val="20"/>
          <w:szCs w:val="20"/>
        </w:rPr>
      </w:pPr>
      <w:r w:rsidRPr="009361D0">
        <w:rPr>
          <w:sz w:val="20"/>
          <w:szCs w:val="20"/>
        </w:rPr>
        <w:t>Cabina Elettrica centrale nel Campus di Via Re David e cabine di trasformazione Elevatori elettrici ed impianti integrativi annessi.</w:t>
      </w:r>
    </w:p>
    <w:p w:rsidR="007504F8" w:rsidRPr="009361D0" w:rsidRDefault="007504F8" w:rsidP="00FD0744">
      <w:pPr>
        <w:pStyle w:val="Paragrafoelenco"/>
        <w:numPr>
          <w:ilvl w:val="0"/>
          <w:numId w:val="80"/>
        </w:numPr>
        <w:contextualSpacing w:val="0"/>
        <w:jc w:val="both"/>
        <w:rPr>
          <w:sz w:val="20"/>
          <w:szCs w:val="20"/>
        </w:rPr>
      </w:pPr>
      <w:r w:rsidRPr="009361D0">
        <w:rPr>
          <w:sz w:val="20"/>
          <w:szCs w:val="20"/>
        </w:rPr>
        <w:t>Rappresentanze Studentesche (ex Aulette L5 ed L6)</w:t>
      </w:r>
    </w:p>
    <w:p w:rsidR="007504F8" w:rsidRPr="009361D0" w:rsidRDefault="007504F8" w:rsidP="00FD0744">
      <w:pPr>
        <w:pStyle w:val="Paragrafoelenco"/>
        <w:numPr>
          <w:ilvl w:val="0"/>
          <w:numId w:val="80"/>
        </w:numPr>
        <w:contextualSpacing w:val="0"/>
        <w:jc w:val="both"/>
        <w:rPr>
          <w:sz w:val="20"/>
          <w:szCs w:val="20"/>
        </w:rPr>
      </w:pPr>
      <w:r w:rsidRPr="009361D0">
        <w:rPr>
          <w:sz w:val="20"/>
          <w:szCs w:val="20"/>
        </w:rPr>
        <w:t>Ex aulette L3 ed L4.</w:t>
      </w:r>
    </w:p>
    <w:p w:rsidR="007504F8" w:rsidRPr="009361D0" w:rsidRDefault="007504F8" w:rsidP="00FD0744">
      <w:pPr>
        <w:pStyle w:val="Paragrafoelenco"/>
        <w:numPr>
          <w:ilvl w:val="0"/>
          <w:numId w:val="80"/>
        </w:numPr>
        <w:contextualSpacing w:val="0"/>
        <w:jc w:val="both"/>
        <w:rPr>
          <w:sz w:val="20"/>
          <w:szCs w:val="20"/>
        </w:rPr>
      </w:pPr>
      <w:r w:rsidRPr="009361D0">
        <w:rPr>
          <w:sz w:val="20"/>
          <w:szCs w:val="20"/>
        </w:rPr>
        <w:t>Nuovi locali segreteria studenti (nelle more della loro ristrutturazione).</w:t>
      </w:r>
    </w:p>
    <w:p w:rsidR="007504F8" w:rsidRPr="009361D0" w:rsidRDefault="007504F8" w:rsidP="00FD0744">
      <w:pPr>
        <w:pStyle w:val="Paragrafoelenco"/>
        <w:numPr>
          <w:ilvl w:val="0"/>
          <w:numId w:val="80"/>
        </w:numPr>
        <w:contextualSpacing w:val="0"/>
        <w:jc w:val="both"/>
        <w:rPr>
          <w:sz w:val="20"/>
          <w:szCs w:val="20"/>
        </w:rPr>
      </w:pPr>
      <w:proofErr w:type="spellStart"/>
      <w:r w:rsidRPr="009361D0">
        <w:rPr>
          <w:sz w:val="20"/>
          <w:szCs w:val="20"/>
        </w:rPr>
        <w:t>Student</w:t>
      </w:r>
      <w:proofErr w:type="spellEnd"/>
      <w:r w:rsidRPr="009361D0">
        <w:rPr>
          <w:sz w:val="20"/>
          <w:szCs w:val="20"/>
        </w:rPr>
        <w:t xml:space="preserve"> Center.</w:t>
      </w:r>
    </w:p>
    <w:p w:rsidR="007504F8" w:rsidRPr="009361D0" w:rsidRDefault="007504F8" w:rsidP="00FD0744">
      <w:pPr>
        <w:pStyle w:val="Paragrafoelenco"/>
        <w:numPr>
          <w:ilvl w:val="0"/>
          <w:numId w:val="80"/>
        </w:numPr>
        <w:contextualSpacing w:val="0"/>
        <w:jc w:val="both"/>
        <w:rPr>
          <w:sz w:val="20"/>
          <w:szCs w:val="20"/>
        </w:rPr>
      </w:pPr>
      <w:r w:rsidRPr="009361D0">
        <w:rPr>
          <w:sz w:val="20"/>
          <w:szCs w:val="20"/>
        </w:rPr>
        <w:t xml:space="preserve">Cappella sita nel Campus di Via re David a </w:t>
      </w:r>
      <w:proofErr w:type="spellStart"/>
      <w:r w:rsidRPr="009361D0">
        <w:rPr>
          <w:sz w:val="20"/>
          <w:szCs w:val="20"/>
        </w:rPr>
        <w:t>p.t.</w:t>
      </w:r>
      <w:proofErr w:type="spellEnd"/>
      <w:r w:rsidRPr="009361D0">
        <w:rPr>
          <w:sz w:val="20"/>
          <w:szCs w:val="20"/>
        </w:rPr>
        <w:t xml:space="preserve"> del Corpo Biblioteca Centrale.</w:t>
      </w:r>
    </w:p>
    <w:p w:rsidR="007504F8" w:rsidRPr="009361D0" w:rsidRDefault="007504F8" w:rsidP="00FD0744">
      <w:pPr>
        <w:pStyle w:val="Paragrafoelenco"/>
        <w:numPr>
          <w:ilvl w:val="0"/>
          <w:numId w:val="80"/>
        </w:numPr>
        <w:contextualSpacing w:val="0"/>
        <w:jc w:val="both"/>
        <w:rPr>
          <w:sz w:val="20"/>
          <w:szCs w:val="20"/>
        </w:rPr>
      </w:pPr>
      <w:r w:rsidRPr="009361D0">
        <w:rPr>
          <w:sz w:val="20"/>
          <w:szCs w:val="20"/>
        </w:rPr>
        <w:t>Locali sezione impianti siti nel piano interrato del Corpo Biblioteca Centrale.</w:t>
      </w:r>
    </w:p>
    <w:p w:rsidR="007504F8" w:rsidRPr="009361D0" w:rsidRDefault="007504F8" w:rsidP="00FD0744">
      <w:pPr>
        <w:pStyle w:val="Paragrafoelenco"/>
        <w:numPr>
          <w:ilvl w:val="0"/>
          <w:numId w:val="80"/>
        </w:numPr>
        <w:contextualSpacing w:val="0"/>
        <w:jc w:val="both"/>
        <w:rPr>
          <w:sz w:val="20"/>
          <w:szCs w:val="20"/>
        </w:rPr>
      </w:pPr>
      <w:r w:rsidRPr="009361D0">
        <w:rPr>
          <w:sz w:val="20"/>
          <w:szCs w:val="20"/>
        </w:rPr>
        <w:t>Aree comuni coperte e scoperte, pilotis, parcheggi e autorimesse. E’ esclusa l’autorimessa del plesso DICAR</w:t>
      </w:r>
    </w:p>
    <w:p w:rsidR="007504F8" w:rsidRPr="009361D0" w:rsidRDefault="007504F8" w:rsidP="00FD0744">
      <w:pPr>
        <w:pStyle w:val="Paragrafoelenco"/>
        <w:numPr>
          <w:ilvl w:val="0"/>
          <w:numId w:val="80"/>
        </w:numPr>
        <w:contextualSpacing w:val="0"/>
        <w:jc w:val="both"/>
        <w:rPr>
          <w:sz w:val="20"/>
          <w:szCs w:val="20"/>
        </w:rPr>
      </w:pPr>
      <w:r w:rsidRPr="009361D0">
        <w:rPr>
          <w:sz w:val="20"/>
          <w:szCs w:val="20"/>
        </w:rPr>
        <w:t xml:space="preserve">Tutte le aule del Campus ad eccezione di quelle di esclusiva pertinenza delle altre unità produttive. </w:t>
      </w:r>
    </w:p>
    <w:p w:rsidR="007504F8" w:rsidRPr="009361D0" w:rsidRDefault="007504F8" w:rsidP="00FD0744">
      <w:pPr>
        <w:pStyle w:val="Paragrafoelenco"/>
        <w:numPr>
          <w:ilvl w:val="0"/>
          <w:numId w:val="80"/>
        </w:numPr>
        <w:contextualSpacing w:val="0"/>
        <w:jc w:val="both"/>
        <w:rPr>
          <w:sz w:val="20"/>
          <w:szCs w:val="20"/>
        </w:rPr>
      </w:pPr>
      <w:r w:rsidRPr="009361D0">
        <w:rPr>
          <w:sz w:val="20"/>
          <w:szCs w:val="20"/>
        </w:rPr>
        <w:t xml:space="preserve">L'Aula Magna “A. Alto” e l’Aula Magna “E. </w:t>
      </w:r>
      <w:proofErr w:type="spellStart"/>
      <w:r w:rsidRPr="009361D0">
        <w:rPr>
          <w:sz w:val="20"/>
          <w:szCs w:val="20"/>
        </w:rPr>
        <w:t>Orabona</w:t>
      </w:r>
      <w:proofErr w:type="spellEnd"/>
      <w:r w:rsidRPr="009361D0">
        <w:rPr>
          <w:sz w:val="20"/>
          <w:szCs w:val="20"/>
        </w:rPr>
        <w:t>”.</w:t>
      </w:r>
    </w:p>
    <w:p w:rsidR="007504F8" w:rsidRPr="009361D0" w:rsidRDefault="007504F8" w:rsidP="00FD0744">
      <w:pPr>
        <w:pStyle w:val="Paragrafoelenco"/>
        <w:numPr>
          <w:ilvl w:val="0"/>
          <w:numId w:val="80"/>
        </w:numPr>
        <w:contextualSpacing w:val="0"/>
        <w:jc w:val="both"/>
        <w:rPr>
          <w:sz w:val="20"/>
          <w:szCs w:val="20"/>
        </w:rPr>
      </w:pPr>
      <w:r w:rsidRPr="009361D0">
        <w:rPr>
          <w:sz w:val="20"/>
          <w:szCs w:val="20"/>
        </w:rPr>
        <w:t>Il Centro linguistico.</w:t>
      </w:r>
    </w:p>
    <w:p w:rsidR="007504F8" w:rsidRPr="009361D0" w:rsidRDefault="007504F8" w:rsidP="00FD0744">
      <w:pPr>
        <w:pStyle w:val="Paragrafoelenco"/>
        <w:numPr>
          <w:ilvl w:val="0"/>
          <w:numId w:val="80"/>
        </w:numPr>
        <w:contextualSpacing w:val="0"/>
        <w:jc w:val="both"/>
        <w:rPr>
          <w:sz w:val="20"/>
          <w:szCs w:val="20"/>
        </w:rPr>
      </w:pPr>
      <w:r w:rsidRPr="009361D0">
        <w:rPr>
          <w:sz w:val="20"/>
          <w:szCs w:val="20"/>
        </w:rPr>
        <w:t>La Biblioteca Centrale di Ingegneria.</w:t>
      </w:r>
    </w:p>
    <w:p w:rsidR="007504F8" w:rsidRPr="009361D0" w:rsidRDefault="007504F8" w:rsidP="00FD0744">
      <w:pPr>
        <w:pStyle w:val="Paragrafoelenco"/>
        <w:numPr>
          <w:ilvl w:val="0"/>
          <w:numId w:val="80"/>
        </w:numPr>
        <w:contextualSpacing w:val="0"/>
        <w:jc w:val="both"/>
        <w:rPr>
          <w:sz w:val="20"/>
          <w:szCs w:val="20"/>
        </w:rPr>
      </w:pPr>
      <w:r w:rsidRPr="009361D0">
        <w:rPr>
          <w:sz w:val="20"/>
          <w:szCs w:val="20"/>
        </w:rPr>
        <w:t>I locali ex Presidenza della 1° Facoltà di Ingegneria</w:t>
      </w:r>
    </w:p>
    <w:p w:rsidR="007504F8" w:rsidRPr="009361D0" w:rsidRDefault="007504F8" w:rsidP="00FD0744">
      <w:pPr>
        <w:pStyle w:val="Paragrafoelenco"/>
        <w:numPr>
          <w:ilvl w:val="0"/>
          <w:numId w:val="80"/>
        </w:numPr>
        <w:contextualSpacing w:val="0"/>
        <w:jc w:val="both"/>
        <w:rPr>
          <w:sz w:val="20"/>
          <w:szCs w:val="20"/>
        </w:rPr>
      </w:pPr>
      <w:r w:rsidRPr="009361D0">
        <w:rPr>
          <w:sz w:val="20"/>
          <w:szCs w:val="20"/>
        </w:rPr>
        <w:t xml:space="preserve">Il </w:t>
      </w:r>
      <w:proofErr w:type="spellStart"/>
      <w:r w:rsidRPr="009361D0">
        <w:rPr>
          <w:sz w:val="20"/>
          <w:szCs w:val="20"/>
        </w:rPr>
        <w:t>Labit</w:t>
      </w:r>
      <w:proofErr w:type="spellEnd"/>
    </w:p>
    <w:p w:rsidR="007504F8" w:rsidRPr="009361D0" w:rsidRDefault="007504F8" w:rsidP="00FD0744">
      <w:pPr>
        <w:pStyle w:val="Paragrafoelenco"/>
        <w:numPr>
          <w:ilvl w:val="0"/>
          <w:numId w:val="80"/>
        </w:numPr>
        <w:contextualSpacing w:val="0"/>
        <w:jc w:val="both"/>
        <w:rPr>
          <w:sz w:val="20"/>
          <w:szCs w:val="20"/>
        </w:rPr>
      </w:pPr>
      <w:r w:rsidRPr="009361D0">
        <w:rPr>
          <w:sz w:val="20"/>
          <w:szCs w:val="20"/>
        </w:rPr>
        <w:t>Il Centro stella</w:t>
      </w:r>
    </w:p>
    <w:p w:rsidR="007504F8" w:rsidRPr="009361D0" w:rsidRDefault="007504F8" w:rsidP="00FD0744">
      <w:pPr>
        <w:pStyle w:val="Paragrafoelenco"/>
        <w:numPr>
          <w:ilvl w:val="0"/>
          <w:numId w:val="80"/>
        </w:numPr>
        <w:contextualSpacing w:val="0"/>
        <w:jc w:val="both"/>
        <w:rPr>
          <w:sz w:val="20"/>
          <w:szCs w:val="20"/>
        </w:rPr>
      </w:pPr>
      <w:r w:rsidRPr="009361D0">
        <w:rPr>
          <w:sz w:val="20"/>
          <w:szCs w:val="20"/>
        </w:rPr>
        <w:t xml:space="preserve">Tutto il piano interrato del Corpo Biblioteca Centrale, del Corpo a Z ad esclusione dei locali assegnati al </w:t>
      </w:r>
      <w:proofErr w:type="spellStart"/>
      <w:r w:rsidRPr="009361D0">
        <w:rPr>
          <w:sz w:val="20"/>
          <w:szCs w:val="20"/>
        </w:rPr>
        <w:t>Dicatech</w:t>
      </w:r>
      <w:proofErr w:type="spellEnd"/>
      <w:r w:rsidRPr="009361D0">
        <w:rPr>
          <w:sz w:val="20"/>
          <w:szCs w:val="20"/>
        </w:rPr>
        <w:t xml:space="preserve"> e dell’intero piano -1 dell'ex Facoltà di Architettura.</w:t>
      </w:r>
    </w:p>
    <w:p w:rsidR="007504F8" w:rsidRPr="009361D0" w:rsidRDefault="007504F8" w:rsidP="007504F8">
      <w:pPr>
        <w:spacing w:before="120" w:after="120"/>
        <w:ind w:left="709"/>
        <w:jc w:val="both"/>
        <w:rPr>
          <w:i/>
          <w:iCs/>
          <w:sz w:val="20"/>
          <w:szCs w:val="20"/>
        </w:rPr>
      </w:pPr>
      <w:r w:rsidRPr="009361D0">
        <w:rPr>
          <w:i/>
          <w:iCs/>
          <w:sz w:val="20"/>
          <w:szCs w:val="20"/>
        </w:rPr>
        <w:t xml:space="preserve">Campus di </w:t>
      </w:r>
      <w:proofErr w:type="spellStart"/>
      <w:r w:rsidRPr="009361D0">
        <w:rPr>
          <w:i/>
          <w:iCs/>
          <w:sz w:val="20"/>
          <w:szCs w:val="20"/>
        </w:rPr>
        <w:t>Japigia</w:t>
      </w:r>
      <w:proofErr w:type="spellEnd"/>
      <w:r w:rsidRPr="009361D0">
        <w:rPr>
          <w:i/>
          <w:iCs/>
          <w:sz w:val="20"/>
          <w:szCs w:val="20"/>
        </w:rPr>
        <w:t xml:space="preserve"> </w:t>
      </w:r>
    </w:p>
    <w:p w:rsidR="007504F8" w:rsidRPr="009361D0" w:rsidRDefault="007504F8" w:rsidP="00FD0744">
      <w:pPr>
        <w:pStyle w:val="Paragrafoelenco"/>
        <w:numPr>
          <w:ilvl w:val="0"/>
          <w:numId w:val="80"/>
        </w:numPr>
        <w:contextualSpacing w:val="0"/>
        <w:jc w:val="both"/>
        <w:rPr>
          <w:sz w:val="20"/>
          <w:szCs w:val="20"/>
        </w:rPr>
      </w:pPr>
      <w:r w:rsidRPr="009361D0">
        <w:rPr>
          <w:sz w:val="20"/>
          <w:szCs w:val="20"/>
        </w:rPr>
        <w:t xml:space="preserve">Impianti tecnologici e relative centrali presenti nel Campus di </w:t>
      </w:r>
      <w:proofErr w:type="spellStart"/>
      <w:r w:rsidRPr="009361D0">
        <w:rPr>
          <w:sz w:val="20"/>
          <w:szCs w:val="20"/>
        </w:rPr>
        <w:t>Japigia</w:t>
      </w:r>
      <w:proofErr w:type="spellEnd"/>
      <w:r w:rsidRPr="009361D0">
        <w:rPr>
          <w:sz w:val="20"/>
          <w:szCs w:val="20"/>
        </w:rPr>
        <w:t>.</w:t>
      </w:r>
    </w:p>
    <w:p w:rsidR="007504F8" w:rsidRPr="009361D0" w:rsidRDefault="007504F8" w:rsidP="00FD0744">
      <w:pPr>
        <w:pStyle w:val="Paragrafoelenco"/>
        <w:numPr>
          <w:ilvl w:val="0"/>
          <w:numId w:val="80"/>
        </w:numPr>
        <w:contextualSpacing w:val="0"/>
        <w:jc w:val="both"/>
        <w:rPr>
          <w:sz w:val="20"/>
          <w:szCs w:val="20"/>
        </w:rPr>
      </w:pPr>
      <w:r w:rsidRPr="009361D0">
        <w:rPr>
          <w:sz w:val="20"/>
          <w:szCs w:val="20"/>
        </w:rPr>
        <w:t>Cabina elettrica.</w:t>
      </w:r>
    </w:p>
    <w:p w:rsidR="007504F8" w:rsidRPr="009361D0" w:rsidRDefault="007504F8" w:rsidP="00FD0744">
      <w:pPr>
        <w:pStyle w:val="Paragrafoelenco"/>
        <w:numPr>
          <w:ilvl w:val="0"/>
          <w:numId w:val="80"/>
        </w:numPr>
        <w:contextualSpacing w:val="0"/>
        <w:jc w:val="both"/>
        <w:rPr>
          <w:sz w:val="20"/>
          <w:szCs w:val="20"/>
        </w:rPr>
      </w:pPr>
      <w:r w:rsidRPr="009361D0">
        <w:rPr>
          <w:sz w:val="20"/>
          <w:szCs w:val="20"/>
        </w:rPr>
        <w:t>Aree esterne.</w:t>
      </w:r>
    </w:p>
    <w:p w:rsidR="007504F8" w:rsidRPr="009361D0" w:rsidRDefault="007504F8" w:rsidP="007504F8">
      <w:pPr>
        <w:spacing w:before="120" w:after="120"/>
        <w:ind w:left="709"/>
        <w:jc w:val="both"/>
        <w:rPr>
          <w:i/>
          <w:iCs/>
          <w:sz w:val="20"/>
          <w:szCs w:val="20"/>
        </w:rPr>
      </w:pPr>
      <w:r w:rsidRPr="009361D0">
        <w:rPr>
          <w:i/>
          <w:iCs/>
          <w:sz w:val="20"/>
          <w:szCs w:val="20"/>
        </w:rPr>
        <w:t>Isolato 47 - Centro Storico</w:t>
      </w:r>
    </w:p>
    <w:p w:rsidR="007504F8" w:rsidRPr="009361D0" w:rsidRDefault="007504F8" w:rsidP="00FD0744">
      <w:pPr>
        <w:pStyle w:val="Paragrafoelenco"/>
        <w:numPr>
          <w:ilvl w:val="0"/>
          <w:numId w:val="80"/>
        </w:numPr>
        <w:contextualSpacing w:val="0"/>
        <w:jc w:val="both"/>
        <w:rPr>
          <w:sz w:val="20"/>
          <w:szCs w:val="20"/>
        </w:rPr>
      </w:pPr>
      <w:r w:rsidRPr="009361D0">
        <w:rPr>
          <w:sz w:val="20"/>
          <w:szCs w:val="20"/>
        </w:rPr>
        <w:t>Tutti gli spazi nel plesso sito all'isolato 47 del Centro Storico.</w:t>
      </w:r>
    </w:p>
    <w:p w:rsidR="007504F8" w:rsidRPr="009361D0" w:rsidRDefault="007504F8" w:rsidP="007504F8">
      <w:pPr>
        <w:spacing w:before="120" w:after="120"/>
        <w:ind w:left="709"/>
        <w:jc w:val="both"/>
        <w:rPr>
          <w:b/>
          <w:i/>
          <w:iCs/>
          <w:sz w:val="20"/>
          <w:szCs w:val="20"/>
        </w:rPr>
      </w:pPr>
      <w:r w:rsidRPr="009361D0">
        <w:rPr>
          <w:b/>
          <w:i/>
          <w:iCs/>
          <w:sz w:val="20"/>
          <w:szCs w:val="20"/>
        </w:rPr>
        <w:t>Sede di Foggia</w:t>
      </w:r>
    </w:p>
    <w:p w:rsidR="007504F8" w:rsidRPr="009361D0" w:rsidRDefault="007504F8" w:rsidP="00FD0744">
      <w:pPr>
        <w:pStyle w:val="Paragrafoelenco"/>
        <w:numPr>
          <w:ilvl w:val="0"/>
          <w:numId w:val="80"/>
        </w:numPr>
        <w:spacing w:after="120"/>
        <w:ind w:left="1077" w:hanging="357"/>
        <w:contextualSpacing w:val="0"/>
        <w:jc w:val="both"/>
        <w:rPr>
          <w:b/>
          <w:sz w:val="20"/>
          <w:szCs w:val="20"/>
        </w:rPr>
      </w:pPr>
      <w:r w:rsidRPr="009361D0">
        <w:rPr>
          <w:b/>
          <w:sz w:val="20"/>
          <w:szCs w:val="20"/>
        </w:rPr>
        <w:t xml:space="preserve">L’intero complesso edilizio della sede di Foggia. </w:t>
      </w:r>
    </w:p>
    <w:p w:rsidR="007504F8" w:rsidRPr="009361D0" w:rsidRDefault="007504F8" w:rsidP="007504F8">
      <w:pPr>
        <w:pStyle w:val="Paragrafoelenco"/>
        <w:jc w:val="both"/>
        <w:rPr>
          <w:sz w:val="20"/>
          <w:szCs w:val="20"/>
        </w:rPr>
      </w:pPr>
    </w:p>
    <w:p w:rsidR="007504F8" w:rsidRPr="009361D0" w:rsidRDefault="007504F8" w:rsidP="007504F8">
      <w:pPr>
        <w:widowControl w:val="0"/>
        <w:autoSpaceDE w:val="0"/>
        <w:autoSpaceDN w:val="0"/>
        <w:adjustRightInd w:val="0"/>
        <w:spacing w:after="120"/>
        <w:jc w:val="both"/>
        <w:rPr>
          <w:sz w:val="20"/>
          <w:szCs w:val="20"/>
        </w:rPr>
      </w:pPr>
    </w:p>
    <w:p w:rsidR="007504F8" w:rsidRPr="009361D0" w:rsidRDefault="007504F8" w:rsidP="007504F8">
      <w:pPr>
        <w:widowControl w:val="0"/>
        <w:autoSpaceDE w:val="0"/>
        <w:autoSpaceDN w:val="0"/>
        <w:adjustRightInd w:val="0"/>
        <w:spacing w:after="120"/>
        <w:jc w:val="both"/>
        <w:rPr>
          <w:b/>
          <w:bCs/>
          <w:sz w:val="20"/>
          <w:szCs w:val="20"/>
        </w:rPr>
      </w:pPr>
      <w:r w:rsidRPr="009361D0">
        <w:rPr>
          <w:b/>
          <w:bCs/>
          <w:sz w:val="20"/>
          <w:szCs w:val="20"/>
        </w:rPr>
        <w:t>Art. 4 – Definizioni</w:t>
      </w:r>
    </w:p>
    <w:p w:rsidR="007504F8" w:rsidRPr="009361D0" w:rsidRDefault="007504F8" w:rsidP="007504F8">
      <w:pPr>
        <w:widowControl w:val="0"/>
        <w:autoSpaceDE w:val="0"/>
        <w:autoSpaceDN w:val="0"/>
        <w:adjustRightInd w:val="0"/>
        <w:spacing w:after="120"/>
        <w:jc w:val="both"/>
        <w:rPr>
          <w:sz w:val="20"/>
          <w:szCs w:val="20"/>
        </w:rPr>
      </w:pPr>
      <w:r w:rsidRPr="009361D0">
        <w:rPr>
          <w:sz w:val="20"/>
          <w:szCs w:val="20"/>
        </w:rPr>
        <w:t>1. Ai fini del presente Regolamento si adottano le seguenti definizioni:</w:t>
      </w:r>
    </w:p>
    <w:p w:rsidR="007504F8" w:rsidRPr="009361D0" w:rsidRDefault="007504F8" w:rsidP="00FD0744">
      <w:pPr>
        <w:widowControl w:val="0"/>
        <w:numPr>
          <w:ilvl w:val="0"/>
          <w:numId w:val="60"/>
        </w:numPr>
        <w:tabs>
          <w:tab w:val="left" w:pos="720"/>
        </w:tabs>
        <w:autoSpaceDE w:val="0"/>
        <w:autoSpaceDN w:val="0"/>
        <w:adjustRightInd w:val="0"/>
        <w:spacing w:after="120"/>
        <w:ind w:left="720" w:hanging="360"/>
        <w:jc w:val="both"/>
        <w:rPr>
          <w:sz w:val="20"/>
          <w:szCs w:val="20"/>
        </w:rPr>
      </w:pPr>
      <w:r w:rsidRPr="009361D0">
        <w:rPr>
          <w:b/>
          <w:bCs/>
          <w:i/>
          <w:iCs/>
          <w:sz w:val="20"/>
          <w:szCs w:val="20"/>
        </w:rPr>
        <w:t>Datore di Lavoro</w:t>
      </w:r>
      <w:r w:rsidRPr="009361D0">
        <w:rPr>
          <w:b/>
          <w:bCs/>
          <w:sz w:val="20"/>
          <w:szCs w:val="20"/>
        </w:rPr>
        <w:t xml:space="preserve"> – </w:t>
      </w:r>
      <w:r w:rsidRPr="009361D0">
        <w:rPr>
          <w:sz w:val="20"/>
          <w:szCs w:val="20"/>
        </w:rPr>
        <w:t xml:space="preserve">svolgono le funzioni di Datore di Lavoro ai sensi del comma 1, lettera b) dell’art.2, del D.lgs. 81/08 e dall’art.2, comma 1, del D.M. 363/98: il Direttore Generale, per l’Amministrazione Centrale e per tutte le strutture del Politecnico prive di poteri di spesa e di gestione e per quelle di uso comune individuate con le planimetrie allegate al presente Regolamento; i Direttori di Dipartimento ed il Presidente dei Centri Interdipartimentali per le rispettive strutture. </w:t>
      </w:r>
    </w:p>
    <w:p w:rsidR="007504F8" w:rsidRPr="009361D0" w:rsidRDefault="007504F8" w:rsidP="00FD0744">
      <w:pPr>
        <w:widowControl w:val="0"/>
        <w:numPr>
          <w:ilvl w:val="0"/>
          <w:numId w:val="61"/>
        </w:numPr>
        <w:tabs>
          <w:tab w:val="left" w:pos="720"/>
        </w:tabs>
        <w:autoSpaceDE w:val="0"/>
        <w:autoSpaceDN w:val="0"/>
        <w:adjustRightInd w:val="0"/>
        <w:spacing w:after="120"/>
        <w:ind w:left="720" w:hanging="360"/>
        <w:jc w:val="both"/>
        <w:rPr>
          <w:sz w:val="20"/>
          <w:szCs w:val="20"/>
        </w:rPr>
      </w:pPr>
      <w:r w:rsidRPr="009361D0">
        <w:rPr>
          <w:b/>
          <w:bCs/>
          <w:i/>
          <w:iCs/>
          <w:sz w:val="20"/>
          <w:szCs w:val="20"/>
        </w:rPr>
        <w:t>Unità Produttiva</w:t>
      </w:r>
      <w:r w:rsidRPr="009361D0">
        <w:rPr>
          <w:b/>
          <w:bCs/>
          <w:sz w:val="20"/>
          <w:szCs w:val="20"/>
        </w:rPr>
        <w:t xml:space="preserve"> – </w:t>
      </w:r>
      <w:r w:rsidRPr="009361D0">
        <w:rPr>
          <w:sz w:val="20"/>
          <w:szCs w:val="20"/>
        </w:rPr>
        <w:t>si intendono quali unità produttive le strutture didattiche, scientifiche e di servizio di cui al Titolo III dello Statuto del Politecnico (Dipartimenti, Centri interdipartimentali), l’Amministrazione Centrale, nonché ogni altra struttura singola o aggregazione di strutture omogenee, dotate di poteri di spesa e di gestione, istituite dal Politecnico ed individuate da norme interne, statutarie o regolamentari.</w:t>
      </w:r>
    </w:p>
    <w:p w:rsidR="007504F8" w:rsidRPr="009361D0" w:rsidRDefault="007504F8" w:rsidP="00FD0744">
      <w:pPr>
        <w:widowControl w:val="0"/>
        <w:numPr>
          <w:ilvl w:val="0"/>
          <w:numId w:val="61"/>
        </w:numPr>
        <w:tabs>
          <w:tab w:val="left" w:pos="720"/>
        </w:tabs>
        <w:autoSpaceDE w:val="0"/>
        <w:autoSpaceDN w:val="0"/>
        <w:adjustRightInd w:val="0"/>
        <w:spacing w:after="120"/>
        <w:ind w:left="720" w:hanging="360"/>
        <w:jc w:val="both"/>
        <w:rPr>
          <w:sz w:val="20"/>
          <w:szCs w:val="20"/>
        </w:rPr>
      </w:pPr>
      <w:r w:rsidRPr="009361D0">
        <w:rPr>
          <w:b/>
          <w:bCs/>
          <w:i/>
          <w:iCs/>
          <w:sz w:val="20"/>
          <w:szCs w:val="20"/>
        </w:rPr>
        <w:t xml:space="preserve">Laboratori – </w:t>
      </w:r>
      <w:r w:rsidRPr="009361D0">
        <w:rPr>
          <w:sz w:val="20"/>
          <w:szCs w:val="20"/>
        </w:rPr>
        <w:t>Sono considerati laboratori i luoghi o gli ambienti in cui si svolgono attività didattica, di ricerca o di servizio che comportano l'uso di macchine, di apparecchi e attrezzature di lavoro, di impianti, di prototipi o di altri mezzi tecnici, ovvero di agenti chimici, fisici o biologici. Sono considerati laboratori, altresì, i luoghi o gli ambienti ove si svolgono attività al di fuori dell'area edificata della sede quali, ad esempio, campagne geologiche, marittime. I laboratori si distinguono in laboratori di didattica, di ricerca, di servizio</w:t>
      </w:r>
      <w:r w:rsidRPr="009361D0">
        <w:rPr>
          <w:iCs/>
          <w:sz w:val="20"/>
          <w:szCs w:val="20"/>
        </w:rPr>
        <w:t>, possono essere istituiti previa delibera da parte del Consiglio della struttura interessata. Nel caso in cui la sede dei laboratori fosse messa a disposizione a soggetti esterni è necessario attuare un protocollo d’intesa al fine di regolamentare gli accessi e la sicurezza nel laboratorio. In nessun caso ai laboratori potrà essere attribuita autonomia giuridica, amministrativa e contabile.</w:t>
      </w:r>
      <w:r w:rsidRPr="009361D0">
        <w:rPr>
          <w:sz w:val="20"/>
          <w:szCs w:val="20"/>
        </w:rPr>
        <w:t xml:space="preserve"> </w:t>
      </w:r>
    </w:p>
    <w:p w:rsidR="007504F8" w:rsidRPr="009361D0" w:rsidRDefault="007504F8" w:rsidP="00FD0744">
      <w:pPr>
        <w:widowControl w:val="0"/>
        <w:numPr>
          <w:ilvl w:val="0"/>
          <w:numId w:val="61"/>
        </w:numPr>
        <w:tabs>
          <w:tab w:val="left" w:pos="720"/>
        </w:tabs>
        <w:autoSpaceDE w:val="0"/>
        <w:autoSpaceDN w:val="0"/>
        <w:adjustRightInd w:val="0"/>
        <w:spacing w:after="120"/>
        <w:ind w:left="720" w:hanging="360"/>
        <w:jc w:val="both"/>
        <w:rPr>
          <w:sz w:val="20"/>
          <w:szCs w:val="20"/>
        </w:rPr>
      </w:pPr>
      <w:r w:rsidRPr="009361D0">
        <w:rPr>
          <w:b/>
          <w:bCs/>
          <w:i/>
          <w:iCs/>
          <w:sz w:val="20"/>
          <w:szCs w:val="20"/>
        </w:rPr>
        <w:t xml:space="preserve">Lavoratore </w:t>
      </w:r>
      <w:r w:rsidRPr="009361D0">
        <w:rPr>
          <w:sz w:val="20"/>
          <w:szCs w:val="20"/>
        </w:rPr>
        <w:t>– qualsiasi persona che abbia un rapporto di lavoro, indipendentemente dalla tipologia contrattuale, con l’Amministrazione del Politecnico (docenti, ricercatori, personale tecnico, amministrativo, bibliotecario), il personale non strutturato che svolge attività di didattica, di ricerca o di collaborazione tecnico-amministrativa sulla base di contratti di diritto privato ovvero di rapporti temporanei comunque denominati che svolgono attività presso le strutture del Politecnico, gli studenti dei corsi universitari e post-universitari di qualunque tipo e livello, gli assegnisti di ricerca, i dottorandi, gli specializzandi, i tirocinanti, i borsisti e soggetti ad essi equiparati, quando frequentino laboratori didattici, di ricerca o di servizio e, in ragione dell’attività specificamente svolta, siano esposti a rischi individuati nel documento di valutazione.</w:t>
      </w:r>
    </w:p>
    <w:p w:rsidR="007504F8" w:rsidRPr="009361D0" w:rsidRDefault="007504F8" w:rsidP="00FD0744">
      <w:pPr>
        <w:widowControl w:val="0"/>
        <w:numPr>
          <w:ilvl w:val="0"/>
          <w:numId w:val="61"/>
        </w:numPr>
        <w:tabs>
          <w:tab w:val="left" w:pos="720"/>
        </w:tabs>
        <w:autoSpaceDE w:val="0"/>
        <w:autoSpaceDN w:val="0"/>
        <w:adjustRightInd w:val="0"/>
        <w:spacing w:after="120"/>
        <w:ind w:left="720" w:hanging="360"/>
        <w:jc w:val="both"/>
        <w:rPr>
          <w:sz w:val="20"/>
          <w:szCs w:val="20"/>
        </w:rPr>
      </w:pPr>
      <w:r w:rsidRPr="009361D0">
        <w:rPr>
          <w:b/>
          <w:bCs/>
          <w:i/>
          <w:iCs/>
          <w:sz w:val="20"/>
          <w:szCs w:val="20"/>
        </w:rPr>
        <w:t>Preposto</w:t>
      </w:r>
      <w:r w:rsidRPr="009361D0">
        <w:rPr>
          <w:b/>
          <w:bCs/>
          <w:sz w:val="20"/>
          <w:szCs w:val="20"/>
        </w:rPr>
        <w:t xml:space="preserve"> – </w:t>
      </w:r>
      <w:r w:rsidRPr="009361D0">
        <w:rPr>
          <w:sz w:val="20"/>
          <w:szCs w:val="20"/>
        </w:rPr>
        <w:t>soggetto avente il compito di assicurare in modo continuo ed efficace che il lavoratore segua le disposizioni e le istruzioni di sicurezza impartite e che utilizzi correttamente le attrezzature di lavoro ed in modo appropriato i dispositivi di protezione eventualmente prescritti, esercitando anche un funzionale potere di iniziativa. Tale compito implica il dovere di sorveglianza affinché le misure di prevenzione e protezione predisposte dai Datori di Lavoro ricevano concreta attuazione da parte di ogni lavoratore. Il preposto deve effettuare tale controllo direttamente cioè personalmente e senza intermediazione di altri. I Preposti vengono designati dal Datore di lavoro.</w:t>
      </w:r>
    </w:p>
    <w:p w:rsidR="007504F8" w:rsidRPr="009361D0" w:rsidRDefault="007504F8" w:rsidP="00FD0744">
      <w:pPr>
        <w:widowControl w:val="0"/>
        <w:numPr>
          <w:ilvl w:val="0"/>
          <w:numId w:val="62"/>
        </w:numPr>
        <w:tabs>
          <w:tab w:val="left" w:pos="720"/>
        </w:tabs>
        <w:autoSpaceDE w:val="0"/>
        <w:autoSpaceDN w:val="0"/>
        <w:adjustRightInd w:val="0"/>
        <w:spacing w:after="120"/>
        <w:ind w:left="720" w:hanging="360"/>
        <w:jc w:val="both"/>
        <w:rPr>
          <w:sz w:val="20"/>
          <w:szCs w:val="20"/>
        </w:rPr>
      </w:pPr>
      <w:r w:rsidRPr="009361D0">
        <w:rPr>
          <w:b/>
          <w:bCs/>
          <w:i/>
          <w:iCs/>
          <w:sz w:val="20"/>
          <w:szCs w:val="20"/>
        </w:rPr>
        <w:t>Responsabile dell’attività didattica in aula -</w:t>
      </w:r>
      <w:r w:rsidRPr="009361D0">
        <w:rPr>
          <w:sz w:val="20"/>
          <w:szCs w:val="20"/>
        </w:rPr>
        <w:t xml:space="preserve"> Per Responsabile dell’attività didattica in aula si intende il docente nel momento in cui svolge attività didattica in un’aula dell’Ateneo. </w:t>
      </w:r>
    </w:p>
    <w:p w:rsidR="007504F8" w:rsidRPr="009361D0" w:rsidRDefault="007504F8" w:rsidP="00FD0744">
      <w:pPr>
        <w:widowControl w:val="0"/>
        <w:numPr>
          <w:ilvl w:val="0"/>
          <w:numId w:val="62"/>
        </w:numPr>
        <w:tabs>
          <w:tab w:val="left" w:pos="720"/>
        </w:tabs>
        <w:autoSpaceDE w:val="0"/>
        <w:autoSpaceDN w:val="0"/>
        <w:adjustRightInd w:val="0"/>
        <w:spacing w:after="120"/>
        <w:ind w:left="720" w:hanging="360"/>
        <w:jc w:val="both"/>
        <w:rPr>
          <w:bCs/>
          <w:iCs/>
          <w:sz w:val="20"/>
          <w:szCs w:val="20"/>
        </w:rPr>
      </w:pPr>
      <w:r w:rsidRPr="009361D0">
        <w:rPr>
          <w:b/>
          <w:bCs/>
          <w:i/>
          <w:iCs/>
          <w:sz w:val="20"/>
          <w:szCs w:val="20"/>
        </w:rPr>
        <w:t xml:space="preserve">Responsabile dell’attività didattica e/o di ricerca in laboratorio </w:t>
      </w:r>
      <w:r w:rsidRPr="009361D0">
        <w:rPr>
          <w:bCs/>
          <w:iCs/>
          <w:sz w:val="20"/>
          <w:szCs w:val="20"/>
        </w:rPr>
        <w:t>– Per Responsabile dell’attività didattica o di ricerca in laboratorio (RADRL) si intende il soggetto così come individuato dall’art. 2, comma 5, del D.M. n. 363/1998.</w:t>
      </w:r>
    </w:p>
    <w:p w:rsidR="007504F8" w:rsidRPr="009361D0" w:rsidRDefault="007504F8" w:rsidP="00FD0744">
      <w:pPr>
        <w:widowControl w:val="0"/>
        <w:numPr>
          <w:ilvl w:val="0"/>
          <w:numId w:val="62"/>
        </w:numPr>
        <w:tabs>
          <w:tab w:val="left" w:pos="720"/>
        </w:tabs>
        <w:autoSpaceDE w:val="0"/>
        <w:autoSpaceDN w:val="0"/>
        <w:adjustRightInd w:val="0"/>
        <w:spacing w:after="120"/>
        <w:ind w:left="720" w:hanging="360"/>
        <w:jc w:val="both"/>
        <w:rPr>
          <w:bCs/>
          <w:iCs/>
          <w:sz w:val="20"/>
          <w:szCs w:val="20"/>
        </w:rPr>
      </w:pPr>
      <w:r w:rsidRPr="009361D0">
        <w:rPr>
          <w:b/>
          <w:bCs/>
          <w:i/>
          <w:iCs/>
          <w:sz w:val="20"/>
          <w:szCs w:val="20"/>
        </w:rPr>
        <w:t xml:space="preserve">Rappresentanti dei lavoratori per la sicurezza (RLS) </w:t>
      </w:r>
      <w:r w:rsidRPr="009361D0">
        <w:rPr>
          <w:bCs/>
          <w:iCs/>
          <w:sz w:val="20"/>
          <w:szCs w:val="20"/>
        </w:rPr>
        <w:t>– persona, ovvero persone, elette o designate per rappresentare i lavoratori per quanto concerne gli aspetti della salute e della sicurezza durante il lavoro. I Rappresentanti per la sicurezza del Politecnico sono individuati nell’ambito del personale docente, ricercatore, tecnico, amministrativo e bibliotecario, conformemente alle regole individuate in materia e dalla contrattazione decentrata.</w:t>
      </w:r>
    </w:p>
    <w:p w:rsidR="007504F8" w:rsidRPr="009361D0" w:rsidRDefault="007504F8" w:rsidP="00FD0744">
      <w:pPr>
        <w:widowControl w:val="0"/>
        <w:numPr>
          <w:ilvl w:val="0"/>
          <w:numId w:val="63"/>
        </w:numPr>
        <w:tabs>
          <w:tab w:val="left" w:pos="720"/>
        </w:tabs>
        <w:autoSpaceDE w:val="0"/>
        <w:autoSpaceDN w:val="0"/>
        <w:adjustRightInd w:val="0"/>
        <w:spacing w:after="120"/>
        <w:ind w:left="720" w:hanging="360"/>
        <w:jc w:val="both"/>
        <w:rPr>
          <w:sz w:val="20"/>
          <w:szCs w:val="20"/>
        </w:rPr>
      </w:pPr>
      <w:r w:rsidRPr="009361D0">
        <w:rPr>
          <w:b/>
          <w:bCs/>
          <w:i/>
          <w:iCs/>
          <w:sz w:val="20"/>
          <w:szCs w:val="20"/>
        </w:rPr>
        <w:t>Servizio di Prevenzione e Protezione</w:t>
      </w:r>
      <w:r w:rsidRPr="009361D0">
        <w:rPr>
          <w:sz w:val="20"/>
          <w:szCs w:val="20"/>
        </w:rPr>
        <w:t xml:space="preserve"> </w:t>
      </w:r>
      <w:r w:rsidRPr="009361D0">
        <w:rPr>
          <w:b/>
          <w:bCs/>
          <w:sz w:val="20"/>
          <w:szCs w:val="20"/>
        </w:rPr>
        <w:t>(SPP)</w:t>
      </w:r>
      <w:r w:rsidRPr="009361D0">
        <w:rPr>
          <w:sz w:val="20"/>
          <w:szCs w:val="20"/>
        </w:rPr>
        <w:t xml:space="preserve"> – insieme delle persone, sistemi e mezzi esterni o interni al Politecnico finalizzati allo svolgimento dei compiti di cui all’art. 33 del D.lgs. 81/08 (valutazione dei rischi, individuazione delle misure per la sicurezza e la salubrità degli ambienti di lavoro, organizzazione della formazione, informazione e addestramento, consulenza alle Strutture nel settore della prevenzione).</w:t>
      </w:r>
    </w:p>
    <w:p w:rsidR="007504F8" w:rsidRPr="009361D0" w:rsidRDefault="007504F8" w:rsidP="00FD0744">
      <w:pPr>
        <w:widowControl w:val="0"/>
        <w:numPr>
          <w:ilvl w:val="0"/>
          <w:numId w:val="63"/>
        </w:numPr>
        <w:tabs>
          <w:tab w:val="left" w:pos="720"/>
        </w:tabs>
        <w:autoSpaceDE w:val="0"/>
        <w:autoSpaceDN w:val="0"/>
        <w:adjustRightInd w:val="0"/>
        <w:spacing w:after="120"/>
        <w:ind w:left="720" w:hanging="360"/>
        <w:jc w:val="both"/>
        <w:rPr>
          <w:sz w:val="20"/>
          <w:szCs w:val="20"/>
        </w:rPr>
      </w:pPr>
      <w:r w:rsidRPr="009361D0">
        <w:rPr>
          <w:b/>
          <w:bCs/>
          <w:i/>
          <w:iCs/>
          <w:sz w:val="20"/>
          <w:szCs w:val="20"/>
        </w:rPr>
        <w:t>Responsabile del Servizio di Prevenzione e Protezione</w:t>
      </w:r>
      <w:r w:rsidRPr="009361D0">
        <w:rPr>
          <w:sz w:val="20"/>
          <w:szCs w:val="20"/>
        </w:rPr>
        <w:t xml:space="preserve"> </w:t>
      </w:r>
      <w:r w:rsidRPr="009361D0">
        <w:rPr>
          <w:b/>
          <w:bCs/>
          <w:sz w:val="20"/>
          <w:szCs w:val="20"/>
        </w:rPr>
        <w:t>(RSPP)</w:t>
      </w:r>
      <w:r w:rsidRPr="009361D0">
        <w:rPr>
          <w:sz w:val="20"/>
          <w:szCs w:val="20"/>
        </w:rPr>
        <w:t xml:space="preserve"> – persona designata dal datore di lavoro, con capacità e attitudini adeguate che ha responsabilità nello svolgimento dei compiti di cui all’art. 33 del D.lgs. 81/08.</w:t>
      </w:r>
    </w:p>
    <w:p w:rsidR="007504F8" w:rsidRPr="009361D0" w:rsidRDefault="007504F8" w:rsidP="00FD0744">
      <w:pPr>
        <w:widowControl w:val="0"/>
        <w:numPr>
          <w:ilvl w:val="0"/>
          <w:numId w:val="63"/>
        </w:numPr>
        <w:tabs>
          <w:tab w:val="left" w:pos="720"/>
        </w:tabs>
        <w:autoSpaceDE w:val="0"/>
        <w:autoSpaceDN w:val="0"/>
        <w:adjustRightInd w:val="0"/>
        <w:spacing w:after="120"/>
        <w:ind w:left="720" w:hanging="360"/>
        <w:jc w:val="both"/>
        <w:rPr>
          <w:sz w:val="20"/>
          <w:szCs w:val="20"/>
        </w:rPr>
      </w:pPr>
      <w:r w:rsidRPr="009361D0">
        <w:rPr>
          <w:b/>
          <w:bCs/>
          <w:i/>
          <w:iCs/>
          <w:sz w:val="20"/>
          <w:szCs w:val="20"/>
        </w:rPr>
        <w:t>Procedura</w:t>
      </w:r>
      <w:r w:rsidRPr="009361D0">
        <w:rPr>
          <w:sz w:val="20"/>
          <w:szCs w:val="20"/>
        </w:rPr>
        <w:t xml:space="preserve"> – documento ufficiale che indica dettagliatamente le azioni da compiere per realizzare un determinato fine, le persone responsabili, i mezzi da utilizzare, nonché la corretta sequenza logico-temporale delle azioni descritte.</w:t>
      </w:r>
    </w:p>
    <w:p w:rsidR="007504F8" w:rsidRPr="009361D0" w:rsidRDefault="007504F8" w:rsidP="00FD0744">
      <w:pPr>
        <w:widowControl w:val="0"/>
        <w:numPr>
          <w:ilvl w:val="0"/>
          <w:numId w:val="63"/>
        </w:numPr>
        <w:tabs>
          <w:tab w:val="left" w:pos="720"/>
        </w:tabs>
        <w:autoSpaceDE w:val="0"/>
        <w:autoSpaceDN w:val="0"/>
        <w:adjustRightInd w:val="0"/>
        <w:spacing w:after="120"/>
        <w:ind w:left="720" w:hanging="360"/>
        <w:jc w:val="both"/>
        <w:rPr>
          <w:sz w:val="20"/>
          <w:szCs w:val="20"/>
        </w:rPr>
      </w:pPr>
      <w:r w:rsidRPr="009361D0">
        <w:rPr>
          <w:b/>
          <w:bCs/>
          <w:i/>
          <w:iCs/>
          <w:sz w:val="20"/>
          <w:szCs w:val="20"/>
        </w:rPr>
        <w:t>Medico Competente</w:t>
      </w:r>
      <w:r w:rsidRPr="009361D0">
        <w:rPr>
          <w:sz w:val="20"/>
          <w:szCs w:val="20"/>
        </w:rPr>
        <w:t xml:space="preserve"> – assolve alle funzioni di cui agli artt. 25 e 41 </w:t>
      </w:r>
      <w:proofErr w:type="spellStart"/>
      <w:r w:rsidRPr="009361D0">
        <w:rPr>
          <w:sz w:val="20"/>
          <w:szCs w:val="20"/>
        </w:rPr>
        <w:t>D.Lgs.</w:t>
      </w:r>
      <w:proofErr w:type="spellEnd"/>
      <w:r w:rsidRPr="009361D0">
        <w:rPr>
          <w:sz w:val="20"/>
          <w:szCs w:val="20"/>
        </w:rPr>
        <w:t xml:space="preserve"> 81/08. Il mandato al Medico competente, conferito dal Rettore, quale coordinatore dei Datori di Lavoro, è soggetto ad un limite temporale di tre anni ed è rinnovabile.</w:t>
      </w:r>
    </w:p>
    <w:p w:rsidR="007504F8" w:rsidRPr="009361D0" w:rsidRDefault="007504F8" w:rsidP="00FD0744">
      <w:pPr>
        <w:widowControl w:val="0"/>
        <w:numPr>
          <w:ilvl w:val="0"/>
          <w:numId w:val="63"/>
        </w:numPr>
        <w:tabs>
          <w:tab w:val="left" w:pos="720"/>
        </w:tabs>
        <w:autoSpaceDE w:val="0"/>
        <w:autoSpaceDN w:val="0"/>
        <w:adjustRightInd w:val="0"/>
        <w:spacing w:after="120"/>
        <w:ind w:left="720" w:hanging="360"/>
        <w:jc w:val="both"/>
        <w:rPr>
          <w:sz w:val="20"/>
          <w:szCs w:val="20"/>
        </w:rPr>
      </w:pPr>
      <w:r w:rsidRPr="009361D0">
        <w:rPr>
          <w:b/>
          <w:bCs/>
          <w:i/>
          <w:iCs/>
          <w:sz w:val="20"/>
          <w:szCs w:val="20"/>
        </w:rPr>
        <w:t>Cantiere temporaneo o mobile</w:t>
      </w:r>
      <w:r w:rsidRPr="009361D0">
        <w:rPr>
          <w:sz w:val="20"/>
          <w:szCs w:val="20"/>
        </w:rPr>
        <w:t xml:space="preserve"> – qualunque luogo in cui si effettuano lavori edili o di ingegneria civile</w:t>
      </w:r>
    </w:p>
    <w:p w:rsidR="007504F8" w:rsidRPr="009361D0" w:rsidRDefault="007504F8" w:rsidP="00FD0744">
      <w:pPr>
        <w:widowControl w:val="0"/>
        <w:numPr>
          <w:ilvl w:val="0"/>
          <w:numId w:val="63"/>
        </w:numPr>
        <w:tabs>
          <w:tab w:val="left" w:pos="720"/>
        </w:tabs>
        <w:autoSpaceDE w:val="0"/>
        <w:autoSpaceDN w:val="0"/>
        <w:adjustRightInd w:val="0"/>
        <w:spacing w:after="120"/>
        <w:ind w:left="720" w:hanging="360"/>
        <w:jc w:val="both"/>
        <w:rPr>
          <w:sz w:val="20"/>
          <w:szCs w:val="20"/>
        </w:rPr>
      </w:pPr>
      <w:r w:rsidRPr="009361D0">
        <w:rPr>
          <w:b/>
          <w:bCs/>
          <w:i/>
          <w:iCs/>
          <w:sz w:val="20"/>
          <w:szCs w:val="20"/>
        </w:rPr>
        <w:t>Committente</w:t>
      </w:r>
      <w:r w:rsidRPr="009361D0">
        <w:rPr>
          <w:i/>
          <w:iCs/>
          <w:sz w:val="20"/>
          <w:szCs w:val="20"/>
        </w:rPr>
        <w:t xml:space="preserve"> </w:t>
      </w:r>
      <w:r w:rsidRPr="009361D0">
        <w:rPr>
          <w:sz w:val="20"/>
          <w:szCs w:val="20"/>
        </w:rPr>
        <w:t>– il Rettore, il Direttore Generale, i Direttori di Dipartimento, i Presidenti dei Centri Interdipartimentali, quali rappresentanti legali del Politecnico, dei Dipartimenti e dei Centri interdipartimentali, rappresentano il committente ai sensi del comma 1, lettera b) dell’art. 89, del D.lgs. 81/08.</w:t>
      </w:r>
    </w:p>
    <w:p w:rsidR="007504F8" w:rsidRPr="009361D0" w:rsidRDefault="007504F8" w:rsidP="00FD0744">
      <w:pPr>
        <w:widowControl w:val="0"/>
        <w:numPr>
          <w:ilvl w:val="0"/>
          <w:numId w:val="63"/>
        </w:numPr>
        <w:tabs>
          <w:tab w:val="left" w:pos="720"/>
        </w:tabs>
        <w:autoSpaceDE w:val="0"/>
        <w:autoSpaceDN w:val="0"/>
        <w:adjustRightInd w:val="0"/>
        <w:spacing w:after="120"/>
        <w:ind w:left="720" w:hanging="360"/>
        <w:jc w:val="both"/>
        <w:rPr>
          <w:sz w:val="20"/>
          <w:szCs w:val="20"/>
        </w:rPr>
      </w:pPr>
      <w:r w:rsidRPr="009361D0">
        <w:rPr>
          <w:b/>
          <w:bCs/>
          <w:i/>
          <w:iCs/>
          <w:sz w:val="20"/>
          <w:szCs w:val="20"/>
        </w:rPr>
        <w:t>Responsabile dei lavori</w:t>
      </w:r>
      <w:r w:rsidRPr="009361D0">
        <w:rPr>
          <w:sz w:val="20"/>
          <w:szCs w:val="20"/>
        </w:rPr>
        <w:t xml:space="preserve"> </w:t>
      </w:r>
      <w:r w:rsidRPr="009361D0">
        <w:rPr>
          <w:b/>
          <w:bCs/>
          <w:sz w:val="20"/>
          <w:szCs w:val="20"/>
        </w:rPr>
        <w:t>(RUP)</w:t>
      </w:r>
      <w:r w:rsidRPr="009361D0">
        <w:rPr>
          <w:sz w:val="20"/>
          <w:szCs w:val="20"/>
        </w:rPr>
        <w:t xml:space="preserve"> – in applicazione del D.lgs. 163/06 e successive modificazioni il Responsabile dei lavori è il responsabile unico del procedimento.</w:t>
      </w:r>
    </w:p>
    <w:p w:rsidR="007504F8" w:rsidRPr="009361D0" w:rsidRDefault="007504F8" w:rsidP="00FD0744">
      <w:pPr>
        <w:widowControl w:val="0"/>
        <w:numPr>
          <w:ilvl w:val="0"/>
          <w:numId w:val="63"/>
        </w:numPr>
        <w:tabs>
          <w:tab w:val="left" w:pos="720"/>
        </w:tabs>
        <w:autoSpaceDE w:val="0"/>
        <w:autoSpaceDN w:val="0"/>
        <w:adjustRightInd w:val="0"/>
        <w:spacing w:after="120"/>
        <w:ind w:left="720" w:hanging="360"/>
        <w:jc w:val="both"/>
        <w:rPr>
          <w:sz w:val="20"/>
          <w:szCs w:val="20"/>
        </w:rPr>
      </w:pPr>
      <w:r w:rsidRPr="009361D0">
        <w:rPr>
          <w:b/>
          <w:bCs/>
          <w:i/>
          <w:iCs/>
          <w:sz w:val="20"/>
          <w:szCs w:val="20"/>
        </w:rPr>
        <w:t>Coordinatore per la progettazione</w:t>
      </w:r>
      <w:r w:rsidRPr="009361D0">
        <w:rPr>
          <w:sz w:val="20"/>
          <w:szCs w:val="20"/>
        </w:rPr>
        <w:t xml:space="preserve"> – soggetto incaricato, dal Committente o dal Responsabile dei lavori, di assolvere i compiti di cui all’art. 91 del D.lgs. 81/08.</w:t>
      </w:r>
    </w:p>
    <w:p w:rsidR="007504F8" w:rsidRPr="009361D0" w:rsidRDefault="007504F8" w:rsidP="00FD0744">
      <w:pPr>
        <w:widowControl w:val="0"/>
        <w:numPr>
          <w:ilvl w:val="0"/>
          <w:numId w:val="63"/>
        </w:numPr>
        <w:tabs>
          <w:tab w:val="left" w:pos="720"/>
        </w:tabs>
        <w:autoSpaceDE w:val="0"/>
        <w:autoSpaceDN w:val="0"/>
        <w:adjustRightInd w:val="0"/>
        <w:spacing w:after="120"/>
        <w:ind w:left="720" w:hanging="360"/>
        <w:jc w:val="both"/>
        <w:rPr>
          <w:sz w:val="20"/>
          <w:szCs w:val="20"/>
        </w:rPr>
      </w:pPr>
      <w:r w:rsidRPr="009361D0">
        <w:rPr>
          <w:b/>
          <w:bCs/>
          <w:i/>
          <w:iCs/>
          <w:sz w:val="20"/>
          <w:szCs w:val="20"/>
        </w:rPr>
        <w:t>Coordinatore per l’esecuzione dei lavori</w:t>
      </w:r>
      <w:r w:rsidRPr="009361D0">
        <w:rPr>
          <w:sz w:val="20"/>
          <w:szCs w:val="20"/>
        </w:rPr>
        <w:t xml:space="preserve"> - soggetto incaricato, dal Committente o dal Responsabile dei lavori, di assolvere i compiti di cui all’art. 92 del D.lgs. 81/08, che non può essere identificato con il Datore di Lavoro delle imprese esecutrici o un suo dipendente o il Responsabile del Servizio di Prevenzione e Protezione da lui designato.</w:t>
      </w:r>
    </w:p>
    <w:p w:rsidR="007504F8" w:rsidRPr="009361D0" w:rsidRDefault="007504F8" w:rsidP="007504F8">
      <w:pPr>
        <w:widowControl w:val="0"/>
        <w:tabs>
          <w:tab w:val="left" w:pos="720"/>
        </w:tabs>
        <w:autoSpaceDE w:val="0"/>
        <w:autoSpaceDN w:val="0"/>
        <w:adjustRightInd w:val="0"/>
        <w:spacing w:after="120"/>
        <w:jc w:val="both"/>
        <w:rPr>
          <w:sz w:val="20"/>
          <w:szCs w:val="20"/>
        </w:rPr>
      </w:pPr>
    </w:p>
    <w:p w:rsidR="007504F8" w:rsidRPr="009361D0" w:rsidRDefault="007504F8" w:rsidP="007504F8">
      <w:pPr>
        <w:widowControl w:val="0"/>
        <w:autoSpaceDE w:val="0"/>
        <w:autoSpaceDN w:val="0"/>
        <w:adjustRightInd w:val="0"/>
        <w:spacing w:after="120"/>
        <w:jc w:val="both"/>
        <w:rPr>
          <w:b/>
          <w:bCs/>
          <w:sz w:val="20"/>
          <w:szCs w:val="20"/>
        </w:rPr>
      </w:pPr>
      <w:r w:rsidRPr="009361D0">
        <w:rPr>
          <w:b/>
          <w:bCs/>
          <w:sz w:val="20"/>
          <w:szCs w:val="20"/>
        </w:rPr>
        <w:t>Art. 5 – Obblighi ed attribuzioni del Datore di lavoro</w:t>
      </w:r>
    </w:p>
    <w:p w:rsidR="007504F8" w:rsidRPr="009361D0" w:rsidRDefault="007504F8" w:rsidP="007504F8">
      <w:pPr>
        <w:widowControl w:val="0"/>
        <w:autoSpaceDE w:val="0"/>
        <w:autoSpaceDN w:val="0"/>
        <w:adjustRightInd w:val="0"/>
        <w:spacing w:after="120"/>
        <w:jc w:val="both"/>
        <w:rPr>
          <w:sz w:val="20"/>
          <w:szCs w:val="20"/>
        </w:rPr>
      </w:pPr>
      <w:r w:rsidRPr="009361D0">
        <w:rPr>
          <w:sz w:val="20"/>
          <w:szCs w:val="20"/>
        </w:rPr>
        <w:t xml:space="preserve">1. Considerato l’art. 17, comma 1 del D.lgs. 81/08, in cui sono indicati i compiti che il Datore di Lavoro non può delegare, nonché quanto specificato per le università all’art.4, comma 1, del D.M. 363/98, il Direttore Generale, i Direttori di Dipartimento e i Presidenti dei Centri Interdipartimentali, coordinandosi ove fosse necessario, provvedono, avvalendosi delle necessarie collaborazioni, ai seguenti adempimenti non </w:t>
      </w:r>
      <w:proofErr w:type="gramStart"/>
      <w:r w:rsidRPr="009361D0">
        <w:rPr>
          <w:sz w:val="20"/>
          <w:szCs w:val="20"/>
        </w:rPr>
        <w:t>delegabili :</w:t>
      </w:r>
      <w:proofErr w:type="gramEnd"/>
    </w:p>
    <w:p w:rsidR="007504F8" w:rsidRPr="009361D0" w:rsidRDefault="007504F8" w:rsidP="00FD0744">
      <w:pPr>
        <w:widowControl w:val="0"/>
        <w:numPr>
          <w:ilvl w:val="0"/>
          <w:numId w:val="65"/>
        </w:numPr>
        <w:autoSpaceDE w:val="0"/>
        <w:autoSpaceDN w:val="0"/>
        <w:adjustRightInd w:val="0"/>
        <w:spacing w:after="120"/>
        <w:jc w:val="both"/>
        <w:rPr>
          <w:sz w:val="20"/>
          <w:szCs w:val="20"/>
        </w:rPr>
      </w:pPr>
      <w:proofErr w:type="gramStart"/>
      <w:r w:rsidRPr="009361D0">
        <w:rPr>
          <w:b/>
          <w:bCs/>
          <w:sz w:val="20"/>
          <w:szCs w:val="20"/>
        </w:rPr>
        <w:t>la</w:t>
      </w:r>
      <w:proofErr w:type="gramEnd"/>
      <w:r w:rsidRPr="009361D0">
        <w:rPr>
          <w:b/>
          <w:bCs/>
          <w:sz w:val="20"/>
          <w:szCs w:val="20"/>
        </w:rPr>
        <w:t xml:space="preserve"> valutazione di tutti i rischi </w:t>
      </w:r>
      <w:r w:rsidRPr="009361D0">
        <w:rPr>
          <w:sz w:val="20"/>
          <w:szCs w:val="20"/>
        </w:rPr>
        <w:t xml:space="preserve">di cui all’art. 17, comma 1, lettera a) del D.lgs. 81/08, e all’art. 4, comma 1, lettera a) del D.M. 363/98, per tutte le attività, ad eccezione di quelle svolte in regime di convenzione con enti esterni, così come previsto all’art.10 del succitato D.M. Per quanto concerne alle attività specificamente connesse con la libertà di insegnamento o di ricerca che direttamente diano o possono dare origine a rischi, come previsto dall’art 4, comma 1, punto a) del D.M. 363/98, la responsabilità relativa alla valutazione spetta, in via concorrente, al Datore di Lavoro e al Responsabile </w:t>
      </w:r>
      <w:proofErr w:type="spellStart"/>
      <w:r w:rsidRPr="009361D0">
        <w:rPr>
          <w:sz w:val="20"/>
          <w:szCs w:val="20"/>
        </w:rPr>
        <w:t>della attività</w:t>
      </w:r>
      <w:proofErr w:type="spellEnd"/>
      <w:r w:rsidRPr="009361D0">
        <w:rPr>
          <w:sz w:val="20"/>
          <w:szCs w:val="20"/>
        </w:rPr>
        <w:t xml:space="preserve"> didattica o di ricerca in laboratorio; per le attività soggette a Sorveglianza Sanitaria, il Datore di Lavoro si avvale della collaborazione del Responsabile del Servizio Prevenzione e Protezione e del Medico Competente; la valutazione dei rischi viene effettuata previa consultazione dei Rappresentanti dei lavoratori per la sicurezza,</w:t>
      </w:r>
    </w:p>
    <w:p w:rsidR="007504F8" w:rsidRPr="009361D0" w:rsidRDefault="007504F8" w:rsidP="00FD0744">
      <w:pPr>
        <w:widowControl w:val="0"/>
        <w:numPr>
          <w:ilvl w:val="0"/>
          <w:numId w:val="65"/>
        </w:numPr>
        <w:autoSpaceDE w:val="0"/>
        <w:autoSpaceDN w:val="0"/>
        <w:adjustRightInd w:val="0"/>
        <w:spacing w:after="120"/>
        <w:jc w:val="both"/>
        <w:rPr>
          <w:sz w:val="20"/>
          <w:szCs w:val="20"/>
        </w:rPr>
      </w:pPr>
      <w:proofErr w:type="gramStart"/>
      <w:r w:rsidRPr="009361D0">
        <w:rPr>
          <w:b/>
          <w:bCs/>
          <w:sz w:val="20"/>
          <w:szCs w:val="20"/>
        </w:rPr>
        <w:t>l’elaborazione</w:t>
      </w:r>
      <w:proofErr w:type="gramEnd"/>
      <w:r w:rsidRPr="009361D0">
        <w:rPr>
          <w:b/>
          <w:bCs/>
          <w:sz w:val="20"/>
          <w:szCs w:val="20"/>
        </w:rPr>
        <w:t xml:space="preserve"> del documento sulla valutazione dei rischi, </w:t>
      </w:r>
      <w:r w:rsidRPr="009361D0">
        <w:rPr>
          <w:sz w:val="20"/>
          <w:szCs w:val="20"/>
        </w:rPr>
        <w:t xml:space="preserve">così come previsto all’art. 28 del D.lgs. 81/08 e all’art. 4, comma 1, lettera c) del D.M. 363/98, con la collaborazione dei Responsabili delle attività didattiche o di ricerca in laboratorio. Tale documento deve riguardare tutti i rischi per la sicurezza e la salute dei lavoratori, ivi comprese quelle riguardanti gruppi di lavoratori esposti a rischi particolari, tra cui anche quelli collegati allo stress </w:t>
      </w:r>
      <w:proofErr w:type="spellStart"/>
      <w:r w:rsidRPr="009361D0">
        <w:rPr>
          <w:sz w:val="20"/>
          <w:szCs w:val="20"/>
        </w:rPr>
        <w:t>lavorocorrelato</w:t>
      </w:r>
      <w:proofErr w:type="spellEnd"/>
      <w:r w:rsidRPr="009361D0">
        <w:rPr>
          <w:sz w:val="20"/>
          <w:szCs w:val="20"/>
        </w:rPr>
        <w:t>, quelli riguardanti le lavoratrici in stato di gravidanza, nonché quelli connessi alle differenze di genere, all’età, alla provenienza da altri paesi, tenendo conto anche della scelta delle attrezzature di lavoro e delle sostanze o dei preparati chimici impiegati, nonché della sistemazione dei luoghi di lavoro,. Il documento</w:t>
      </w:r>
      <w:r w:rsidRPr="009361D0">
        <w:rPr>
          <w:b/>
          <w:bCs/>
          <w:sz w:val="20"/>
          <w:szCs w:val="20"/>
        </w:rPr>
        <w:t xml:space="preserve"> </w:t>
      </w:r>
      <w:r w:rsidRPr="009361D0">
        <w:rPr>
          <w:sz w:val="20"/>
          <w:szCs w:val="20"/>
        </w:rPr>
        <w:t>deve contenere:</w:t>
      </w:r>
    </w:p>
    <w:p w:rsidR="007504F8" w:rsidRPr="009361D0" w:rsidRDefault="007504F8" w:rsidP="00FD0744">
      <w:pPr>
        <w:widowControl w:val="0"/>
        <w:numPr>
          <w:ilvl w:val="0"/>
          <w:numId w:val="64"/>
        </w:numPr>
        <w:autoSpaceDE w:val="0"/>
        <w:autoSpaceDN w:val="0"/>
        <w:adjustRightInd w:val="0"/>
        <w:spacing w:after="120"/>
        <w:ind w:left="1428" w:hanging="720"/>
        <w:jc w:val="both"/>
        <w:rPr>
          <w:sz w:val="20"/>
          <w:szCs w:val="20"/>
        </w:rPr>
      </w:pPr>
      <w:proofErr w:type="gramStart"/>
      <w:r w:rsidRPr="009361D0">
        <w:rPr>
          <w:sz w:val="20"/>
          <w:szCs w:val="20"/>
        </w:rPr>
        <w:t>una</w:t>
      </w:r>
      <w:proofErr w:type="gramEnd"/>
      <w:r w:rsidRPr="009361D0">
        <w:rPr>
          <w:sz w:val="20"/>
          <w:szCs w:val="20"/>
        </w:rPr>
        <w:t xml:space="preserve"> relazione sulla valutazione di tutti i rischi per la sicurezza e la salute durante l’attività lavorativa, nella quale siano specificati i criteri adottati per la valutazione stessa;</w:t>
      </w:r>
    </w:p>
    <w:p w:rsidR="007504F8" w:rsidRPr="009361D0" w:rsidRDefault="007504F8" w:rsidP="00FD0744">
      <w:pPr>
        <w:widowControl w:val="0"/>
        <w:numPr>
          <w:ilvl w:val="0"/>
          <w:numId w:val="64"/>
        </w:numPr>
        <w:autoSpaceDE w:val="0"/>
        <w:autoSpaceDN w:val="0"/>
        <w:adjustRightInd w:val="0"/>
        <w:spacing w:after="120"/>
        <w:ind w:left="1428" w:hanging="720"/>
        <w:jc w:val="both"/>
        <w:rPr>
          <w:sz w:val="20"/>
          <w:szCs w:val="20"/>
        </w:rPr>
      </w:pPr>
      <w:proofErr w:type="gramStart"/>
      <w:r w:rsidRPr="009361D0">
        <w:rPr>
          <w:sz w:val="20"/>
          <w:szCs w:val="20"/>
        </w:rPr>
        <w:t>l’indicazione</w:t>
      </w:r>
      <w:proofErr w:type="gramEnd"/>
      <w:r w:rsidRPr="009361D0">
        <w:rPr>
          <w:sz w:val="20"/>
          <w:szCs w:val="20"/>
        </w:rPr>
        <w:t xml:space="preserve"> delle misure di prevenzione e protezione attuate e dei dispositivi di protezione individuali adottati a seguito della relazione sulla valutazione di cui al punto precedente;</w:t>
      </w:r>
    </w:p>
    <w:p w:rsidR="007504F8" w:rsidRPr="009361D0" w:rsidRDefault="007504F8" w:rsidP="00FD0744">
      <w:pPr>
        <w:widowControl w:val="0"/>
        <w:numPr>
          <w:ilvl w:val="0"/>
          <w:numId w:val="64"/>
        </w:numPr>
        <w:autoSpaceDE w:val="0"/>
        <w:autoSpaceDN w:val="0"/>
        <w:adjustRightInd w:val="0"/>
        <w:spacing w:after="120"/>
        <w:ind w:left="1428" w:hanging="720"/>
        <w:jc w:val="both"/>
        <w:rPr>
          <w:sz w:val="20"/>
          <w:szCs w:val="20"/>
        </w:rPr>
      </w:pPr>
      <w:proofErr w:type="gramStart"/>
      <w:r w:rsidRPr="009361D0">
        <w:rPr>
          <w:sz w:val="20"/>
          <w:szCs w:val="20"/>
        </w:rPr>
        <w:t>il</w:t>
      </w:r>
      <w:proofErr w:type="gramEnd"/>
      <w:r w:rsidRPr="009361D0">
        <w:rPr>
          <w:sz w:val="20"/>
          <w:szCs w:val="20"/>
        </w:rPr>
        <w:t xml:space="preserve"> programma delle misure ritenute opportune per garantire il miglioramento nel tempo dei livelli di sicurezza;</w:t>
      </w:r>
    </w:p>
    <w:p w:rsidR="007504F8" w:rsidRPr="009361D0" w:rsidRDefault="007504F8" w:rsidP="00FD0744">
      <w:pPr>
        <w:widowControl w:val="0"/>
        <w:numPr>
          <w:ilvl w:val="0"/>
          <w:numId w:val="64"/>
        </w:numPr>
        <w:autoSpaceDE w:val="0"/>
        <w:autoSpaceDN w:val="0"/>
        <w:adjustRightInd w:val="0"/>
        <w:spacing w:after="120"/>
        <w:ind w:left="1428" w:hanging="720"/>
        <w:jc w:val="both"/>
        <w:rPr>
          <w:sz w:val="20"/>
          <w:szCs w:val="20"/>
        </w:rPr>
      </w:pPr>
      <w:proofErr w:type="gramStart"/>
      <w:r w:rsidRPr="009361D0">
        <w:rPr>
          <w:sz w:val="20"/>
          <w:szCs w:val="20"/>
        </w:rPr>
        <w:t>l’individuazione</w:t>
      </w:r>
      <w:proofErr w:type="gramEnd"/>
      <w:r w:rsidRPr="009361D0">
        <w:rPr>
          <w:sz w:val="20"/>
          <w:szCs w:val="20"/>
        </w:rPr>
        <w:t xml:space="preserve"> delle procedure per l’attuazione delle misure da realizzare, nonché dei ruoli dell’organizzazione nell’ambito delle unità produttive che vi debbono provvedere, a cui devono essere assegnati unicamente soggetti in possesso di adeguata competenza e poteri;</w:t>
      </w:r>
    </w:p>
    <w:p w:rsidR="007504F8" w:rsidRPr="009361D0" w:rsidRDefault="007504F8" w:rsidP="00FD0744">
      <w:pPr>
        <w:widowControl w:val="0"/>
        <w:numPr>
          <w:ilvl w:val="0"/>
          <w:numId w:val="64"/>
        </w:numPr>
        <w:autoSpaceDE w:val="0"/>
        <w:autoSpaceDN w:val="0"/>
        <w:adjustRightInd w:val="0"/>
        <w:spacing w:after="120"/>
        <w:ind w:left="1428" w:hanging="720"/>
        <w:jc w:val="both"/>
        <w:rPr>
          <w:sz w:val="20"/>
          <w:szCs w:val="20"/>
        </w:rPr>
      </w:pPr>
      <w:proofErr w:type="gramStart"/>
      <w:r w:rsidRPr="009361D0">
        <w:rPr>
          <w:sz w:val="20"/>
          <w:szCs w:val="20"/>
        </w:rPr>
        <w:t>l’indicazione</w:t>
      </w:r>
      <w:proofErr w:type="gramEnd"/>
      <w:r w:rsidRPr="009361D0">
        <w:rPr>
          <w:sz w:val="20"/>
          <w:szCs w:val="20"/>
        </w:rPr>
        <w:t xml:space="preserve"> del nominativo del Responsabile del Servizio di Prevenzione e Protezione, del Rappresentante/i dei lavoratori per la sicurezza e del Medico Competente che ha partecipato alla valutazione del rischio;</w:t>
      </w:r>
    </w:p>
    <w:p w:rsidR="007504F8" w:rsidRPr="009361D0" w:rsidRDefault="007504F8" w:rsidP="00FD0744">
      <w:pPr>
        <w:widowControl w:val="0"/>
        <w:numPr>
          <w:ilvl w:val="0"/>
          <w:numId w:val="64"/>
        </w:numPr>
        <w:autoSpaceDE w:val="0"/>
        <w:autoSpaceDN w:val="0"/>
        <w:adjustRightInd w:val="0"/>
        <w:spacing w:after="120"/>
        <w:ind w:left="1428" w:hanging="720"/>
        <w:jc w:val="both"/>
        <w:rPr>
          <w:sz w:val="20"/>
          <w:szCs w:val="20"/>
        </w:rPr>
      </w:pPr>
      <w:proofErr w:type="gramStart"/>
      <w:r w:rsidRPr="009361D0">
        <w:rPr>
          <w:sz w:val="20"/>
          <w:szCs w:val="20"/>
        </w:rPr>
        <w:t>l’individuazione</w:t>
      </w:r>
      <w:proofErr w:type="gramEnd"/>
      <w:r w:rsidRPr="009361D0">
        <w:rPr>
          <w:sz w:val="20"/>
          <w:szCs w:val="20"/>
        </w:rPr>
        <w:t xml:space="preserve"> delle attività che eventualmente espongono ogni singolo lavoratore a rischi specifici che richiedono una riconosciuta capacità professionale, specifica esperienza e adeguata formazione e addestramento.</w:t>
      </w:r>
    </w:p>
    <w:p w:rsidR="007504F8" w:rsidRPr="009361D0" w:rsidRDefault="007504F8" w:rsidP="00FD0744">
      <w:pPr>
        <w:widowControl w:val="0"/>
        <w:numPr>
          <w:ilvl w:val="0"/>
          <w:numId w:val="65"/>
        </w:numPr>
        <w:autoSpaceDE w:val="0"/>
        <w:autoSpaceDN w:val="0"/>
        <w:adjustRightInd w:val="0"/>
        <w:spacing w:after="120"/>
        <w:jc w:val="both"/>
        <w:rPr>
          <w:sz w:val="20"/>
          <w:szCs w:val="20"/>
        </w:rPr>
      </w:pPr>
      <w:proofErr w:type="gramStart"/>
      <w:r w:rsidRPr="009361D0">
        <w:rPr>
          <w:b/>
          <w:bCs/>
          <w:sz w:val="20"/>
          <w:szCs w:val="20"/>
        </w:rPr>
        <w:t>l’aggiornamento</w:t>
      </w:r>
      <w:proofErr w:type="gramEnd"/>
      <w:r w:rsidRPr="009361D0">
        <w:rPr>
          <w:b/>
          <w:bCs/>
          <w:sz w:val="20"/>
          <w:szCs w:val="20"/>
        </w:rPr>
        <w:t xml:space="preserve"> </w:t>
      </w:r>
      <w:r w:rsidRPr="009361D0">
        <w:rPr>
          <w:sz w:val="20"/>
          <w:szCs w:val="20"/>
        </w:rPr>
        <w:t>delle misure di prevenzione in relazione ai mutamenti organizzativi e produttivi che hanno rilevanza ai fini della salute e della sicurezza del lavoro, ovvero in relazione al grado di evoluzione della tecnica della prevenzione e della protezione. La valutazione e il documento sono rielaborati in occasione di modifiche del processo produttivo significative ai fini della sicurezza e della salute dei lavoratori. Il documento deve essere custodito presso le singole Strutture;</w:t>
      </w:r>
    </w:p>
    <w:p w:rsidR="007504F8" w:rsidRPr="009361D0" w:rsidRDefault="007504F8" w:rsidP="00FD0744">
      <w:pPr>
        <w:widowControl w:val="0"/>
        <w:numPr>
          <w:ilvl w:val="0"/>
          <w:numId w:val="65"/>
        </w:numPr>
        <w:autoSpaceDE w:val="0"/>
        <w:autoSpaceDN w:val="0"/>
        <w:adjustRightInd w:val="0"/>
        <w:spacing w:after="120"/>
        <w:jc w:val="both"/>
        <w:rPr>
          <w:sz w:val="20"/>
          <w:szCs w:val="20"/>
        </w:rPr>
      </w:pPr>
      <w:proofErr w:type="gramStart"/>
      <w:r w:rsidRPr="009361D0">
        <w:rPr>
          <w:b/>
          <w:bCs/>
          <w:sz w:val="20"/>
          <w:szCs w:val="20"/>
        </w:rPr>
        <w:t>la</w:t>
      </w:r>
      <w:proofErr w:type="gramEnd"/>
      <w:r w:rsidRPr="009361D0">
        <w:rPr>
          <w:b/>
          <w:bCs/>
          <w:sz w:val="20"/>
          <w:szCs w:val="20"/>
        </w:rPr>
        <w:t xml:space="preserve"> designazione del Responsabile del Servizio di Prevenzione e Protezione, </w:t>
      </w:r>
      <w:r w:rsidRPr="009361D0">
        <w:rPr>
          <w:sz w:val="20"/>
          <w:szCs w:val="20"/>
        </w:rPr>
        <w:t>così come previsto all’art. 17, comma 1, lettera b) del D.lgs. 81/08 e all’art.4, comma1, lettera d) del D.M.363/98;</w:t>
      </w:r>
    </w:p>
    <w:p w:rsidR="007504F8" w:rsidRPr="009361D0" w:rsidRDefault="007504F8" w:rsidP="00FD0744">
      <w:pPr>
        <w:widowControl w:val="0"/>
        <w:numPr>
          <w:ilvl w:val="0"/>
          <w:numId w:val="65"/>
        </w:numPr>
        <w:autoSpaceDE w:val="0"/>
        <w:autoSpaceDN w:val="0"/>
        <w:adjustRightInd w:val="0"/>
        <w:spacing w:after="120"/>
        <w:jc w:val="both"/>
        <w:rPr>
          <w:sz w:val="20"/>
          <w:szCs w:val="20"/>
        </w:rPr>
      </w:pPr>
      <w:proofErr w:type="gramStart"/>
      <w:r w:rsidRPr="009361D0">
        <w:rPr>
          <w:b/>
          <w:bCs/>
          <w:sz w:val="20"/>
          <w:szCs w:val="20"/>
        </w:rPr>
        <w:t>la</w:t>
      </w:r>
      <w:proofErr w:type="gramEnd"/>
      <w:r w:rsidRPr="009361D0">
        <w:rPr>
          <w:b/>
          <w:bCs/>
          <w:sz w:val="20"/>
          <w:szCs w:val="20"/>
        </w:rPr>
        <w:t xml:space="preserve"> convocazione, </w:t>
      </w:r>
      <w:r w:rsidRPr="009361D0">
        <w:rPr>
          <w:sz w:val="20"/>
          <w:szCs w:val="20"/>
        </w:rPr>
        <w:t>effettuata tramite il Servizio di Prevenzione e Protezione, della riunione periodica di prevenzione, da tenersi almeno una volta l’anno, di cui all’art. 35 del D.lgs. 81/08 alla quale partecipa personalmente o tramite persona da lui delegata per la riunione;</w:t>
      </w:r>
    </w:p>
    <w:p w:rsidR="007504F8" w:rsidRPr="009361D0" w:rsidRDefault="007504F8" w:rsidP="007504F8">
      <w:pPr>
        <w:widowControl w:val="0"/>
        <w:autoSpaceDE w:val="0"/>
        <w:autoSpaceDN w:val="0"/>
        <w:adjustRightInd w:val="0"/>
        <w:spacing w:after="120"/>
        <w:jc w:val="both"/>
        <w:rPr>
          <w:sz w:val="20"/>
          <w:szCs w:val="20"/>
        </w:rPr>
      </w:pPr>
      <w:r w:rsidRPr="009361D0">
        <w:rPr>
          <w:sz w:val="20"/>
          <w:szCs w:val="20"/>
        </w:rPr>
        <w:t>2. Il Datore di Lavoro può delegare</w:t>
      </w:r>
      <w:r w:rsidRPr="009361D0">
        <w:rPr>
          <w:b/>
          <w:bCs/>
          <w:sz w:val="20"/>
          <w:szCs w:val="20"/>
        </w:rPr>
        <w:t xml:space="preserve"> </w:t>
      </w:r>
      <w:r w:rsidRPr="009361D0">
        <w:rPr>
          <w:sz w:val="20"/>
          <w:szCs w:val="20"/>
        </w:rPr>
        <w:t>gli obblighi di seguito riportati:</w:t>
      </w:r>
    </w:p>
    <w:p w:rsidR="007504F8" w:rsidRPr="009361D0" w:rsidRDefault="007504F8" w:rsidP="00FD0744">
      <w:pPr>
        <w:widowControl w:val="0"/>
        <w:numPr>
          <w:ilvl w:val="0"/>
          <w:numId w:val="66"/>
        </w:numPr>
        <w:autoSpaceDE w:val="0"/>
        <w:autoSpaceDN w:val="0"/>
        <w:adjustRightInd w:val="0"/>
        <w:spacing w:after="120"/>
        <w:jc w:val="both"/>
        <w:rPr>
          <w:sz w:val="20"/>
          <w:szCs w:val="20"/>
        </w:rPr>
      </w:pPr>
      <w:proofErr w:type="gramStart"/>
      <w:r w:rsidRPr="009361D0">
        <w:rPr>
          <w:b/>
          <w:bCs/>
          <w:sz w:val="20"/>
          <w:szCs w:val="20"/>
        </w:rPr>
        <w:t>consultare</w:t>
      </w:r>
      <w:proofErr w:type="gramEnd"/>
      <w:r w:rsidRPr="009361D0">
        <w:rPr>
          <w:b/>
          <w:bCs/>
          <w:sz w:val="20"/>
          <w:szCs w:val="20"/>
        </w:rPr>
        <w:t xml:space="preserve"> il Rappresentante dei lavoratori per la sicurezza </w:t>
      </w:r>
      <w:r w:rsidRPr="009361D0">
        <w:rPr>
          <w:sz w:val="20"/>
          <w:szCs w:val="20"/>
        </w:rPr>
        <w:t>nei casi previsti all’art. 50, comma 1, lettera b) del D.lgs. 81/08 (valutazione dei rischi, individuazione, programmazione, realizzazione e verifica della prevenzione) e agli artt. 36 e 37;</w:t>
      </w:r>
    </w:p>
    <w:p w:rsidR="007504F8" w:rsidRPr="009361D0" w:rsidRDefault="007504F8" w:rsidP="00FD0744">
      <w:pPr>
        <w:widowControl w:val="0"/>
        <w:numPr>
          <w:ilvl w:val="0"/>
          <w:numId w:val="66"/>
        </w:numPr>
        <w:autoSpaceDE w:val="0"/>
        <w:autoSpaceDN w:val="0"/>
        <w:adjustRightInd w:val="0"/>
        <w:spacing w:after="120"/>
        <w:jc w:val="both"/>
        <w:rPr>
          <w:sz w:val="20"/>
          <w:szCs w:val="20"/>
        </w:rPr>
      </w:pPr>
      <w:proofErr w:type="gramStart"/>
      <w:r w:rsidRPr="009361D0">
        <w:rPr>
          <w:b/>
          <w:bCs/>
          <w:sz w:val="20"/>
          <w:szCs w:val="20"/>
        </w:rPr>
        <w:t>vigilare</w:t>
      </w:r>
      <w:proofErr w:type="gramEnd"/>
      <w:r w:rsidRPr="009361D0">
        <w:rPr>
          <w:b/>
          <w:bCs/>
          <w:sz w:val="20"/>
          <w:szCs w:val="20"/>
        </w:rPr>
        <w:t xml:space="preserve"> e provvedere, </w:t>
      </w:r>
      <w:r w:rsidRPr="009361D0">
        <w:rPr>
          <w:sz w:val="20"/>
          <w:szCs w:val="20"/>
        </w:rPr>
        <w:t>attraverso il Servizio di Prevenzione e Protezione</w:t>
      </w:r>
      <w:r w:rsidRPr="009361D0">
        <w:rPr>
          <w:b/>
          <w:bCs/>
          <w:sz w:val="20"/>
          <w:szCs w:val="20"/>
        </w:rPr>
        <w:t xml:space="preserve">, </w:t>
      </w:r>
      <w:r w:rsidRPr="009361D0">
        <w:rPr>
          <w:sz w:val="20"/>
          <w:szCs w:val="20"/>
        </w:rPr>
        <w:t>in merito al rispetto delle normative e all’adozione delle misure di prevenzione e protezione per la sicurezza e la salute dei lavoratori per quanto attiene agli aspetti strutturali impiantistici della struttura di appartenenza (edifici, impianti, aree esterne agli edifici, servizi);</w:t>
      </w:r>
    </w:p>
    <w:p w:rsidR="007504F8" w:rsidRPr="009361D0" w:rsidRDefault="007504F8" w:rsidP="00FD0744">
      <w:pPr>
        <w:widowControl w:val="0"/>
        <w:numPr>
          <w:ilvl w:val="0"/>
          <w:numId w:val="66"/>
        </w:numPr>
        <w:autoSpaceDE w:val="0"/>
        <w:autoSpaceDN w:val="0"/>
        <w:adjustRightInd w:val="0"/>
        <w:spacing w:after="120"/>
        <w:jc w:val="both"/>
        <w:rPr>
          <w:sz w:val="20"/>
          <w:szCs w:val="20"/>
        </w:rPr>
      </w:pPr>
      <w:proofErr w:type="gramStart"/>
      <w:r w:rsidRPr="009361D0">
        <w:rPr>
          <w:b/>
          <w:bCs/>
          <w:sz w:val="20"/>
          <w:szCs w:val="20"/>
        </w:rPr>
        <w:t>permettere</w:t>
      </w:r>
      <w:proofErr w:type="gramEnd"/>
      <w:r w:rsidRPr="009361D0">
        <w:rPr>
          <w:b/>
          <w:bCs/>
          <w:sz w:val="20"/>
          <w:szCs w:val="20"/>
        </w:rPr>
        <w:t xml:space="preserve"> ai lavoratori di verificare, </w:t>
      </w:r>
      <w:r w:rsidRPr="009361D0">
        <w:rPr>
          <w:sz w:val="20"/>
          <w:szCs w:val="20"/>
        </w:rPr>
        <w:t>mediante i Rappresentanti per la sicurezza, l’applicazione delle misure di sicurezza e di protezione della salute e consente a questi ultimi di accedere alle informazioni ed alla relativa documentazione.</w:t>
      </w:r>
    </w:p>
    <w:p w:rsidR="007504F8" w:rsidRPr="009361D0" w:rsidRDefault="007504F8" w:rsidP="00FD0744">
      <w:pPr>
        <w:widowControl w:val="0"/>
        <w:numPr>
          <w:ilvl w:val="0"/>
          <w:numId w:val="66"/>
        </w:numPr>
        <w:autoSpaceDE w:val="0"/>
        <w:autoSpaceDN w:val="0"/>
        <w:adjustRightInd w:val="0"/>
        <w:spacing w:after="120"/>
        <w:jc w:val="both"/>
        <w:rPr>
          <w:sz w:val="20"/>
          <w:szCs w:val="20"/>
        </w:rPr>
      </w:pPr>
      <w:proofErr w:type="gramStart"/>
      <w:r w:rsidRPr="009361D0">
        <w:rPr>
          <w:b/>
          <w:bCs/>
          <w:sz w:val="20"/>
          <w:szCs w:val="20"/>
        </w:rPr>
        <w:t>accertare</w:t>
      </w:r>
      <w:proofErr w:type="gramEnd"/>
      <w:r w:rsidRPr="009361D0">
        <w:rPr>
          <w:b/>
          <w:bCs/>
          <w:sz w:val="20"/>
          <w:szCs w:val="20"/>
        </w:rPr>
        <w:t xml:space="preserve"> che, nelle Convenzioni stipulate </w:t>
      </w:r>
      <w:r w:rsidRPr="009361D0">
        <w:rPr>
          <w:sz w:val="20"/>
          <w:szCs w:val="20"/>
        </w:rPr>
        <w:t>per attività di ricerca, didattica o servizio con enti ed istituzioni esterne siano perfezionati, prima dell’inizio delle attività previste in convenzione, accordi ai fini dell’individuazione dei soggetti cui competono gli obblighi previsti dal D.lgs. 81/08;</w:t>
      </w:r>
    </w:p>
    <w:p w:rsidR="007504F8" w:rsidRPr="009361D0" w:rsidRDefault="007504F8" w:rsidP="00FD0744">
      <w:pPr>
        <w:widowControl w:val="0"/>
        <w:numPr>
          <w:ilvl w:val="0"/>
          <w:numId w:val="66"/>
        </w:numPr>
        <w:autoSpaceDE w:val="0"/>
        <w:autoSpaceDN w:val="0"/>
        <w:adjustRightInd w:val="0"/>
        <w:spacing w:after="120"/>
        <w:jc w:val="both"/>
        <w:rPr>
          <w:sz w:val="20"/>
          <w:szCs w:val="20"/>
        </w:rPr>
      </w:pPr>
      <w:proofErr w:type="gramStart"/>
      <w:r w:rsidRPr="009361D0">
        <w:rPr>
          <w:b/>
          <w:bCs/>
          <w:sz w:val="20"/>
          <w:szCs w:val="20"/>
        </w:rPr>
        <w:t>adottare</w:t>
      </w:r>
      <w:proofErr w:type="gramEnd"/>
      <w:r w:rsidRPr="009361D0">
        <w:rPr>
          <w:b/>
          <w:bCs/>
          <w:sz w:val="20"/>
          <w:szCs w:val="20"/>
        </w:rPr>
        <w:t xml:space="preserve"> </w:t>
      </w:r>
      <w:r w:rsidRPr="009361D0">
        <w:rPr>
          <w:sz w:val="20"/>
          <w:szCs w:val="20"/>
        </w:rPr>
        <w:t>le misure necessarie ai fini della prevenzione incendi e dell’evacuazione dei lavoratori, dando istruzioni affinché gli stessi, in caso di pericolo grave, immediato ed inevitabile, abbandonino il posto di lavoro o la zona pericolosa, astenendosi, salvo eccezioni debitamente motivate, da esigenze di tutela della salute e sicurezza, dal richiedere loro di riprendere l’attività in una situazione di lavoro in cui persiste il pericolo grave e immediato;</w:t>
      </w:r>
    </w:p>
    <w:p w:rsidR="007504F8" w:rsidRPr="009361D0" w:rsidRDefault="007504F8" w:rsidP="00FD0744">
      <w:pPr>
        <w:widowControl w:val="0"/>
        <w:numPr>
          <w:ilvl w:val="0"/>
          <w:numId w:val="66"/>
        </w:numPr>
        <w:autoSpaceDE w:val="0"/>
        <w:autoSpaceDN w:val="0"/>
        <w:adjustRightInd w:val="0"/>
        <w:spacing w:after="120"/>
        <w:jc w:val="both"/>
        <w:rPr>
          <w:sz w:val="20"/>
          <w:szCs w:val="20"/>
        </w:rPr>
      </w:pPr>
      <w:proofErr w:type="gramStart"/>
      <w:r w:rsidRPr="009361D0">
        <w:rPr>
          <w:b/>
          <w:bCs/>
          <w:sz w:val="20"/>
          <w:szCs w:val="20"/>
        </w:rPr>
        <w:t>provvedere</w:t>
      </w:r>
      <w:proofErr w:type="gramEnd"/>
      <w:r w:rsidRPr="009361D0">
        <w:rPr>
          <w:b/>
          <w:bCs/>
          <w:sz w:val="20"/>
          <w:szCs w:val="20"/>
        </w:rPr>
        <w:t xml:space="preserve"> a designare preventivamente, </w:t>
      </w:r>
      <w:r w:rsidRPr="009361D0">
        <w:rPr>
          <w:sz w:val="20"/>
          <w:szCs w:val="20"/>
        </w:rPr>
        <w:t>(art. 18, comma 1, lettera b) del D.lgs. 81/08) i lavoratori incaricati all’attuazione delle misure di prevenzione incendi e lotta antincendio, di evacuazione dei lavoratori in caso di pericolo grave e immediato, di salvataggio, di primo soccorso e, comunque di gestione dell’emergenza;</w:t>
      </w:r>
    </w:p>
    <w:p w:rsidR="007504F8" w:rsidRPr="009361D0" w:rsidRDefault="007504F8" w:rsidP="00FD0744">
      <w:pPr>
        <w:widowControl w:val="0"/>
        <w:numPr>
          <w:ilvl w:val="0"/>
          <w:numId w:val="66"/>
        </w:numPr>
        <w:autoSpaceDE w:val="0"/>
        <w:autoSpaceDN w:val="0"/>
        <w:adjustRightInd w:val="0"/>
        <w:spacing w:after="120"/>
        <w:jc w:val="both"/>
        <w:rPr>
          <w:sz w:val="20"/>
          <w:szCs w:val="20"/>
        </w:rPr>
      </w:pPr>
      <w:proofErr w:type="gramStart"/>
      <w:r w:rsidRPr="009361D0">
        <w:rPr>
          <w:b/>
          <w:bCs/>
          <w:sz w:val="20"/>
          <w:szCs w:val="20"/>
        </w:rPr>
        <w:t>prendere</w:t>
      </w:r>
      <w:proofErr w:type="gramEnd"/>
      <w:r w:rsidRPr="009361D0">
        <w:rPr>
          <w:b/>
          <w:bCs/>
          <w:sz w:val="20"/>
          <w:szCs w:val="20"/>
        </w:rPr>
        <w:t xml:space="preserve"> misure appropriate </w:t>
      </w:r>
      <w:r w:rsidRPr="009361D0">
        <w:rPr>
          <w:sz w:val="20"/>
          <w:szCs w:val="20"/>
        </w:rPr>
        <w:t>(art. 18, comma 1 lettera e) del D.lgs. 81/08) affinché soltanto i lavoratori che hanno ricevuto adeguate istruzioni e specifico addestramento accedano alle zone che li espongono ad un rischio grave e specifico;</w:t>
      </w:r>
    </w:p>
    <w:p w:rsidR="007504F8" w:rsidRPr="009361D0" w:rsidRDefault="007504F8" w:rsidP="00FD0744">
      <w:pPr>
        <w:widowControl w:val="0"/>
        <w:numPr>
          <w:ilvl w:val="0"/>
          <w:numId w:val="66"/>
        </w:numPr>
        <w:autoSpaceDE w:val="0"/>
        <w:autoSpaceDN w:val="0"/>
        <w:adjustRightInd w:val="0"/>
        <w:spacing w:after="120"/>
        <w:jc w:val="both"/>
        <w:rPr>
          <w:sz w:val="20"/>
          <w:szCs w:val="20"/>
        </w:rPr>
      </w:pPr>
      <w:proofErr w:type="gramStart"/>
      <w:r w:rsidRPr="009361D0">
        <w:rPr>
          <w:b/>
          <w:bCs/>
          <w:sz w:val="20"/>
          <w:szCs w:val="20"/>
        </w:rPr>
        <w:t>adottare</w:t>
      </w:r>
      <w:proofErr w:type="gramEnd"/>
      <w:r w:rsidRPr="009361D0">
        <w:rPr>
          <w:b/>
          <w:bCs/>
          <w:sz w:val="20"/>
          <w:szCs w:val="20"/>
        </w:rPr>
        <w:t xml:space="preserve"> le misure necessarie </w:t>
      </w:r>
      <w:r w:rsidRPr="009361D0">
        <w:rPr>
          <w:sz w:val="20"/>
          <w:szCs w:val="20"/>
        </w:rPr>
        <w:t>ai fini della prevenzione incendi e dell’evacuazione dei lavoratori, nonché per il caso di pericolo grave e immediato, secondo le disposizioni di cui all’art. 43 del D.lgs. 81/08. Tali misure devono essere adeguate alla natura dell’attività, alle dimensioni dell’Unità produttiva e al numero delle persone presenti.</w:t>
      </w:r>
    </w:p>
    <w:p w:rsidR="007504F8" w:rsidRPr="009361D0" w:rsidRDefault="007504F8" w:rsidP="00FD0744">
      <w:pPr>
        <w:widowControl w:val="0"/>
        <w:numPr>
          <w:ilvl w:val="0"/>
          <w:numId w:val="66"/>
        </w:numPr>
        <w:autoSpaceDE w:val="0"/>
        <w:autoSpaceDN w:val="0"/>
        <w:adjustRightInd w:val="0"/>
        <w:spacing w:after="120"/>
        <w:jc w:val="both"/>
        <w:rPr>
          <w:sz w:val="20"/>
          <w:szCs w:val="20"/>
        </w:rPr>
      </w:pPr>
      <w:proofErr w:type="gramStart"/>
      <w:r w:rsidRPr="009361D0">
        <w:rPr>
          <w:b/>
          <w:bCs/>
          <w:sz w:val="20"/>
          <w:szCs w:val="20"/>
        </w:rPr>
        <w:t>provvedere</w:t>
      </w:r>
      <w:proofErr w:type="gramEnd"/>
      <w:r w:rsidRPr="009361D0">
        <w:rPr>
          <w:b/>
          <w:bCs/>
          <w:sz w:val="20"/>
          <w:szCs w:val="20"/>
        </w:rPr>
        <w:t xml:space="preserve"> </w:t>
      </w:r>
      <w:r w:rsidRPr="009361D0">
        <w:rPr>
          <w:sz w:val="20"/>
          <w:szCs w:val="20"/>
        </w:rPr>
        <w:t>affinché i percorsi di esodo interni agli spazi loro assegnati siano sgombri allo scopo di consentirne l’utilizzazione in ogni evenienza;</w:t>
      </w:r>
    </w:p>
    <w:p w:rsidR="007504F8" w:rsidRPr="009361D0" w:rsidRDefault="007504F8" w:rsidP="00FD0744">
      <w:pPr>
        <w:widowControl w:val="0"/>
        <w:numPr>
          <w:ilvl w:val="0"/>
          <w:numId w:val="66"/>
        </w:numPr>
        <w:autoSpaceDE w:val="0"/>
        <w:autoSpaceDN w:val="0"/>
        <w:adjustRightInd w:val="0"/>
        <w:spacing w:after="120"/>
        <w:jc w:val="both"/>
        <w:rPr>
          <w:sz w:val="20"/>
          <w:szCs w:val="20"/>
        </w:rPr>
      </w:pPr>
      <w:proofErr w:type="gramStart"/>
      <w:r w:rsidRPr="009361D0">
        <w:rPr>
          <w:b/>
          <w:bCs/>
          <w:sz w:val="20"/>
          <w:szCs w:val="20"/>
        </w:rPr>
        <w:t>segnalare</w:t>
      </w:r>
      <w:proofErr w:type="gramEnd"/>
      <w:r w:rsidRPr="009361D0">
        <w:rPr>
          <w:b/>
          <w:bCs/>
          <w:sz w:val="20"/>
          <w:szCs w:val="20"/>
        </w:rPr>
        <w:t xml:space="preserve"> </w:t>
      </w:r>
      <w:r w:rsidRPr="009361D0">
        <w:rPr>
          <w:sz w:val="20"/>
          <w:szCs w:val="20"/>
        </w:rPr>
        <w:t>agli uffici competenti eventuali situazioni di pericolo e/o i difetti rilevati nei luoghi di lavoro anche sugli impianti compresi quelli di sicurezza che possano pregiudicare la sicurezza e la salute dei lavoratori;</w:t>
      </w:r>
    </w:p>
    <w:p w:rsidR="007504F8" w:rsidRPr="009361D0" w:rsidRDefault="007504F8" w:rsidP="00FD0744">
      <w:pPr>
        <w:widowControl w:val="0"/>
        <w:numPr>
          <w:ilvl w:val="0"/>
          <w:numId w:val="66"/>
        </w:numPr>
        <w:autoSpaceDE w:val="0"/>
        <w:autoSpaceDN w:val="0"/>
        <w:adjustRightInd w:val="0"/>
        <w:spacing w:after="120"/>
        <w:jc w:val="both"/>
        <w:rPr>
          <w:sz w:val="20"/>
          <w:szCs w:val="20"/>
        </w:rPr>
      </w:pPr>
      <w:proofErr w:type="gramStart"/>
      <w:r w:rsidRPr="009361D0">
        <w:rPr>
          <w:b/>
          <w:bCs/>
          <w:sz w:val="20"/>
          <w:szCs w:val="20"/>
        </w:rPr>
        <w:t>verificare</w:t>
      </w:r>
      <w:proofErr w:type="gramEnd"/>
      <w:r w:rsidRPr="009361D0">
        <w:rPr>
          <w:b/>
          <w:bCs/>
          <w:sz w:val="20"/>
          <w:szCs w:val="20"/>
        </w:rPr>
        <w:t xml:space="preserve"> </w:t>
      </w:r>
      <w:r w:rsidRPr="009361D0">
        <w:rPr>
          <w:sz w:val="20"/>
          <w:szCs w:val="20"/>
        </w:rPr>
        <w:t>la regolare pulitura dei luoghi di lavoro, onde assicurare condizioni igieniche adeguate;</w:t>
      </w:r>
    </w:p>
    <w:p w:rsidR="007504F8" w:rsidRPr="009361D0" w:rsidRDefault="007504F8" w:rsidP="00FD0744">
      <w:pPr>
        <w:widowControl w:val="0"/>
        <w:numPr>
          <w:ilvl w:val="0"/>
          <w:numId w:val="66"/>
        </w:numPr>
        <w:autoSpaceDE w:val="0"/>
        <w:autoSpaceDN w:val="0"/>
        <w:adjustRightInd w:val="0"/>
        <w:spacing w:after="120"/>
        <w:jc w:val="both"/>
        <w:rPr>
          <w:sz w:val="20"/>
          <w:szCs w:val="20"/>
        </w:rPr>
      </w:pPr>
      <w:proofErr w:type="gramStart"/>
      <w:r w:rsidRPr="009361D0">
        <w:rPr>
          <w:b/>
          <w:bCs/>
          <w:sz w:val="20"/>
          <w:szCs w:val="20"/>
        </w:rPr>
        <w:t>dare</w:t>
      </w:r>
      <w:proofErr w:type="gramEnd"/>
      <w:r w:rsidRPr="009361D0">
        <w:rPr>
          <w:b/>
          <w:bCs/>
          <w:sz w:val="20"/>
          <w:szCs w:val="20"/>
        </w:rPr>
        <w:t xml:space="preserve"> istruzioni – di ordine tecnico e di normale prudenza – </w:t>
      </w:r>
      <w:r w:rsidRPr="009361D0">
        <w:rPr>
          <w:sz w:val="20"/>
          <w:szCs w:val="20"/>
        </w:rPr>
        <w:t>affinché le attività lavorative possano svolgersi nel migliore dei modi; in ogni caso quando non sia possibile assistere direttamente a tutti i lavori, devono predisporre procedure e misure organizzative, non escludendo una ridistribuzione dei compiti tra i dipendenti, tali da impedire la violazione della normativa;</w:t>
      </w:r>
    </w:p>
    <w:p w:rsidR="007504F8" w:rsidRPr="009361D0" w:rsidRDefault="007504F8" w:rsidP="007504F8">
      <w:pPr>
        <w:widowControl w:val="0"/>
        <w:autoSpaceDE w:val="0"/>
        <w:autoSpaceDN w:val="0"/>
        <w:adjustRightInd w:val="0"/>
        <w:spacing w:after="120"/>
        <w:jc w:val="both"/>
        <w:rPr>
          <w:sz w:val="20"/>
          <w:szCs w:val="20"/>
        </w:rPr>
      </w:pPr>
      <w:r w:rsidRPr="009361D0">
        <w:rPr>
          <w:sz w:val="20"/>
          <w:szCs w:val="20"/>
        </w:rPr>
        <w:t xml:space="preserve">3. I </w:t>
      </w:r>
      <w:r w:rsidRPr="009361D0">
        <w:rPr>
          <w:b/>
          <w:bCs/>
          <w:sz w:val="20"/>
          <w:szCs w:val="20"/>
        </w:rPr>
        <w:t xml:space="preserve">Datori di lavoro adottano le misure necessarie </w:t>
      </w:r>
      <w:r w:rsidRPr="009361D0">
        <w:rPr>
          <w:sz w:val="20"/>
          <w:szCs w:val="20"/>
        </w:rPr>
        <w:t>per la sicurezza e la salute dei lavoratori previste all’art. 18, comma 1, del D.lgs. 81/08:</w:t>
      </w:r>
    </w:p>
    <w:p w:rsidR="007504F8" w:rsidRPr="009361D0" w:rsidRDefault="007504F8" w:rsidP="00FD0744">
      <w:pPr>
        <w:widowControl w:val="0"/>
        <w:numPr>
          <w:ilvl w:val="0"/>
          <w:numId w:val="87"/>
        </w:numPr>
        <w:autoSpaceDE w:val="0"/>
        <w:autoSpaceDN w:val="0"/>
        <w:adjustRightInd w:val="0"/>
        <w:spacing w:after="120"/>
        <w:jc w:val="both"/>
        <w:rPr>
          <w:sz w:val="20"/>
          <w:szCs w:val="20"/>
        </w:rPr>
      </w:pPr>
      <w:proofErr w:type="gramStart"/>
      <w:r w:rsidRPr="009361D0">
        <w:rPr>
          <w:sz w:val="20"/>
          <w:szCs w:val="20"/>
        </w:rPr>
        <w:t>nell’affidare</w:t>
      </w:r>
      <w:proofErr w:type="gramEnd"/>
      <w:r w:rsidRPr="009361D0">
        <w:rPr>
          <w:sz w:val="20"/>
          <w:szCs w:val="20"/>
        </w:rPr>
        <w:t xml:space="preserve"> i compiti ai lavoratori, tenere conto delle capacità e delle condizioni degli stessi in rapporto alla loro salute e alla sicurezza;</w:t>
      </w:r>
    </w:p>
    <w:p w:rsidR="007504F8" w:rsidRPr="009361D0" w:rsidRDefault="007504F8" w:rsidP="00FD0744">
      <w:pPr>
        <w:widowControl w:val="0"/>
        <w:numPr>
          <w:ilvl w:val="0"/>
          <w:numId w:val="87"/>
        </w:numPr>
        <w:autoSpaceDE w:val="0"/>
        <w:autoSpaceDN w:val="0"/>
        <w:adjustRightInd w:val="0"/>
        <w:spacing w:after="120"/>
        <w:jc w:val="both"/>
        <w:rPr>
          <w:sz w:val="20"/>
          <w:szCs w:val="20"/>
        </w:rPr>
      </w:pPr>
      <w:proofErr w:type="gramStart"/>
      <w:r w:rsidRPr="009361D0">
        <w:rPr>
          <w:sz w:val="20"/>
          <w:szCs w:val="20"/>
        </w:rPr>
        <w:t>fornire</w:t>
      </w:r>
      <w:proofErr w:type="gramEnd"/>
      <w:r w:rsidRPr="009361D0">
        <w:rPr>
          <w:sz w:val="20"/>
          <w:szCs w:val="20"/>
        </w:rPr>
        <w:t xml:space="preserve"> ai lavoratori i necessari e idonei dispositivi di protezione individuale, sentito il Responsabile del Servizio di Prevenzione e Protezione e il Medico Competente;</w:t>
      </w:r>
    </w:p>
    <w:p w:rsidR="007504F8" w:rsidRPr="009361D0" w:rsidRDefault="007504F8" w:rsidP="00FD0744">
      <w:pPr>
        <w:widowControl w:val="0"/>
        <w:numPr>
          <w:ilvl w:val="0"/>
          <w:numId w:val="87"/>
        </w:numPr>
        <w:autoSpaceDE w:val="0"/>
        <w:autoSpaceDN w:val="0"/>
        <w:adjustRightInd w:val="0"/>
        <w:spacing w:after="120"/>
        <w:jc w:val="both"/>
        <w:rPr>
          <w:sz w:val="20"/>
          <w:szCs w:val="20"/>
        </w:rPr>
      </w:pPr>
      <w:proofErr w:type="gramStart"/>
      <w:r w:rsidRPr="009361D0">
        <w:rPr>
          <w:sz w:val="20"/>
          <w:szCs w:val="20"/>
        </w:rPr>
        <w:t>prendere</w:t>
      </w:r>
      <w:proofErr w:type="gramEnd"/>
      <w:r w:rsidRPr="009361D0">
        <w:rPr>
          <w:sz w:val="20"/>
          <w:szCs w:val="20"/>
        </w:rPr>
        <w:t xml:space="preserve"> le misure appropriate affinché soltanto i lavoratori che hanno ricevuto adeguata istruzione e specifico addestramento accedano alle zone che li espongono ad un rischio grave e specifico;</w:t>
      </w:r>
    </w:p>
    <w:p w:rsidR="007504F8" w:rsidRPr="009361D0" w:rsidRDefault="007504F8" w:rsidP="00FD0744">
      <w:pPr>
        <w:widowControl w:val="0"/>
        <w:numPr>
          <w:ilvl w:val="0"/>
          <w:numId w:val="87"/>
        </w:numPr>
        <w:autoSpaceDE w:val="0"/>
        <w:autoSpaceDN w:val="0"/>
        <w:adjustRightInd w:val="0"/>
        <w:spacing w:after="120"/>
        <w:jc w:val="both"/>
        <w:rPr>
          <w:sz w:val="20"/>
          <w:szCs w:val="20"/>
        </w:rPr>
      </w:pPr>
      <w:proofErr w:type="gramStart"/>
      <w:r w:rsidRPr="009361D0">
        <w:rPr>
          <w:sz w:val="20"/>
          <w:szCs w:val="20"/>
        </w:rPr>
        <w:t>richiedere</w:t>
      </w:r>
      <w:proofErr w:type="gramEnd"/>
      <w:r w:rsidRPr="009361D0">
        <w:rPr>
          <w:sz w:val="20"/>
          <w:szCs w:val="20"/>
        </w:rPr>
        <w:t xml:space="preserve"> l’osservanza da parte dei singoli lavoratori delle norme vigenti, nonché delle disposizioni aziendali in materia di sicurezza e di igiene del lavoro e di uso dei mezzi di protezione collettivi e dei dispositivi di protezione individuali messi a loro disposizione;</w:t>
      </w:r>
    </w:p>
    <w:p w:rsidR="007504F8" w:rsidRPr="009361D0" w:rsidRDefault="007504F8" w:rsidP="00FD0744">
      <w:pPr>
        <w:widowControl w:val="0"/>
        <w:numPr>
          <w:ilvl w:val="0"/>
          <w:numId w:val="87"/>
        </w:numPr>
        <w:autoSpaceDE w:val="0"/>
        <w:autoSpaceDN w:val="0"/>
        <w:adjustRightInd w:val="0"/>
        <w:spacing w:after="120"/>
        <w:jc w:val="both"/>
        <w:rPr>
          <w:sz w:val="20"/>
          <w:szCs w:val="20"/>
        </w:rPr>
      </w:pPr>
      <w:proofErr w:type="gramStart"/>
      <w:r w:rsidRPr="009361D0">
        <w:rPr>
          <w:sz w:val="20"/>
          <w:szCs w:val="20"/>
        </w:rPr>
        <w:t>richiedere</w:t>
      </w:r>
      <w:proofErr w:type="gramEnd"/>
      <w:r w:rsidRPr="009361D0">
        <w:rPr>
          <w:sz w:val="20"/>
          <w:szCs w:val="20"/>
        </w:rPr>
        <w:t xml:space="preserve"> al Medico Competente l’osservanza degli obblighi previsti a suo carico nel presente Regolamento;</w:t>
      </w:r>
    </w:p>
    <w:p w:rsidR="007504F8" w:rsidRPr="009361D0" w:rsidRDefault="007504F8" w:rsidP="00FD0744">
      <w:pPr>
        <w:widowControl w:val="0"/>
        <w:numPr>
          <w:ilvl w:val="0"/>
          <w:numId w:val="87"/>
        </w:numPr>
        <w:autoSpaceDE w:val="0"/>
        <w:autoSpaceDN w:val="0"/>
        <w:adjustRightInd w:val="0"/>
        <w:spacing w:after="120"/>
        <w:jc w:val="both"/>
        <w:rPr>
          <w:sz w:val="20"/>
          <w:szCs w:val="20"/>
        </w:rPr>
      </w:pPr>
      <w:proofErr w:type="gramStart"/>
      <w:r w:rsidRPr="009361D0">
        <w:rPr>
          <w:sz w:val="20"/>
          <w:szCs w:val="20"/>
        </w:rPr>
        <w:t>adottare</w:t>
      </w:r>
      <w:proofErr w:type="gramEnd"/>
      <w:r w:rsidRPr="009361D0">
        <w:rPr>
          <w:sz w:val="20"/>
          <w:szCs w:val="20"/>
        </w:rPr>
        <w:t xml:space="preserve"> le misure per il controllo delle situazioni di rischio in caso di emergenza e dare istruzioni affinché i lavoratori, in caso di pericolo grave, immediato ed inevitabile, abbandonino il posto di lavoro o la zona pericolosa;</w:t>
      </w:r>
    </w:p>
    <w:p w:rsidR="007504F8" w:rsidRPr="009361D0" w:rsidRDefault="007504F8" w:rsidP="00FD0744">
      <w:pPr>
        <w:widowControl w:val="0"/>
        <w:numPr>
          <w:ilvl w:val="0"/>
          <w:numId w:val="87"/>
        </w:numPr>
        <w:autoSpaceDE w:val="0"/>
        <w:autoSpaceDN w:val="0"/>
        <w:adjustRightInd w:val="0"/>
        <w:spacing w:after="120"/>
        <w:jc w:val="both"/>
        <w:rPr>
          <w:sz w:val="20"/>
          <w:szCs w:val="20"/>
        </w:rPr>
      </w:pPr>
      <w:proofErr w:type="gramStart"/>
      <w:r w:rsidRPr="009361D0">
        <w:rPr>
          <w:sz w:val="20"/>
          <w:szCs w:val="20"/>
        </w:rPr>
        <w:t>informare</w:t>
      </w:r>
      <w:proofErr w:type="gramEnd"/>
      <w:r w:rsidRPr="009361D0">
        <w:rPr>
          <w:sz w:val="20"/>
          <w:szCs w:val="20"/>
        </w:rPr>
        <w:t xml:space="preserve"> il più presto possibile i lavoratori esposti a rischio di un pericolo grave e immediato circa il rischio stesso e le disposizioni prese o da prendere in materia di protezione;</w:t>
      </w:r>
    </w:p>
    <w:p w:rsidR="007504F8" w:rsidRPr="009361D0" w:rsidRDefault="007504F8" w:rsidP="00FD0744">
      <w:pPr>
        <w:widowControl w:val="0"/>
        <w:numPr>
          <w:ilvl w:val="0"/>
          <w:numId w:val="87"/>
        </w:numPr>
        <w:autoSpaceDE w:val="0"/>
        <w:autoSpaceDN w:val="0"/>
        <w:adjustRightInd w:val="0"/>
        <w:spacing w:after="120"/>
        <w:jc w:val="both"/>
        <w:rPr>
          <w:sz w:val="20"/>
          <w:szCs w:val="20"/>
        </w:rPr>
      </w:pPr>
      <w:proofErr w:type="gramStart"/>
      <w:r w:rsidRPr="009361D0">
        <w:rPr>
          <w:sz w:val="20"/>
          <w:szCs w:val="20"/>
        </w:rPr>
        <w:t>astenersi</w:t>
      </w:r>
      <w:proofErr w:type="gramEnd"/>
      <w:r w:rsidRPr="009361D0">
        <w:rPr>
          <w:sz w:val="20"/>
          <w:szCs w:val="20"/>
        </w:rPr>
        <w:t xml:space="preserve"> salvo eccezioni debitamente motivate da esigenze di tutela della salute e sicurezza, dal richiedere ai lavoratori di riprendere la loro attività in una situazione di lavoro in cui persiste un pericolo grave ed immediato;</w:t>
      </w:r>
    </w:p>
    <w:p w:rsidR="007504F8" w:rsidRPr="009361D0" w:rsidRDefault="007504F8" w:rsidP="00FD0744">
      <w:pPr>
        <w:widowControl w:val="0"/>
        <w:numPr>
          <w:ilvl w:val="0"/>
          <w:numId w:val="87"/>
        </w:numPr>
        <w:autoSpaceDE w:val="0"/>
        <w:autoSpaceDN w:val="0"/>
        <w:adjustRightInd w:val="0"/>
        <w:spacing w:after="120"/>
        <w:jc w:val="both"/>
        <w:rPr>
          <w:sz w:val="20"/>
          <w:szCs w:val="20"/>
        </w:rPr>
      </w:pPr>
      <w:proofErr w:type="gramStart"/>
      <w:r w:rsidRPr="009361D0">
        <w:rPr>
          <w:sz w:val="20"/>
          <w:szCs w:val="20"/>
        </w:rPr>
        <w:t>consentire</w:t>
      </w:r>
      <w:proofErr w:type="gramEnd"/>
      <w:r w:rsidRPr="009361D0">
        <w:rPr>
          <w:sz w:val="20"/>
          <w:szCs w:val="20"/>
        </w:rPr>
        <w:t xml:space="preserve"> ai lavoratori di verificare, mediante il Rappresentante dei lavoratori per la sicurezza, l’applicazione delle misure di sicurezza e di protezione della salute;</w:t>
      </w:r>
    </w:p>
    <w:p w:rsidR="007504F8" w:rsidRPr="009361D0" w:rsidRDefault="007504F8" w:rsidP="00FD0744">
      <w:pPr>
        <w:widowControl w:val="0"/>
        <w:numPr>
          <w:ilvl w:val="0"/>
          <w:numId w:val="87"/>
        </w:numPr>
        <w:autoSpaceDE w:val="0"/>
        <w:autoSpaceDN w:val="0"/>
        <w:adjustRightInd w:val="0"/>
        <w:spacing w:after="120"/>
        <w:jc w:val="both"/>
        <w:rPr>
          <w:sz w:val="20"/>
          <w:szCs w:val="20"/>
        </w:rPr>
      </w:pPr>
      <w:proofErr w:type="gramStart"/>
      <w:r w:rsidRPr="009361D0">
        <w:rPr>
          <w:sz w:val="20"/>
          <w:szCs w:val="20"/>
        </w:rPr>
        <w:t>consegnare</w:t>
      </w:r>
      <w:proofErr w:type="gramEnd"/>
      <w:r w:rsidRPr="009361D0">
        <w:rPr>
          <w:sz w:val="20"/>
          <w:szCs w:val="20"/>
        </w:rPr>
        <w:t xml:space="preserve"> tempestivamente al Rappresentante dei lavoratori per la sicurezza, su richiesta di questi e per l’espletamento della sua funzione, copia del documento sulla valutazione dei rischi, nonché consentire al medesimo Rappresentante di accedere ai dati relativi agli infortuni sul lavoro;</w:t>
      </w:r>
    </w:p>
    <w:p w:rsidR="007504F8" w:rsidRPr="009361D0" w:rsidRDefault="007504F8" w:rsidP="00FD0744">
      <w:pPr>
        <w:widowControl w:val="0"/>
        <w:numPr>
          <w:ilvl w:val="0"/>
          <w:numId w:val="87"/>
        </w:numPr>
        <w:autoSpaceDE w:val="0"/>
        <w:autoSpaceDN w:val="0"/>
        <w:adjustRightInd w:val="0"/>
        <w:spacing w:after="120"/>
        <w:jc w:val="both"/>
        <w:rPr>
          <w:sz w:val="20"/>
          <w:szCs w:val="20"/>
        </w:rPr>
      </w:pPr>
      <w:proofErr w:type="gramStart"/>
      <w:r w:rsidRPr="009361D0">
        <w:rPr>
          <w:sz w:val="20"/>
          <w:szCs w:val="20"/>
        </w:rPr>
        <w:t>prendere</w:t>
      </w:r>
      <w:proofErr w:type="gramEnd"/>
      <w:r w:rsidRPr="009361D0">
        <w:rPr>
          <w:sz w:val="20"/>
          <w:szCs w:val="20"/>
        </w:rPr>
        <w:t xml:space="preserve"> appropriati provvedimenti per evitare che le misure tecniche adottate possano causare rischi per la salute della popolazione o deteriorare l’ambiente esterno verificando periodicamente la perdurante assenza di rischio;</w:t>
      </w:r>
    </w:p>
    <w:p w:rsidR="007504F8" w:rsidRPr="009361D0" w:rsidRDefault="007504F8" w:rsidP="00FD0744">
      <w:pPr>
        <w:widowControl w:val="0"/>
        <w:numPr>
          <w:ilvl w:val="0"/>
          <w:numId w:val="87"/>
        </w:numPr>
        <w:autoSpaceDE w:val="0"/>
        <w:autoSpaceDN w:val="0"/>
        <w:adjustRightInd w:val="0"/>
        <w:spacing w:after="120"/>
        <w:jc w:val="both"/>
        <w:rPr>
          <w:sz w:val="20"/>
          <w:szCs w:val="20"/>
        </w:rPr>
      </w:pPr>
      <w:proofErr w:type="gramStart"/>
      <w:r w:rsidRPr="009361D0">
        <w:rPr>
          <w:sz w:val="20"/>
          <w:szCs w:val="20"/>
        </w:rPr>
        <w:t>nell’ambito</w:t>
      </w:r>
      <w:proofErr w:type="gramEnd"/>
      <w:r w:rsidRPr="009361D0">
        <w:rPr>
          <w:sz w:val="20"/>
          <w:szCs w:val="20"/>
        </w:rPr>
        <w:t xml:space="preserve"> dello svolgimento di attività in regime di appalto e di subappalto, munire i lavoratori di apposita tessera di riconoscimento, corredata di fotografia, contenente le generalità del lavoratore e l’indicazione del Datore di Lavoro;</w:t>
      </w:r>
    </w:p>
    <w:p w:rsidR="007504F8" w:rsidRPr="009361D0" w:rsidRDefault="007504F8" w:rsidP="00FD0744">
      <w:pPr>
        <w:widowControl w:val="0"/>
        <w:numPr>
          <w:ilvl w:val="0"/>
          <w:numId w:val="87"/>
        </w:numPr>
        <w:autoSpaceDE w:val="0"/>
        <w:autoSpaceDN w:val="0"/>
        <w:adjustRightInd w:val="0"/>
        <w:spacing w:after="120"/>
        <w:jc w:val="both"/>
        <w:rPr>
          <w:sz w:val="20"/>
          <w:szCs w:val="20"/>
        </w:rPr>
      </w:pPr>
      <w:proofErr w:type="gramStart"/>
      <w:r w:rsidRPr="009361D0">
        <w:rPr>
          <w:sz w:val="20"/>
          <w:szCs w:val="20"/>
        </w:rPr>
        <w:t>comunicare</w:t>
      </w:r>
      <w:proofErr w:type="gramEnd"/>
      <w:r w:rsidRPr="009361D0">
        <w:rPr>
          <w:sz w:val="20"/>
          <w:szCs w:val="20"/>
        </w:rPr>
        <w:t xml:space="preserve"> annualmente all’INAIL i nominativi dei Rappresentati dei lavoratori per la sicurezza;</w:t>
      </w:r>
    </w:p>
    <w:p w:rsidR="007504F8" w:rsidRPr="009361D0" w:rsidRDefault="007504F8" w:rsidP="00FD0744">
      <w:pPr>
        <w:widowControl w:val="0"/>
        <w:numPr>
          <w:ilvl w:val="0"/>
          <w:numId w:val="87"/>
        </w:numPr>
        <w:autoSpaceDE w:val="0"/>
        <w:autoSpaceDN w:val="0"/>
        <w:adjustRightInd w:val="0"/>
        <w:spacing w:after="120"/>
        <w:jc w:val="both"/>
        <w:rPr>
          <w:sz w:val="20"/>
          <w:szCs w:val="20"/>
        </w:rPr>
      </w:pPr>
      <w:proofErr w:type="gramStart"/>
      <w:r w:rsidRPr="009361D0">
        <w:rPr>
          <w:sz w:val="20"/>
          <w:szCs w:val="20"/>
        </w:rPr>
        <w:t>vigilare</w:t>
      </w:r>
      <w:proofErr w:type="gramEnd"/>
      <w:r w:rsidRPr="009361D0">
        <w:rPr>
          <w:sz w:val="20"/>
          <w:szCs w:val="20"/>
        </w:rPr>
        <w:t xml:space="preserve"> affinché i lavoratori per i quali vige l’obbligo di sorveglianza sanitaria non siano adibiti alla mansione lavorativa specifica senza il prescritto giudizio di idoneità.</w:t>
      </w:r>
    </w:p>
    <w:p w:rsidR="007504F8" w:rsidRPr="009361D0" w:rsidRDefault="007504F8" w:rsidP="00FD0744">
      <w:pPr>
        <w:widowControl w:val="0"/>
        <w:numPr>
          <w:ilvl w:val="0"/>
          <w:numId w:val="87"/>
        </w:numPr>
        <w:autoSpaceDE w:val="0"/>
        <w:autoSpaceDN w:val="0"/>
        <w:adjustRightInd w:val="0"/>
        <w:spacing w:after="120"/>
        <w:jc w:val="both"/>
        <w:rPr>
          <w:sz w:val="20"/>
          <w:szCs w:val="20"/>
        </w:rPr>
      </w:pPr>
      <w:proofErr w:type="gramStart"/>
      <w:r w:rsidRPr="009361D0">
        <w:rPr>
          <w:sz w:val="20"/>
          <w:szCs w:val="20"/>
        </w:rPr>
        <w:t>limitatamente</w:t>
      </w:r>
      <w:proofErr w:type="gramEnd"/>
      <w:r w:rsidRPr="009361D0">
        <w:rPr>
          <w:sz w:val="20"/>
          <w:szCs w:val="20"/>
        </w:rPr>
        <w:t xml:space="preserve"> ai casi di specifica competenza di cui agli art. 88 e 89 provvedere al coordinamento delle attività in sicurezza, così come previsto all’art. 90 del D.lgs. 81/08;</w:t>
      </w:r>
    </w:p>
    <w:p w:rsidR="007504F8" w:rsidRPr="009361D0" w:rsidRDefault="007504F8" w:rsidP="00FD0744">
      <w:pPr>
        <w:widowControl w:val="0"/>
        <w:numPr>
          <w:ilvl w:val="0"/>
          <w:numId w:val="87"/>
        </w:numPr>
        <w:autoSpaceDE w:val="0"/>
        <w:autoSpaceDN w:val="0"/>
        <w:adjustRightInd w:val="0"/>
        <w:spacing w:after="120"/>
        <w:jc w:val="both"/>
        <w:rPr>
          <w:sz w:val="20"/>
          <w:szCs w:val="20"/>
        </w:rPr>
      </w:pPr>
      <w:proofErr w:type="gramStart"/>
      <w:r w:rsidRPr="009361D0">
        <w:rPr>
          <w:sz w:val="20"/>
          <w:szCs w:val="20"/>
        </w:rPr>
        <w:t>trasmettere</w:t>
      </w:r>
      <w:proofErr w:type="gramEnd"/>
      <w:r w:rsidRPr="009361D0">
        <w:rPr>
          <w:sz w:val="20"/>
          <w:szCs w:val="20"/>
        </w:rPr>
        <w:t xml:space="preserve"> prontamente all’Ufficio competente, in caso d’infortunio, i dati per la loro iscrizione nel registro infortuni e per le denunce agli enti competenti ove ricorra il caso;</w:t>
      </w:r>
    </w:p>
    <w:p w:rsidR="007504F8" w:rsidRPr="009361D0" w:rsidRDefault="007504F8" w:rsidP="00FD0744">
      <w:pPr>
        <w:widowControl w:val="0"/>
        <w:numPr>
          <w:ilvl w:val="0"/>
          <w:numId w:val="87"/>
        </w:numPr>
        <w:autoSpaceDE w:val="0"/>
        <w:autoSpaceDN w:val="0"/>
        <w:adjustRightInd w:val="0"/>
        <w:spacing w:after="120"/>
        <w:jc w:val="both"/>
        <w:rPr>
          <w:sz w:val="20"/>
          <w:szCs w:val="20"/>
        </w:rPr>
      </w:pPr>
      <w:proofErr w:type="gramStart"/>
      <w:r w:rsidRPr="009361D0">
        <w:rPr>
          <w:sz w:val="20"/>
          <w:szCs w:val="20"/>
        </w:rPr>
        <w:t>indipendentemente</w:t>
      </w:r>
      <w:proofErr w:type="gramEnd"/>
      <w:r w:rsidRPr="009361D0">
        <w:rPr>
          <w:sz w:val="20"/>
          <w:szCs w:val="20"/>
        </w:rPr>
        <w:t xml:space="preserve"> dall’obbligo di esporre quanto previsto dalle leggi (segnaletica, norme specifiche), notificare al proprio personale mediante affissione in bacheca tutte le nomine che direttamente o indirettamente interessano la Struttura, nonché tutte le comunicazioni relative all’organizzazione per la sicurezza e la salute sul luogo di lavoro e alle disposizioni ad essa inerenti; di tali comunicazioni viene trasmessa copia ai Rappresentanti dei lavoratori per la sicurezza;</w:t>
      </w:r>
    </w:p>
    <w:p w:rsidR="007504F8" w:rsidRPr="009361D0" w:rsidRDefault="007504F8" w:rsidP="00FD0744">
      <w:pPr>
        <w:widowControl w:val="0"/>
        <w:numPr>
          <w:ilvl w:val="0"/>
          <w:numId w:val="87"/>
        </w:numPr>
        <w:autoSpaceDE w:val="0"/>
        <w:autoSpaceDN w:val="0"/>
        <w:adjustRightInd w:val="0"/>
        <w:spacing w:after="120"/>
        <w:jc w:val="both"/>
        <w:rPr>
          <w:sz w:val="20"/>
          <w:szCs w:val="20"/>
        </w:rPr>
      </w:pPr>
      <w:proofErr w:type="gramStart"/>
      <w:r w:rsidRPr="009361D0">
        <w:rPr>
          <w:sz w:val="20"/>
          <w:szCs w:val="20"/>
        </w:rPr>
        <w:t>di</w:t>
      </w:r>
      <w:proofErr w:type="gramEnd"/>
      <w:r w:rsidRPr="009361D0">
        <w:rPr>
          <w:sz w:val="20"/>
          <w:szCs w:val="20"/>
        </w:rPr>
        <w:t xml:space="preserve"> tutte le comunicazioni inerenti la sicurezza e la salute dei lavoratori del Politecnico, nonché le relative misure di prevenzione e protezione, deve essere trasmessa copia per conoscenza al Responsabile del Servizio di Prevenzione e Protezione; nei casi previsti dall’art. 50 D.lgs. 81/08 la comunicazione viene data anche ai Rappresentanti dei lavoratori per la sicurezza;</w:t>
      </w:r>
    </w:p>
    <w:p w:rsidR="007504F8" w:rsidRPr="009361D0" w:rsidRDefault="007504F8" w:rsidP="007504F8">
      <w:pPr>
        <w:widowControl w:val="0"/>
        <w:autoSpaceDE w:val="0"/>
        <w:autoSpaceDN w:val="0"/>
        <w:adjustRightInd w:val="0"/>
        <w:spacing w:after="120"/>
        <w:jc w:val="both"/>
        <w:rPr>
          <w:sz w:val="20"/>
          <w:szCs w:val="20"/>
        </w:rPr>
      </w:pPr>
      <w:r w:rsidRPr="009361D0">
        <w:rPr>
          <w:sz w:val="20"/>
          <w:szCs w:val="20"/>
        </w:rPr>
        <w:t>4. Il Direttore Generale per l’Amministrazione Centrale, i Direttori di Dipartimento e i Presidenti dei Centri sono tenuti all’osservanza delle misure generali di tutela previste (D.lgs. 81/08, art. 15) e in relazione alla natura delle attività svolte nell’Unità produttiva di cui sono responsabili e fatti salvi gli obblighi a carico dei Responsabili per l’attività didattica e Responsabili per l’attività di ricerca, devono valutare, nell’organizzazione del lavoro, nella scelta dei procedimenti, delle attrezzature di lavoro e delle sostanze e dei preparati impiegati, nonché nella sistemazione dei luoghi di lavoro, i rischi per la sicurezza e la salute dei lavoratori e adoperarsi per l’eliminazione o ove non sia possibile per la loro riduzione al minimo. Essi nella valutazione del rischio e per la definizione delle misure per l’eliminazione e la riduzione dei rischi si avvalgono delle competenze e degli strumenti messi a disposizione dal Politecnico attraverso i Servizi di Prevenzione e Protezione.</w:t>
      </w:r>
    </w:p>
    <w:p w:rsidR="007504F8" w:rsidRPr="009361D0" w:rsidRDefault="007504F8" w:rsidP="007504F8">
      <w:pPr>
        <w:widowControl w:val="0"/>
        <w:autoSpaceDE w:val="0"/>
        <w:autoSpaceDN w:val="0"/>
        <w:adjustRightInd w:val="0"/>
        <w:spacing w:after="120"/>
        <w:jc w:val="both"/>
        <w:rPr>
          <w:sz w:val="20"/>
          <w:szCs w:val="20"/>
        </w:rPr>
      </w:pPr>
      <w:r w:rsidRPr="009361D0">
        <w:rPr>
          <w:sz w:val="20"/>
          <w:szCs w:val="20"/>
        </w:rPr>
        <w:t>6. Per lo svolgimento di tali attività i Datori di Lavoro dispongono dei fondi all’uopo assegnati. Nel caso in cui si rendano necessari interventi per la sicurezza del lavoro che richiedano spese eccedenti tali risorse, l’obbligo dei Datori di Lavoro si ritiene assolto con la richiesta di attuazione degli interventi stessi al Rettore quale Coordinatore dei Datori di Lavoro dell’Ateneo.</w:t>
      </w:r>
    </w:p>
    <w:p w:rsidR="007504F8" w:rsidRPr="009361D0" w:rsidRDefault="007504F8" w:rsidP="007504F8">
      <w:pPr>
        <w:widowControl w:val="0"/>
        <w:autoSpaceDE w:val="0"/>
        <w:autoSpaceDN w:val="0"/>
        <w:adjustRightInd w:val="0"/>
        <w:spacing w:after="120"/>
        <w:jc w:val="both"/>
        <w:rPr>
          <w:sz w:val="20"/>
          <w:szCs w:val="20"/>
        </w:rPr>
      </w:pPr>
    </w:p>
    <w:p w:rsidR="007504F8" w:rsidRPr="009361D0" w:rsidRDefault="007504F8" w:rsidP="007504F8">
      <w:pPr>
        <w:autoSpaceDE w:val="0"/>
        <w:autoSpaceDN w:val="0"/>
        <w:adjustRightInd w:val="0"/>
        <w:spacing w:after="120"/>
        <w:jc w:val="both"/>
        <w:rPr>
          <w:b/>
          <w:bCs/>
          <w:sz w:val="20"/>
          <w:szCs w:val="20"/>
        </w:rPr>
      </w:pPr>
      <w:r w:rsidRPr="009361D0">
        <w:rPr>
          <w:b/>
          <w:bCs/>
          <w:sz w:val="20"/>
          <w:szCs w:val="20"/>
        </w:rPr>
        <w:t>Art. 6 – Preposti</w:t>
      </w:r>
    </w:p>
    <w:p w:rsidR="007504F8" w:rsidRPr="009361D0" w:rsidRDefault="007504F8" w:rsidP="007504F8">
      <w:pPr>
        <w:autoSpaceDE w:val="0"/>
        <w:autoSpaceDN w:val="0"/>
        <w:adjustRightInd w:val="0"/>
        <w:spacing w:after="120"/>
        <w:jc w:val="both"/>
        <w:rPr>
          <w:sz w:val="20"/>
          <w:szCs w:val="20"/>
        </w:rPr>
      </w:pPr>
      <w:r w:rsidRPr="009361D0">
        <w:rPr>
          <w:sz w:val="20"/>
          <w:szCs w:val="20"/>
        </w:rPr>
        <w:t>1. I Datori di Lavoro ai fini dello svolgimento di tutte le attività richieste in materia di sicurezza e salute dei lavoratori nominano i Preposti, i quali hanno il dovere di collaborare allo svolgimento dell’attività di generale supervisione all’interno del proprio luogo di lavoro. In particolare i Preposti, così come previsto all’art. 19 del D.lgs. 81/08, devono:</w:t>
      </w:r>
    </w:p>
    <w:p w:rsidR="007504F8" w:rsidRPr="009361D0" w:rsidRDefault="007504F8" w:rsidP="00FD0744">
      <w:pPr>
        <w:numPr>
          <w:ilvl w:val="0"/>
          <w:numId w:val="67"/>
        </w:numPr>
        <w:autoSpaceDE w:val="0"/>
        <w:autoSpaceDN w:val="0"/>
        <w:adjustRightInd w:val="0"/>
        <w:spacing w:after="120"/>
        <w:jc w:val="both"/>
        <w:rPr>
          <w:sz w:val="20"/>
          <w:szCs w:val="20"/>
        </w:rPr>
      </w:pPr>
      <w:proofErr w:type="gramStart"/>
      <w:r w:rsidRPr="009361D0">
        <w:rPr>
          <w:sz w:val="20"/>
          <w:szCs w:val="20"/>
        </w:rPr>
        <w:t>sovrintendere</w:t>
      </w:r>
      <w:proofErr w:type="gramEnd"/>
      <w:r w:rsidRPr="009361D0">
        <w:rPr>
          <w:sz w:val="20"/>
          <w:szCs w:val="20"/>
        </w:rPr>
        <w:t xml:space="preserve"> e vigilare sulla osservanza da parte dei singoli lavoratori dei loro obblighi di legge, nonché delle disposizioni del presente Regolamento in materia di salute e sicurezza sul lavoro e di uso dei mezzi di protezione collettivi e dei dispositivi di protezione individuale messi a loro disposizione e, in caso di persistenza della inosservanza, informare i loro superiori diretti;</w:t>
      </w:r>
    </w:p>
    <w:p w:rsidR="007504F8" w:rsidRPr="009361D0" w:rsidRDefault="007504F8" w:rsidP="00FD0744">
      <w:pPr>
        <w:numPr>
          <w:ilvl w:val="0"/>
          <w:numId w:val="67"/>
        </w:numPr>
        <w:autoSpaceDE w:val="0"/>
        <w:autoSpaceDN w:val="0"/>
        <w:adjustRightInd w:val="0"/>
        <w:spacing w:after="120"/>
        <w:jc w:val="both"/>
        <w:rPr>
          <w:sz w:val="20"/>
          <w:szCs w:val="20"/>
        </w:rPr>
      </w:pPr>
      <w:proofErr w:type="gramStart"/>
      <w:r w:rsidRPr="009361D0">
        <w:rPr>
          <w:sz w:val="20"/>
          <w:szCs w:val="20"/>
        </w:rPr>
        <w:t>verificare</w:t>
      </w:r>
      <w:proofErr w:type="gramEnd"/>
      <w:r w:rsidRPr="009361D0">
        <w:rPr>
          <w:sz w:val="20"/>
          <w:szCs w:val="20"/>
        </w:rPr>
        <w:t xml:space="preserve"> affinché soltanto i lavoratori che hanno ricevuto adeguate istruzioni accedano alle zone che li espongono ad un rischio grave e specifico;</w:t>
      </w:r>
    </w:p>
    <w:p w:rsidR="007504F8" w:rsidRPr="009361D0" w:rsidRDefault="007504F8" w:rsidP="00FD0744">
      <w:pPr>
        <w:numPr>
          <w:ilvl w:val="0"/>
          <w:numId w:val="67"/>
        </w:numPr>
        <w:autoSpaceDE w:val="0"/>
        <w:autoSpaceDN w:val="0"/>
        <w:adjustRightInd w:val="0"/>
        <w:spacing w:after="120"/>
        <w:jc w:val="both"/>
        <w:rPr>
          <w:sz w:val="20"/>
          <w:szCs w:val="20"/>
        </w:rPr>
      </w:pPr>
      <w:proofErr w:type="gramStart"/>
      <w:r w:rsidRPr="009361D0">
        <w:rPr>
          <w:sz w:val="20"/>
          <w:szCs w:val="20"/>
        </w:rPr>
        <w:t>richiedere</w:t>
      </w:r>
      <w:proofErr w:type="gramEnd"/>
      <w:r w:rsidRPr="009361D0">
        <w:rPr>
          <w:sz w:val="20"/>
          <w:szCs w:val="20"/>
        </w:rPr>
        <w:t xml:space="preserve"> l’osservanza delle misure di controllo delle situazioni di rischio in caso di emergenza e dare istruzioni affinché i lavoratori, in caso di pericolo grave, immediato e inevitabile, abbandonino il posto di lavoro o la zona pericolosa;</w:t>
      </w:r>
    </w:p>
    <w:p w:rsidR="007504F8" w:rsidRPr="009361D0" w:rsidRDefault="007504F8" w:rsidP="00FD0744">
      <w:pPr>
        <w:numPr>
          <w:ilvl w:val="0"/>
          <w:numId w:val="67"/>
        </w:numPr>
        <w:autoSpaceDE w:val="0"/>
        <w:autoSpaceDN w:val="0"/>
        <w:adjustRightInd w:val="0"/>
        <w:spacing w:after="120"/>
        <w:jc w:val="both"/>
        <w:rPr>
          <w:sz w:val="20"/>
          <w:szCs w:val="20"/>
        </w:rPr>
      </w:pPr>
      <w:proofErr w:type="gramStart"/>
      <w:r w:rsidRPr="009361D0">
        <w:rPr>
          <w:sz w:val="20"/>
          <w:szCs w:val="20"/>
        </w:rPr>
        <w:t>informare</w:t>
      </w:r>
      <w:proofErr w:type="gramEnd"/>
      <w:r w:rsidRPr="009361D0">
        <w:rPr>
          <w:sz w:val="20"/>
          <w:szCs w:val="20"/>
        </w:rPr>
        <w:t xml:space="preserve"> il più presto possibile i lavoratori esposti al rischio di un pericolo grave e immediato circa il rischio stesso e le disposizioni prese o da prendere in materia di protezione;</w:t>
      </w:r>
    </w:p>
    <w:p w:rsidR="007504F8" w:rsidRPr="009361D0" w:rsidRDefault="007504F8" w:rsidP="00FD0744">
      <w:pPr>
        <w:numPr>
          <w:ilvl w:val="0"/>
          <w:numId w:val="67"/>
        </w:numPr>
        <w:autoSpaceDE w:val="0"/>
        <w:autoSpaceDN w:val="0"/>
        <w:adjustRightInd w:val="0"/>
        <w:spacing w:after="120"/>
        <w:jc w:val="both"/>
        <w:rPr>
          <w:sz w:val="20"/>
          <w:szCs w:val="20"/>
        </w:rPr>
      </w:pPr>
      <w:proofErr w:type="gramStart"/>
      <w:r w:rsidRPr="009361D0">
        <w:rPr>
          <w:sz w:val="20"/>
          <w:szCs w:val="20"/>
        </w:rPr>
        <w:t>astenersi</w:t>
      </w:r>
      <w:proofErr w:type="gramEnd"/>
      <w:r w:rsidRPr="009361D0">
        <w:rPr>
          <w:sz w:val="20"/>
          <w:szCs w:val="20"/>
        </w:rPr>
        <w:t>, salvo eccezioni debitamente motivate, dal richiedere ai lavoratori di riprendere la loro attività in una situazione di lavoro in cui persiste un pericolo grave ed immediato;</w:t>
      </w:r>
    </w:p>
    <w:p w:rsidR="007504F8" w:rsidRPr="009361D0" w:rsidRDefault="007504F8" w:rsidP="00FD0744">
      <w:pPr>
        <w:numPr>
          <w:ilvl w:val="0"/>
          <w:numId w:val="67"/>
        </w:numPr>
        <w:autoSpaceDE w:val="0"/>
        <w:autoSpaceDN w:val="0"/>
        <w:adjustRightInd w:val="0"/>
        <w:spacing w:after="120"/>
        <w:jc w:val="both"/>
        <w:rPr>
          <w:sz w:val="20"/>
          <w:szCs w:val="20"/>
        </w:rPr>
      </w:pPr>
      <w:proofErr w:type="gramStart"/>
      <w:r w:rsidRPr="009361D0">
        <w:rPr>
          <w:sz w:val="20"/>
          <w:szCs w:val="20"/>
        </w:rPr>
        <w:t>segnalare</w:t>
      </w:r>
      <w:proofErr w:type="gramEnd"/>
      <w:r w:rsidRPr="009361D0">
        <w:rPr>
          <w:sz w:val="20"/>
          <w:szCs w:val="20"/>
        </w:rPr>
        <w:t xml:space="preserve"> tempestivamente al dirigente sia le deficienze dei mezzi e delle attrezzature di lavoro e dei dispositivi di protezione individuale, sia ogni altra condizione di pericolo che si verifichi durante il lavoro, delle quali venga a conoscenza sulla base della formazione ricevuta;</w:t>
      </w:r>
    </w:p>
    <w:p w:rsidR="007504F8" w:rsidRPr="009361D0" w:rsidRDefault="007504F8" w:rsidP="00FD0744">
      <w:pPr>
        <w:numPr>
          <w:ilvl w:val="0"/>
          <w:numId w:val="67"/>
        </w:numPr>
        <w:autoSpaceDE w:val="0"/>
        <w:autoSpaceDN w:val="0"/>
        <w:adjustRightInd w:val="0"/>
        <w:spacing w:after="120"/>
        <w:jc w:val="both"/>
        <w:rPr>
          <w:sz w:val="20"/>
          <w:szCs w:val="20"/>
        </w:rPr>
      </w:pPr>
      <w:proofErr w:type="gramStart"/>
      <w:r w:rsidRPr="009361D0">
        <w:rPr>
          <w:sz w:val="20"/>
          <w:szCs w:val="20"/>
        </w:rPr>
        <w:t>frequentare</w:t>
      </w:r>
      <w:proofErr w:type="gramEnd"/>
      <w:r w:rsidRPr="009361D0">
        <w:rPr>
          <w:sz w:val="20"/>
          <w:szCs w:val="20"/>
        </w:rPr>
        <w:t xml:space="preserve"> appositi corsi di formazione secondo quanto previsto dall’art.37 del succitato D.lgs.</w:t>
      </w:r>
    </w:p>
    <w:p w:rsidR="007504F8" w:rsidRPr="009361D0" w:rsidRDefault="007504F8" w:rsidP="00FD0744">
      <w:pPr>
        <w:numPr>
          <w:ilvl w:val="0"/>
          <w:numId w:val="67"/>
        </w:numPr>
        <w:autoSpaceDE w:val="0"/>
        <w:autoSpaceDN w:val="0"/>
        <w:adjustRightInd w:val="0"/>
        <w:spacing w:after="120"/>
        <w:jc w:val="both"/>
        <w:rPr>
          <w:sz w:val="20"/>
          <w:szCs w:val="20"/>
        </w:rPr>
      </w:pPr>
      <w:proofErr w:type="gramStart"/>
      <w:r w:rsidRPr="009361D0">
        <w:rPr>
          <w:sz w:val="20"/>
          <w:szCs w:val="20"/>
        </w:rPr>
        <w:t>coordinare</w:t>
      </w:r>
      <w:proofErr w:type="gramEnd"/>
      <w:r w:rsidRPr="009361D0">
        <w:rPr>
          <w:sz w:val="20"/>
          <w:szCs w:val="20"/>
        </w:rPr>
        <w:t xml:space="preserve"> la presenza di tutti i responsabili dell’attività didattica e/o ricerca che operano nel laboratorio di pertinenza, segnalando al proprio dirigente l’inosservanza degli obblighi e la mancata adozione e attuazione delle misure di prevenzione e cautela precedentemente stabilite. A tal fine per ogni laboratorio a cui afferiscono più Responsabili dell’attività didattica e/o di ricerca il Preposto deve essere individuato obbligatoriamente.</w:t>
      </w:r>
    </w:p>
    <w:p w:rsidR="007504F8" w:rsidRPr="009361D0" w:rsidRDefault="007504F8" w:rsidP="007504F8">
      <w:pPr>
        <w:autoSpaceDE w:val="0"/>
        <w:autoSpaceDN w:val="0"/>
        <w:adjustRightInd w:val="0"/>
        <w:spacing w:after="120"/>
        <w:jc w:val="both"/>
        <w:rPr>
          <w:sz w:val="20"/>
          <w:szCs w:val="20"/>
        </w:rPr>
      </w:pPr>
    </w:p>
    <w:p w:rsidR="007504F8" w:rsidRPr="009361D0" w:rsidRDefault="007504F8" w:rsidP="007504F8">
      <w:pPr>
        <w:autoSpaceDE w:val="0"/>
        <w:autoSpaceDN w:val="0"/>
        <w:adjustRightInd w:val="0"/>
        <w:spacing w:after="120"/>
        <w:jc w:val="both"/>
        <w:rPr>
          <w:b/>
          <w:bCs/>
          <w:sz w:val="20"/>
          <w:szCs w:val="20"/>
        </w:rPr>
      </w:pPr>
      <w:r w:rsidRPr="009361D0">
        <w:rPr>
          <w:b/>
          <w:bCs/>
          <w:sz w:val="20"/>
          <w:szCs w:val="20"/>
        </w:rPr>
        <w:t>Art. 7 – Compiti dei Responsabili dell’attività di didattica o di ricerca in laboratorio</w:t>
      </w:r>
    </w:p>
    <w:p w:rsidR="007504F8" w:rsidRPr="009361D0" w:rsidRDefault="007504F8" w:rsidP="007504F8">
      <w:pPr>
        <w:autoSpaceDE w:val="0"/>
        <w:autoSpaceDN w:val="0"/>
        <w:adjustRightInd w:val="0"/>
        <w:spacing w:after="120"/>
        <w:jc w:val="both"/>
        <w:rPr>
          <w:sz w:val="20"/>
          <w:szCs w:val="20"/>
        </w:rPr>
      </w:pPr>
      <w:r w:rsidRPr="009361D0">
        <w:rPr>
          <w:sz w:val="20"/>
          <w:szCs w:val="20"/>
        </w:rPr>
        <w:t>1. Per Responsabile dell’attività didattica o di ricerca in laboratorio (RADRL) si intende il soggetto così come individuato dall’art. 2, comma 5 del D.M. n. 363/1998.</w:t>
      </w:r>
    </w:p>
    <w:p w:rsidR="007504F8" w:rsidRPr="009361D0" w:rsidRDefault="007504F8" w:rsidP="007504F8">
      <w:pPr>
        <w:autoSpaceDE w:val="0"/>
        <w:autoSpaceDN w:val="0"/>
        <w:adjustRightInd w:val="0"/>
        <w:spacing w:after="120"/>
        <w:jc w:val="both"/>
        <w:rPr>
          <w:sz w:val="20"/>
          <w:szCs w:val="20"/>
        </w:rPr>
      </w:pPr>
      <w:r w:rsidRPr="009361D0">
        <w:rPr>
          <w:sz w:val="20"/>
          <w:szCs w:val="20"/>
        </w:rPr>
        <w:t>2. I Responsabili delle attività di didattica e di ricerca in laboratorio, nell’ambito delle proprie funzioni e per lo svolgimento dei compiti loro attribuiti, possono avvalersi della consulenza del Servizio di Prevenzione e Protezione dell’unità produttiva in cui operano, del Medico Competente e, ove previsto, dell’Esperto Qualificato.</w:t>
      </w:r>
    </w:p>
    <w:p w:rsidR="007504F8" w:rsidRPr="009361D0" w:rsidRDefault="007504F8" w:rsidP="007504F8">
      <w:pPr>
        <w:autoSpaceDE w:val="0"/>
        <w:autoSpaceDN w:val="0"/>
        <w:adjustRightInd w:val="0"/>
        <w:spacing w:after="120"/>
        <w:jc w:val="both"/>
        <w:rPr>
          <w:sz w:val="20"/>
          <w:szCs w:val="20"/>
        </w:rPr>
      </w:pPr>
      <w:r w:rsidRPr="009361D0">
        <w:rPr>
          <w:sz w:val="20"/>
          <w:szCs w:val="20"/>
        </w:rPr>
        <w:t>3. Al Responsabile dell’attività di didattica e di ricerca in laboratorio spettano i compiti indicati dall’art. 5 del D.M. n. 363/1998.</w:t>
      </w:r>
    </w:p>
    <w:p w:rsidR="007504F8" w:rsidRPr="009361D0" w:rsidRDefault="007504F8" w:rsidP="007504F8">
      <w:pPr>
        <w:autoSpaceDE w:val="0"/>
        <w:autoSpaceDN w:val="0"/>
        <w:adjustRightInd w:val="0"/>
        <w:spacing w:after="120"/>
        <w:jc w:val="both"/>
        <w:rPr>
          <w:b/>
          <w:bCs/>
          <w:sz w:val="20"/>
          <w:szCs w:val="20"/>
        </w:rPr>
      </w:pPr>
    </w:p>
    <w:p w:rsidR="007504F8" w:rsidRPr="009361D0" w:rsidRDefault="007504F8" w:rsidP="007504F8">
      <w:pPr>
        <w:autoSpaceDE w:val="0"/>
        <w:autoSpaceDN w:val="0"/>
        <w:adjustRightInd w:val="0"/>
        <w:spacing w:after="120"/>
        <w:jc w:val="both"/>
        <w:rPr>
          <w:b/>
          <w:bCs/>
          <w:sz w:val="20"/>
          <w:szCs w:val="20"/>
        </w:rPr>
      </w:pPr>
      <w:r w:rsidRPr="009361D0">
        <w:rPr>
          <w:b/>
          <w:bCs/>
          <w:sz w:val="20"/>
          <w:szCs w:val="20"/>
        </w:rPr>
        <w:t>Art. 8 – Responsabile dell’attività didattica in aula</w:t>
      </w:r>
    </w:p>
    <w:p w:rsidR="007504F8" w:rsidRPr="009361D0" w:rsidRDefault="007504F8" w:rsidP="007504F8">
      <w:pPr>
        <w:autoSpaceDE w:val="0"/>
        <w:autoSpaceDN w:val="0"/>
        <w:adjustRightInd w:val="0"/>
        <w:spacing w:after="120"/>
        <w:jc w:val="both"/>
        <w:rPr>
          <w:sz w:val="20"/>
          <w:szCs w:val="20"/>
        </w:rPr>
      </w:pPr>
      <w:r w:rsidRPr="009361D0">
        <w:rPr>
          <w:sz w:val="20"/>
          <w:szCs w:val="20"/>
        </w:rPr>
        <w:t>1. Per Responsabile dell’attività didattica in aula si intende il docente nel momento in cui svolge attività didattica in un’aula dell’Ateneo.</w:t>
      </w:r>
    </w:p>
    <w:p w:rsidR="007504F8" w:rsidRPr="009361D0" w:rsidRDefault="007504F8" w:rsidP="007504F8">
      <w:pPr>
        <w:autoSpaceDE w:val="0"/>
        <w:autoSpaceDN w:val="0"/>
        <w:adjustRightInd w:val="0"/>
        <w:spacing w:after="120"/>
        <w:jc w:val="both"/>
        <w:rPr>
          <w:sz w:val="20"/>
          <w:szCs w:val="20"/>
        </w:rPr>
      </w:pPr>
      <w:r w:rsidRPr="009361D0">
        <w:rPr>
          <w:sz w:val="20"/>
          <w:szCs w:val="20"/>
        </w:rPr>
        <w:t xml:space="preserve">2. Il Responsabile dell’attività didattica deve ricevere adeguate informazioni sulle capienze delle aule e sulle procedure di emergenza delle Strutture in cui svolge la propria attività di docenza e segnalare tempestivamente al Responsabile del Servizio di Prevenzione e Protezione eventuali condizioni di pericolo che si verifichino durante le lezioni. </w:t>
      </w:r>
    </w:p>
    <w:p w:rsidR="007504F8" w:rsidRPr="009361D0" w:rsidRDefault="007504F8" w:rsidP="007504F8">
      <w:pPr>
        <w:autoSpaceDE w:val="0"/>
        <w:autoSpaceDN w:val="0"/>
        <w:adjustRightInd w:val="0"/>
        <w:spacing w:after="120"/>
        <w:jc w:val="both"/>
        <w:rPr>
          <w:b/>
          <w:bCs/>
          <w:sz w:val="20"/>
          <w:szCs w:val="20"/>
        </w:rPr>
      </w:pPr>
    </w:p>
    <w:p w:rsidR="007504F8" w:rsidRPr="009361D0" w:rsidRDefault="007504F8" w:rsidP="007504F8">
      <w:pPr>
        <w:autoSpaceDE w:val="0"/>
        <w:autoSpaceDN w:val="0"/>
        <w:adjustRightInd w:val="0"/>
        <w:spacing w:after="120"/>
        <w:jc w:val="both"/>
        <w:rPr>
          <w:b/>
          <w:bCs/>
          <w:sz w:val="20"/>
          <w:szCs w:val="20"/>
        </w:rPr>
      </w:pPr>
      <w:r w:rsidRPr="009361D0">
        <w:rPr>
          <w:b/>
          <w:bCs/>
          <w:sz w:val="20"/>
          <w:szCs w:val="20"/>
        </w:rPr>
        <w:t>Art. 9 – Obblighi dei Lavoratori</w:t>
      </w:r>
    </w:p>
    <w:p w:rsidR="007504F8" w:rsidRPr="009361D0" w:rsidRDefault="007504F8" w:rsidP="007504F8">
      <w:pPr>
        <w:autoSpaceDE w:val="0"/>
        <w:autoSpaceDN w:val="0"/>
        <w:adjustRightInd w:val="0"/>
        <w:spacing w:after="120"/>
        <w:jc w:val="both"/>
        <w:rPr>
          <w:sz w:val="20"/>
          <w:szCs w:val="20"/>
        </w:rPr>
      </w:pPr>
      <w:r w:rsidRPr="009361D0">
        <w:rPr>
          <w:sz w:val="20"/>
          <w:szCs w:val="20"/>
        </w:rPr>
        <w:t>1. Ai sensi dell’art. 20 del D.lgs. 81/08 ciascun lavoratore deve prendersi cura della propria sicurezza e della propria salute e di quella delle altre persone presenti sul luogo di lavoro su cui possono ricadere gli effetti delle sue azioni o omissioni, conformemente alla sua formazione ed alle istruzioni e ai mezzi forniti dal datore di lavoro.</w:t>
      </w:r>
    </w:p>
    <w:p w:rsidR="007504F8" w:rsidRPr="009361D0" w:rsidRDefault="007504F8" w:rsidP="007504F8">
      <w:pPr>
        <w:autoSpaceDE w:val="0"/>
        <w:autoSpaceDN w:val="0"/>
        <w:adjustRightInd w:val="0"/>
        <w:spacing w:after="120"/>
        <w:jc w:val="both"/>
        <w:rPr>
          <w:sz w:val="20"/>
          <w:szCs w:val="20"/>
        </w:rPr>
      </w:pPr>
      <w:r w:rsidRPr="009361D0">
        <w:rPr>
          <w:sz w:val="20"/>
          <w:szCs w:val="20"/>
        </w:rPr>
        <w:t>2. In particolare i lavoratori:</w:t>
      </w:r>
    </w:p>
    <w:p w:rsidR="007504F8" w:rsidRPr="009361D0" w:rsidRDefault="007504F8" w:rsidP="00FD0744">
      <w:pPr>
        <w:numPr>
          <w:ilvl w:val="0"/>
          <w:numId w:val="68"/>
        </w:numPr>
        <w:autoSpaceDE w:val="0"/>
        <w:autoSpaceDN w:val="0"/>
        <w:adjustRightInd w:val="0"/>
        <w:spacing w:after="120"/>
        <w:jc w:val="both"/>
        <w:rPr>
          <w:sz w:val="20"/>
          <w:szCs w:val="20"/>
        </w:rPr>
      </w:pPr>
      <w:proofErr w:type="gramStart"/>
      <w:r w:rsidRPr="009361D0">
        <w:rPr>
          <w:sz w:val="20"/>
          <w:szCs w:val="20"/>
        </w:rPr>
        <w:t>osservano</w:t>
      </w:r>
      <w:proofErr w:type="gramEnd"/>
      <w:r w:rsidRPr="009361D0">
        <w:rPr>
          <w:sz w:val="20"/>
          <w:szCs w:val="20"/>
        </w:rPr>
        <w:t xml:space="preserve"> le disposizioni e le istruzioni impartite dal Datore di Lavoro e dai Preposti, ai fini della protezione collettiva e individuale;</w:t>
      </w:r>
    </w:p>
    <w:p w:rsidR="007504F8" w:rsidRPr="009361D0" w:rsidRDefault="007504F8" w:rsidP="00FD0744">
      <w:pPr>
        <w:numPr>
          <w:ilvl w:val="0"/>
          <w:numId w:val="68"/>
        </w:numPr>
        <w:autoSpaceDE w:val="0"/>
        <w:autoSpaceDN w:val="0"/>
        <w:adjustRightInd w:val="0"/>
        <w:spacing w:after="120"/>
        <w:jc w:val="both"/>
        <w:rPr>
          <w:sz w:val="20"/>
          <w:szCs w:val="20"/>
        </w:rPr>
      </w:pPr>
      <w:proofErr w:type="gramStart"/>
      <w:r w:rsidRPr="009361D0">
        <w:rPr>
          <w:sz w:val="20"/>
          <w:szCs w:val="20"/>
        </w:rPr>
        <w:t>utilizzano</w:t>
      </w:r>
      <w:proofErr w:type="gramEnd"/>
      <w:r w:rsidRPr="009361D0">
        <w:rPr>
          <w:sz w:val="20"/>
          <w:szCs w:val="20"/>
        </w:rPr>
        <w:t xml:space="preserve"> correttamente i macchinari, le apparecchiature, gli utensili, le sostanze e i preparati pericolosi, i mezzi di trasporto e le altre attrezzature di lavoro, nonché i dispositivi di sicurezza;</w:t>
      </w:r>
    </w:p>
    <w:p w:rsidR="007504F8" w:rsidRPr="009361D0" w:rsidRDefault="007504F8" w:rsidP="00FD0744">
      <w:pPr>
        <w:numPr>
          <w:ilvl w:val="0"/>
          <w:numId w:val="68"/>
        </w:numPr>
        <w:autoSpaceDE w:val="0"/>
        <w:autoSpaceDN w:val="0"/>
        <w:adjustRightInd w:val="0"/>
        <w:spacing w:after="120"/>
        <w:jc w:val="both"/>
        <w:rPr>
          <w:sz w:val="20"/>
          <w:szCs w:val="20"/>
        </w:rPr>
      </w:pPr>
      <w:proofErr w:type="gramStart"/>
      <w:r w:rsidRPr="009361D0">
        <w:rPr>
          <w:sz w:val="20"/>
          <w:szCs w:val="20"/>
        </w:rPr>
        <w:t>utilizzano</w:t>
      </w:r>
      <w:proofErr w:type="gramEnd"/>
      <w:r w:rsidRPr="009361D0">
        <w:rPr>
          <w:sz w:val="20"/>
          <w:szCs w:val="20"/>
        </w:rPr>
        <w:t xml:space="preserve"> in modo appropriato i dispositivi di protezione messi a loro disposizione;</w:t>
      </w:r>
    </w:p>
    <w:p w:rsidR="007504F8" w:rsidRPr="009361D0" w:rsidRDefault="007504F8" w:rsidP="00FD0744">
      <w:pPr>
        <w:numPr>
          <w:ilvl w:val="0"/>
          <w:numId w:val="68"/>
        </w:numPr>
        <w:autoSpaceDE w:val="0"/>
        <w:autoSpaceDN w:val="0"/>
        <w:adjustRightInd w:val="0"/>
        <w:spacing w:after="120"/>
        <w:jc w:val="both"/>
        <w:rPr>
          <w:sz w:val="20"/>
          <w:szCs w:val="20"/>
        </w:rPr>
      </w:pPr>
      <w:proofErr w:type="gramStart"/>
      <w:r w:rsidRPr="009361D0">
        <w:rPr>
          <w:sz w:val="20"/>
          <w:szCs w:val="20"/>
        </w:rPr>
        <w:t>segnalano</w:t>
      </w:r>
      <w:proofErr w:type="gramEnd"/>
      <w:r w:rsidRPr="009361D0">
        <w:rPr>
          <w:sz w:val="20"/>
          <w:szCs w:val="20"/>
        </w:rPr>
        <w:t xml:space="preserve"> immediatamente al Datore di Lavoro o al Preposto le deficienze dei mezzi e dispositivi di cui alle lettere b) e c), nonché qualsiasi eventuale condizione di pericolo di cui vengono a conoscenza, adoperandosi direttamente, in caso di urgenza, nell’ambito delle loro competenze e possibilità e fatto salvo l’obbligo di cui alla lettera e) per eliminare o ridurre le situazioni di pericolo grave o incombente, dandone notizia al Rappresentante dei lavoratori per la sicurezza;</w:t>
      </w:r>
    </w:p>
    <w:p w:rsidR="007504F8" w:rsidRPr="009361D0" w:rsidRDefault="007504F8" w:rsidP="00FD0744">
      <w:pPr>
        <w:numPr>
          <w:ilvl w:val="0"/>
          <w:numId w:val="68"/>
        </w:numPr>
        <w:autoSpaceDE w:val="0"/>
        <w:autoSpaceDN w:val="0"/>
        <w:adjustRightInd w:val="0"/>
        <w:spacing w:after="120"/>
        <w:jc w:val="both"/>
        <w:rPr>
          <w:sz w:val="20"/>
          <w:szCs w:val="20"/>
        </w:rPr>
      </w:pPr>
      <w:proofErr w:type="gramStart"/>
      <w:r w:rsidRPr="009361D0">
        <w:rPr>
          <w:sz w:val="20"/>
          <w:szCs w:val="20"/>
        </w:rPr>
        <w:t>non</w:t>
      </w:r>
      <w:proofErr w:type="gramEnd"/>
      <w:r w:rsidRPr="009361D0">
        <w:rPr>
          <w:sz w:val="20"/>
          <w:szCs w:val="20"/>
        </w:rPr>
        <w:t xml:space="preserve"> rimuovono o modificano senza autorizzazione i dispositivi di sicurezza o di segnalazione o di controllo;</w:t>
      </w:r>
    </w:p>
    <w:p w:rsidR="007504F8" w:rsidRPr="009361D0" w:rsidRDefault="007504F8" w:rsidP="00FD0744">
      <w:pPr>
        <w:numPr>
          <w:ilvl w:val="0"/>
          <w:numId w:val="68"/>
        </w:numPr>
        <w:autoSpaceDE w:val="0"/>
        <w:autoSpaceDN w:val="0"/>
        <w:adjustRightInd w:val="0"/>
        <w:spacing w:after="120"/>
        <w:jc w:val="both"/>
        <w:rPr>
          <w:sz w:val="20"/>
          <w:szCs w:val="20"/>
        </w:rPr>
      </w:pPr>
      <w:proofErr w:type="gramStart"/>
      <w:r w:rsidRPr="009361D0">
        <w:rPr>
          <w:sz w:val="20"/>
          <w:szCs w:val="20"/>
        </w:rPr>
        <w:t>non</w:t>
      </w:r>
      <w:proofErr w:type="gramEnd"/>
      <w:r w:rsidRPr="009361D0">
        <w:rPr>
          <w:sz w:val="20"/>
          <w:szCs w:val="20"/>
        </w:rPr>
        <w:t xml:space="preserve"> compiono di propria iniziativa operazioni o manovre che non sono di loro competenza ovvero che possono compromettere la sicurezza propria o di altri lavoratori;</w:t>
      </w:r>
    </w:p>
    <w:p w:rsidR="007504F8" w:rsidRPr="009361D0" w:rsidRDefault="007504F8" w:rsidP="00FD0744">
      <w:pPr>
        <w:numPr>
          <w:ilvl w:val="0"/>
          <w:numId w:val="68"/>
        </w:numPr>
        <w:autoSpaceDE w:val="0"/>
        <w:autoSpaceDN w:val="0"/>
        <w:adjustRightInd w:val="0"/>
        <w:spacing w:after="120"/>
        <w:jc w:val="both"/>
        <w:rPr>
          <w:sz w:val="20"/>
          <w:szCs w:val="20"/>
        </w:rPr>
      </w:pPr>
      <w:proofErr w:type="gramStart"/>
      <w:r w:rsidRPr="009361D0">
        <w:rPr>
          <w:sz w:val="20"/>
          <w:szCs w:val="20"/>
        </w:rPr>
        <w:t>si</w:t>
      </w:r>
      <w:proofErr w:type="gramEnd"/>
      <w:r w:rsidRPr="009361D0">
        <w:rPr>
          <w:sz w:val="20"/>
          <w:szCs w:val="20"/>
        </w:rPr>
        <w:t xml:space="preserve"> sottopongono ai controlli sanitari previsti nei loro confronti;</w:t>
      </w:r>
    </w:p>
    <w:p w:rsidR="007504F8" w:rsidRPr="009361D0" w:rsidRDefault="007504F8" w:rsidP="00FD0744">
      <w:pPr>
        <w:numPr>
          <w:ilvl w:val="0"/>
          <w:numId w:val="68"/>
        </w:numPr>
        <w:autoSpaceDE w:val="0"/>
        <w:autoSpaceDN w:val="0"/>
        <w:adjustRightInd w:val="0"/>
        <w:spacing w:after="120"/>
        <w:jc w:val="both"/>
        <w:rPr>
          <w:sz w:val="20"/>
          <w:szCs w:val="20"/>
        </w:rPr>
      </w:pPr>
      <w:proofErr w:type="gramStart"/>
      <w:r w:rsidRPr="009361D0">
        <w:rPr>
          <w:sz w:val="20"/>
          <w:szCs w:val="20"/>
        </w:rPr>
        <w:t>contribuiscono</w:t>
      </w:r>
      <w:proofErr w:type="gramEnd"/>
      <w:r w:rsidRPr="009361D0">
        <w:rPr>
          <w:sz w:val="20"/>
          <w:szCs w:val="20"/>
        </w:rPr>
        <w:t xml:space="preserve"> insieme al Datore di Lavoro e ai Preposti, all’adempimento di tutti gli obblighi imposti dall’autorità competente o comunque necessari per tutelare la sicurezza e la salute dei lavoratori durante il lavoro.</w:t>
      </w:r>
    </w:p>
    <w:p w:rsidR="007504F8" w:rsidRPr="009361D0" w:rsidRDefault="007504F8" w:rsidP="007504F8">
      <w:pPr>
        <w:autoSpaceDE w:val="0"/>
        <w:autoSpaceDN w:val="0"/>
        <w:adjustRightInd w:val="0"/>
        <w:spacing w:after="120"/>
        <w:jc w:val="both"/>
        <w:rPr>
          <w:sz w:val="20"/>
          <w:szCs w:val="20"/>
        </w:rPr>
      </w:pPr>
      <w:r w:rsidRPr="009361D0">
        <w:rPr>
          <w:sz w:val="20"/>
          <w:szCs w:val="20"/>
        </w:rPr>
        <w:t>3. I lavoratori partecipano ai programmi di formazione o di addestramento organizzati dal Datore di Lavoro. L’assenza ingiustificata, costituendo infrazione alle disposizioni di servizio è passibile di procedimento disciplinare.</w:t>
      </w:r>
    </w:p>
    <w:p w:rsidR="007504F8" w:rsidRPr="009361D0" w:rsidRDefault="007504F8" w:rsidP="007504F8">
      <w:pPr>
        <w:autoSpaceDE w:val="0"/>
        <w:autoSpaceDN w:val="0"/>
        <w:adjustRightInd w:val="0"/>
        <w:spacing w:after="120"/>
        <w:jc w:val="both"/>
        <w:rPr>
          <w:sz w:val="20"/>
          <w:szCs w:val="20"/>
        </w:rPr>
      </w:pPr>
    </w:p>
    <w:p w:rsidR="007504F8" w:rsidRPr="009361D0" w:rsidRDefault="007504F8" w:rsidP="007504F8">
      <w:pPr>
        <w:autoSpaceDE w:val="0"/>
        <w:autoSpaceDN w:val="0"/>
        <w:adjustRightInd w:val="0"/>
        <w:spacing w:after="120"/>
        <w:jc w:val="both"/>
        <w:rPr>
          <w:b/>
          <w:bCs/>
          <w:sz w:val="20"/>
          <w:szCs w:val="20"/>
        </w:rPr>
      </w:pPr>
      <w:r w:rsidRPr="009361D0">
        <w:rPr>
          <w:b/>
          <w:bCs/>
          <w:sz w:val="20"/>
          <w:szCs w:val="20"/>
        </w:rPr>
        <w:t>Art. 10 – Rappresentanti dei lavoratori per la sicurezza</w:t>
      </w:r>
    </w:p>
    <w:p w:rsidR="007504F8" w:rsidRPr="009361D0" w:rsidRDefault="007504F8" w:rsidP="007504F8">
      <w:pPr>
        <w:autoSpaceDE w:val="0"/>
        <w:autoSpaceDN w:val="0"/>
        <w:adjustRightInd w:val="0"/>
        <w:spacing w:after="120"/>
        <w:jc w:val="both"/>
        <w:rPr>
          <w:sz w:val="20"/>
          <w:szCs w:val="20"/>
        </w:rPr>
      </w:pPr>
      <w:r w:rsidRPr="009361D0">
        <w:rPr>
          <w:sz w:val="20"/>
          <w:szCs w:val="20"/>
        </w:rPr>
        <w:t>1. Ai sensi dell’art. 50 del D.lgs. 81/08 e dell’art 7 del D.M. 363/98 i Rappresentanti dei lavoratori per la sicurezza:</w:t>
      </w:r>
    </w:p>
    <w:p w:rsidR="007504F8" w:rsidRPr="009361D0" w:rsidRDefault="007504F8" w:rsidP="00FD0744">
      <w:pPr>
        <w:numPr>
          <w:ilvl w:val="0"/>
          <w:numId w:val="79"/>
        </w:numPr>
        <w:autoSpaceDE w:val="0"/>
        <w:autoSpaceDN w:val="0"/>
        <w:adjustRightInd w:val="0"/>
        <w:spacing w:after="120"/>
        <w:jc w:val="both"/>
        <w:rPr>
          <w:sz w:val="20"/>
          <w:szCs w:val="20"/>
        </w:rPr>
      </w:pPr>
      <w:proofErr w:type="gramStart"/>
      <w:r w:rsidRPr="009361D0">
        <w:rPr>
          <w:sz w:val="20"/>
          <w:szCs w:val="20"/>
        </w:rPr>
        <w:t>accedono</w:t>
      </w:r>
      <w:proofErr w:type="gramEnd"/>
      <w:r w:rsidRPr="009361D0">
        <w:rPr>
          <w:sz w:val="20"/>
          <w:szCs w:val="20"/>
        </w:rPr>
        <w:t xml:space="preserve"> ai luoghi di lavoro in cui si svolgono le lavorazioni; </w:t>
      </w:r>
    </w:p>
    <w:p w:rsidR="007504F8" w:rsidRPr="009361D0" w:rsidRDefault="007504F8" w:rsidP="00FD0744">
      <w:pPr>
        <w:numPr>
          <w:ilvl w:val="0"/>
          <w:numId w:val="79"/>
        </w:numPr>
        <w:autoSpaceDE w:val="0"/>
        <w:autoSpaceDN w:val="0"/>
        <w:adjustRightInd w:val="0"/>
        <w:spacing w:after="120"/>
        <w:jc w:val="both"/>
        <w:rPr>
          <w:sz w:val="20"/>
          <w:szCs w:val="20"/>
        </w:rPr>
      </w:pPr>
      <w:proofErr w:type="gramStart"/>
      <w:r w:rsidRPr="009361D0">
        <w:rPr>
          <w:sz w:val="20"/>
          <w:szCs w:val="20"/>
        </w:rPr>
        <w:t>sono</w:t>
      </w:r>
      <w:proofErr w:type="gramEnd"/>
      <w:r w:rsidRPr="009361D0">
        <w:rPr>
          <w:sz w:val="20"/>
          <w:szCs w:val="20"/>
        </w:rPr>
        <w:t xml:space="preserve"> consultati preventivamente e tempestivamente in ordine alla valutazione dei rischi, alla individuazione, programmazione, realizzazione e verifica della prevenzione;</w:t>
      </w:r>
    </w:p>
    <w:p w:rsidR="007504F8" w:rsidRPr="009361D0" w:rsidRDefault="007504F8" w:rsidP="00FD0744">
      <w:pPr>
        <w:numPr>
          <w:ilvl w:val="0"/>
          <w:numId w:val="79"/>
        </w:numPr>
        <w:autoSpaceDE w:val="0"/>
        <w:autoSpaceDN w:val="0"/>
        <w:adjustRightInd w:val="0"/>
        <w:spacing w:after="120"/>
        <w:jc w:val="both"/>
        <w:rPr>
          <w:sz w:val="20"/>
          <w:szCs w:val="20"/>
        </w:rPr>
      </w:pPr>
      <w:proofErr w:type="gramStart"/>
      <w:r w:rsidRPr="009361D0">
        <w:rPr>
          <w:sz w:val="20"/>
          <w:szCs w:val="20"/>
        </w:rPr>
        <w:t>sono</w:t>
      </w:r>
      <w:proofErr w:type="gramEnd"/>
      <w:r w:rsidRPr="009361D0">
        <w:rPr>
          <w:sz w:val="20"/>
          <w:szCs w:val="20"/>
        </w:rPr>
        <w:t xml:space="preserve"> consultati sulla designazione del Responsabile e degli Addetti al Servizio di Prevenzione, all’attività di prevenzione incendi, al primo soccorso, alla evacuazione dei luoghi di lavoro e del medico competente;</w:t>
      </w:r>
    </w:p>
    <w:p w:rsidR="007504F8" w:rsidRPr="009361D0" w:rsidRDefault="007504F8" w:rsidP="00FD0744">
      <w:pPr>
        <w:numPr>
          <w:ilvl w:val="0"/>
          <w:numId w:val="79"/>
        </w:numPr>
        <w:autoSpaceDE w:val="0"/>
        <w:autoSpaceDN w:val="0"/>
        <w:adjustRightInd w:val="0"/>
        <w:spacing w:after="120"/>
        <w:jc w:val="both"/>
        <w:rPr>
          <w:sz w:val="20"/>
          <w:szCs w:val="20"/>
        </w:rPr>
      </w:pPr>
      <w:proofErr w:type="gramStart"/>
      <w:r w:rsidRPr="009361D0">
        <w:rPr>
          <w:sz w:val="20"/>
          <w:szCs w:val="20"/>
        </w:rPr>
        <w:t>sono</w:t>
      </w:r>
      <w:proofErr w:type="gramEnd"/>
      <w:r w:rsidRPr="009361D0">
        <w:rPr>
          <w:sz w:val="20"/>
          <w:szCs w:val="20"/>
        </w:rPr>
        <w:t xml:space="preserve"> consultati in merito all’organizzazione della formazione degli incaricati dell’attività prevenzione incendi e di lotta antincendio, di evacuazione dei lavoratori, in caso di pericolo grave ed immediato cui all’art. 37, comma 9 del D.lgs. 81/08;</w:t>
      </w:r>
    </w:p>
    <w:p w:rsidR="007504F8" w:rsidRPr="009361D0" w:rsidRDefault="007504F8" w:rsidP="00FD0744">
      <w:pPr>
        <w:numPr>
          <w:ilvl w:val="0"/>
          <w:numId w:val="79"/>
        </w:numPr>
        <w:autoSpaceDE w:val="0"/>
        <w:autoSpaceDN w:val="0"/>
        <w:adjustRightInd w:val="0"/>
        <w:spacing w:after="120"/>
        <w:jc w:val="both"/>
        <w:rPr>
          <w:sz w:val="20"/>
          <w:szCs w:val="20"/>
        </w:rPr>
      </w:pPr>
      <w:proofErr w:type="gramStart"/>
      <w:r w:rsidRPr="009361D0">
        <w:rPr>
          <w:sz w:val="20"/>
          <w:szCs w:val="20"/>
        </w:rPr>
        <w:t>ricevono</w:t>
      </w:r>
      <w:proofErr w:type="gramEnd"/>
      <w:r w:rsidRPr="009361D0">
        <w:rPr>
          <w:sz w:val="20"/>
          <w:szCs w:val="20"/>
        </w:rPr>
        <w:t xml:space="preserve"> le informazioni e la documentazione inerente la valutazione dei rischi e le misure di prevenzione relative, nonché quelle inerenti le sostanze e i preparati pericolosi, le macchine, gli impianti, l’organizzazione e gli ambienti di lavoro, gli infortuni e le malattie professionali;</w:t>
      </w:r>
    </w:p>
    <w:p w:rsidR="007504F8" w:rsidRPr="009361D0" w:rsidRDefault="007504F8" w:rsidP="00FD0744">
      <w:pPr>
        <w:numPr>
          <w:ilvl w:val="0"/>
          <w:numId w:val="79"/>
        </w:numPr>
        <w:autoSpaceDE w:val="0"/>
        <w:autoSpaceDN w:val="0"/>
        <w:adjustRightInd w:val="0"/>
        <w:spacing w:after="120"/>
        <w:jc w:val="both"/>
        <w:rPr>
          <w:sz w:val="20"/>
          <w:szCs w:val="20"/>
        </w:rPr>
      </w:pPr>
      <w:proofErr w:type="gramStart"/>
      <w:r w:rsidRPr="009361D0">
        <w:rPr>
          <w:sz w:val="20"/>
          <w:szCs w:val="20"/>
        </w:rPr>
        <w:t>ricevono</w:t>
      </w:r>
      <w:proofErr w:type="gramEnd"/>
      <w:r w:rsidRPr="009361D0">
        <w:rPr>
          <w:sz w:val="20"/>
          <w:szCs w:val="20"/>
        </w:rPr>
        <w:t xml:space="preserve"> le informazioni provenienti dai servizi di vigilanza;</w:t>
      </w:r>
    </w:p>
    <w:p w:rsidR="007504F8" w:rsidRPr="009361D0" w:rsidRDefault="007504F8" w:rsidP="00FD0744">
      <w:pPr>
        <w:numPr>
          <w:ilvl w:val="0"/>
          <w:numId w:val="79"/>
        </w:numPr>
        <w:autoSpaceDE w:val="0"/>
        <w:autoSpaceDN w:val="0"/>
        <w:adjustRightInd w:val="0"/>
        <w:spacing w:after="120"/>
        <w:jc w:val="both"/>
        <w:rPr>
          <w:sz w:val="20"/>
          <w:szCs w:val="20"/>
        </w:rPr>
      </w:pPr>
      <w:proofErr w:type="gramStart"/>
      <w:r w:rsidRPr="009361D0">
        <w:rPr>
          <w:sz w:val="20"/>
          <w:szCs w:val="20"/>
        </w:rPr>
        <w:t>ricevono</w:t>
      </w:r>
      <w:proofErr w:type="gramEnd"/>
      <w:r w:rsidRPr="009361D0">
        <w:rPr>
          <w:sz w:val="20"/>
          <w:szCs w:val="20"/>
        </w:rPr>
        <w:t xml:space="preserve"> una formazione adeguata, comunque non inferiore a quella prevista dall’art. 37, del D.lgs. 81/08;</w:t>
      </w:r>
    </w:p>
    <w:p w:rsidR="007504F8" w:rsidRPr="009361D0" w:rsidRDefault="007504F8" w:rsidP="00FD0744">
      <w:pPr>
        <w:numPr>
          <w:ilvl w:val="0"/>
          <w:numId w:val="79"/>
        </w:numPr>
        <w:autoSpaceDE w:val="0"/>
        <w:autoSpaceDN w:val="0"/>
        <w:adjustRightInd w:val="0"/>
        <w:spacing w:after="120"/>
        <w:jc w:val="both"/>
        <w:rPr>
          <w:sz w:val="20"/>
          <w:szCs w:val="20"/>
        </w:rPr>
      </w:pPr>
      <w:proofErr w:type="gramStart"/>
      <w:r w:rsidRPr="009361D0">
        <w:rPr>
          <w:sz w:val="20"/>
          <w:szCs w:val="20"/>
        </w:rPr>
        <w:t>promuovono</w:t>
      </w:r>
      <w:proofErr w:type="gramEnd"/>
      <w:r w:rsidRPr="009361D0">
        <w:rPr>
          <w:sz w:val="20"/>
          <w:szCs w:val="20"/>
        </w:rPr>
        <w:t xml:space="preserve"> l’elaborazione, l’individuazione e l’attuazione delle misure di prevenzione idonee a tutelare la salute e l’integrità fisica dei lavoratori;</w:t>
      </w:r>
    </w:p>
    <w:p w:rsidR="007504F8" w:rsidRPr="009361D0" w:rsidRDefault="007504F8" w:rsidP="00FD0744">
      <w:pPr>
        <w:numPr>
          <w:ilvl w:val="0"/>
          <w:numId w:val="79"/>
        </w:numPr>
        <w:autoSpaceDE w:val="0"/>
        <w:autoSpaceDN w:val="0"/>
        <w:adjustRightInd w:val="0"/>
        <w:spacing w:after="120"/>
        <w:jc w:val="both"/>
        <w:rPr>
          <w:sz w:val="20"/>
          <w:szCs w:val="20"/>
        </w:rPr>
      </w:pPr>
      <w:proofErr w:type="gramStart"/>
      <w:r w:rsidRPr="009361D0">
        <w:rPr>
          <w:sz w:val="20"/>
          <w:szCs w:val="20"/>
        </w:rPr>
        <w:t>formulano</w:t>
      </w:r>
      <w:proofErr w:type="gramEnd"/>
      <w:r w:rsidRPr="009361D0">
        <w:rPr>
          <w:sz w:val="20"/>
          <w:szCs w:val="20"/>
        </w:rPr>
        <w:t xml:space="preserve"> osservazioni in occasione di visite e verifiche effettuate dalle autorità competenti, dalle quali sono di norma sentiti;</w:t>
      </w:r>
    </w:p>
    <w:p w:rsidR="007504F8" w:rsidRPr="009361D0" w:rsidRDefault="007504F8" w:rsidP="00FD0744">
      <w:pPr>
        <w:numPr>
          <w:ilvl w:val="0"/>
          <w:numId w:val="79"/>
        </w:numPr>
        <w:autoSpaceDE w:val="0"/>
        <w:autoSpaceDN w:val="0"/>
        <w:adjustRightInd w:val="0"/>
        <w:spacing w:after="120"/>
        <w:jc w:val="both"/>
        <w:rPr>
          <w:sz w:val="20"/>
          <w:szCs w:val="20"/>
        </w:rPr>
      </w:pPr>
      <w:proofErr w:type="gramStart"/>
      <w:r w:rsidRPr="009361D0">
        <w:rPr>
          <w:sz w:val="20"/>
          <w:szCs w:val="20"/>
        </w:rPr>
        <w:t>partecipano</w:t>
      </w:r>
      <w:proofErr w:type="gramEnd"/>
      <w:r w:rsidRPr="009361D0">
        <w:rPr>
          <w:sz w:val="20"/>
          <w:szCs w:val="20"/>
        </w:rPr>
        <w:t xml:space="preserve"> alla riunione periodica di cui all’art. 35 del D.lgs. 81/08;</w:t>
      </w:r>
    </w:p>
    <w:p w:rsidR="007504F8" w:rsidRPr="009361D0" w:rsidRDefault="007504F8" w:rsidP="00FD0744">
      <w:pPr>
        <w:numPr>
          <w:ilvl w:val="0"/>
          <w:numId w:val="79"/>
        </w:numPr>
        <w:autoSpaceDE w:val="0"/>
        <w:autoSpaceDN w:val="0"/>
        <w:adjustRightInd w:val="0"/>
        <w:spacing w:after="120"/>
        <w:jc w:val="both"/>
        <w:rPr>
          <w:sz w:val="20"/>
          <w:szCs w:val="20"/>
        </w:rPr>
      </w:pPr>
      <w:proofErr w:type="gramStart"/>
      <w:r w:rsidRPr="009361D0">
        <w:rPr>
          <w:sz w:val="20"/>
          <w:szCs w:val="20"/>
        </w:rPr>
        <w:t>fanno</w:t>
      </w:r>
      <w:proofErr w:type="gramEnd"/>
      <w:r w:rsidRPr="009361D0">
        <w:rPr>
          <w:sz w:val="20"/>
          <w:szCs w:val="20"/>
        </w:rPr>
        <w:t xml:space="preserve"> proposte in merito all’attività di prevenzione;</w:t>
      </w:r>
    </w:p>
    <w:p w:rsidR="007504F8" w:rsidRPr="009361D0" w:rsidRDefault="007504F8" w:rsidP="00FD0744">
      <w:pPr>
        <w:numPr>
          <w:ilvl w:val="0"/>
          <w:numId w:val="79"/>
        </w:numPr>
        <w:autoSpaceDE w:val="0"/>
        <w:autoSpaceDN w:val="0"/>
        <w:adjustRightInd w:val="0"/>
        <w:spacing w:after="120"/>
        <w:jc w:val="both"/>
        <w:rPr>
          <w:sz w:val="20"/>
          <w:szCs w:val="20"/>
        </w:rPr>
      </w:pPr>
      <w:proofErr w:type="gramStart"/>
      <w:r w:rsidRPr="009361D0">
        <w:rPr>
          <w:sz w:val="20"/>
          <w:szCs w:val="20"/>
        </w:rPr>
        <w:t>avvertono</w:t>
      </w:r>
      <w:proofErr w:type="gramEnd"/>
      <w:r w:rsidRPr="009361D0">
        <w:rPr>
          <w:sz w:val="20"/>
          <w:szCs w:val="20"/>
        </w:rPr>
        <w:t xml:space="preserve"> il Datore di Lavoro dei rischi individuati nel corso della loro attività;</w:t>
      </w:r>
    </w:p>
    <w:p w:rsidR="007504F8" w:rsidRPr="009361D0" w:rsidRDefault="007504F8" w:rsidP="00FD0744">
      <w:pPr>
        <w:numPr>
          <w:ilvl w:val="0"/>
          <w:numId w:val="79"/>
        </w:numPr>
        <w:autoSpaceDE w:val="0"/>
        <w:autoSpaceDN w:val="0"/>
        <w:adjustRightInd w:val="0"/>
        <w:spacing w:after="120"/>
        <w:jc w:val="both"/>
        <w:rPr>
          <w:sz w:val="20"/>
          <w:szCs w:val="20"/>
        </w:rPr>
      </w:pPr>
      <w:proofErr w:type="gramStart"/>
      <w:r w:rsidRPr="009361D0">
        <w:rPr>
          <w:sz w:val="20"/>
          <w:szCs w:val="20"/>
        </w:rPr>
        <w:t>possono</w:t>
      </w:r>
      <w:proofErr w:type="gramEnd"/>
      <w:r w:rsidRPr="009361D0">
        <w:rPr>
          <w:sz w:val="20"/>
          <w:szCs w:val="20"/>
        </w:rPr>
        <w:t xml:space="preserve"> fare ricorso alle autorità competenti qualora ritengano che le misure di prevenzione dei rischi adottate dal Datore di lavoro e i mezzi impiegati per attuarle non sono idonei a garantire la sicurezza e la salute durante il lavoro.</w:t>
      </w:r>
    </w:p>
    <w:p w:rsidR="007504F8" w:rsidRPr="009361D0" w:rsidRDefault="007504F8" w:rsidP="007504F8">
      <w:pPr>
        <w:autoSpaceDE w:val="0"/>
        <w:autoSpaceDN w:val="0"/>
        <w:adjustRightInd w:val="0"/>
        <w:spacing w:after="120"/>
        <w:jc w:val="both"/>
        <w:rPr>
          <w:sz w:val="20"/>
          <w:szCs w:val="20"/>
        </w:rPr>
      </w:pPr>
      <w:r w:rsidRPr="009361D0">
        <w:rPr>
          <w:sz w:val="20"/>
          <w:szCs w:val="20"/>
        </w:rPr>
        <w:t>2. Le modalità ed i tempi per l’esercizio delle funzioni di cui al comma 1 sono stabilite in sede di contrattazione collettiva nazionale e decentrata.</w:t>
      </w:r>
    </w:p>
    <w:p w:rsidR="007504F8" w:rsidRPr="009361D0" w:rsidRDefault="007504F8" w:rsidP="007504F8">
      <w:pPr>
        <w:autoSpaceDE w:val="0"/>
        <w:autoSpaceDN w:val="0"/>
        <w:adjustRightInd w:val="0"/>
        <w:spacing w:after="120"/>
        <w:jc w:val="both"/>
        <w:rPr>
          <w:sz w:val="20"/>
          <w:szCs w:val="20"/>
        </w:rPr>
      </w:pPr>
      <w:r w:rsidRPr="009361D0">
        <w:rPr>
          <w:sz w:val="20"/>
          <w:szCs w:val="20"/>
        </w:rPr>
        <w:t>3. I Rappresentanti per la sicurezza non possono subire pregiudizio alcuno a causa dello svolgimento della propria attività e nei loro confronti si applicano le stesse tutele previste dalla legge per le rappresentanze sindacali.</w:t>
      </w:r>
    </w:p>
    <w:p w:rsidR="007504F8" w:rsidRPr="009361D0" w:rsidRDefault="007504F8" w:rsidP="007504F8">
      <w:pPr>
        <w:autoSpaceDE w:val="0"/>
        <w:autoSpaceDN w:val="0"/>
        <w:adjustRightInd w:val="0"/>
        <w:spacing w:after="120"/>
        <w:jc w:val="both"/>
        <w:rPr>
          <w:sz w:val="20"/>
          <w:szCs w:val="20"/>
        </w:rPr>
      </w:pPr>
      <w:r w:rsidRPr="009361D0">
        <w:rPr>
          <w:sz w:val="20"/>
          <w:szCs w:val="20"/>
        </w:rPr>
        <w:t>4. Il Datore di Lavoro è tenuto a consegnare ai Rappresentanti per la sicurezza, su richiesta di questi e per l’espletamento delle loro funzioni, copia del documento sulla valutazione dei rischi, nonché del registro degli infortuni sul lavoro.</w:t>
      </w:r>
    </w:p>
    <w:p w:rsidR="007504F8" w:rsidRPr="009361D0" w:rsidRDefault="007504F8" w:rsidP="007504F8">
      <w:pPr>
        <w:autoSpaceDE w:val="0"/>
        <w:autoSpaceDN w:val="0"/>
        <w:adjustRightInd w:val="0"/>
        <w:spacing w:after="120"/>
        <w:jc w:val="both"/>
        <w:rPr>
          <w:sz w:val="20"/>
          <w:szCs w:val="20"/>
        </w:rPr>
      </w:pPr>
      <w:r w:rsidRPr="009361D0">
        <w:rPr>
          <w:sz w:val="20"/>
          <w:szCs w:val="20"/>
        </w:rPr>
        <w:t>5. I Rappresentanti dei lavoratori per la sicurezza rispettivamente del Datore di Lavoro committente e delle imprese appaltatrici, su loro richiesta e per l’espletamento della loro funzione, ricevono copia del documento di valutazione dei rischi di cui all’art. 26, comma 3 del D.lgs. 81/08.</w:t>
      </w:r>
    </w:p>
    <w:p w:rsidR="007504F8" w:rsidRPr="009361D0" w:rsidRDefault="007504F8" w:rsidP="007504F8">
      <w:pPr>
        <w:autoSpaceDE w:val="0"/>
        <w:autoSpaceDN w:val="0"/>
        <w:adjustRightInd w:val="0"/>
        <w:spacing w:after="120"/>
        <w:jc w:val="both"/>
        <w:rPr>
          <w:sz w:val="20"/>
          <w:szCs w:val="20"/>
        </w:rPr>
      </w:pPr>
      <w:r w:rsidRPr="009361D0">
        <w:rPr>
          <w:sz w:val="20"/>
          <w:szCs w:val="20"/>
        </w:rPr>
        <w:t>6. I Rappresentanti dei lavoratori per la sicurezza sono tenuti al rispetto delle disposizioni di cui al D.lgs. 196/03 e del segreto industriale relativamente alle informazioni contenute nel documento di valutazione dei rischi di cui al comma precedente, nonché al segreto in ordine ai processi lavorativi di cui vengono a conoscenza nell’esercizio delle funzioni.</w:t>
      </w:r>
    </w:p>
    <w:p w:rsidR="007504F8" w:rsidRPr="009361D0" w:rsidRDefault="007504F8" w:rsidP="007504F8">
      <w:pPr>
        <w:autoSpaceDE w:val="0"/>
        <w:autoSpaceDN w:val="0"/>
        <w:adjustRightInd w:val="0"/>
        <w:spacing w:after="120"/>
        <w:jc w:val="both"/>
        <w:rPr>
          <w:sz w:val="20"/>
          <w:szCs w:val="20"/>
        </w:rPr>
      </w:pPr>
      <w:r w:rsidRPr="009361D0">
        <w:rPr>
          <w:sz w:val="20"/>
          <w:szCs w:val="20"/>
        </w:rPr>
        <w:t>7. L’esercizio delle funzioni di Rappresentante dei lavoratori per la sicurezza è incompatibile con la nomina di Responsabile o addetto al Servizio di Prevenzione e Protezione.</w:t>
      </w:r>
    </w:p>
    <w:p w:rsidR="007504F8" w:rsidRPr="009361D0" w:rsidRDefault="007504F8" w:rsidP="007504F8">
      <w:pPr>
        <w:autoSpaceDE w:val="0"/>
        <w:autoSpaceDN w:val="0"/>
        <w:adjustRightInd w:val="0"/>
        <w:spacing w:after="120"/>
        <w:jc w:val="both"/>
        <w:rPr>
          <w:sz w:val="20"/>
          <w:szCs w:val="20"/>
        </w:rPr>
      </w:pPr>
    </w:p>
    <w:p w:rsidR="007504F8" w:rsidRPr="009361D0" w:rsidRDefault="007504F8" w:rsidP="007504F8">
      <w:pPr>
        <w:autoSpaceDE w:val="0"/>
        <w:autoSpaceDN w:val="0"/>
        <w:adjustRightInd w:val="0"/>
        <w:spacing w:after="120"/>
        <w:jc w:val="both"/>
        <w:rPr>
          <w:b/>
          <w:bCs/>
          <w:sz w:val="20"/>
          <w:szCs w:val="20"/>
        </w:rPr>
      </w:pPr>
      <w:r w:rsidRPr="009361D0">
        <w:rPr>
          <w:b/>
          <w:bCs/>
          <w:sz w:val="20"/>
          <w:szCs w:val="20"/>
        </w:rPr>
        <w:t>Art. 11 – Servizio di Prevenzione e Protezione e RSPP</w:t>
      </w:r>
    </w:p>
    <w:p w:rsidR="007504F8" w:rsidRPr="009361D0" w:rsidRDefault="007504F8" w:rsidP="007504F8">
      <w:pPr>
        <w:autoSpaceDE w:val="0"/>
        <w:autoSpaceDN w:val="0"/>
        <w:adjustRightInd w:val="0"/>
        <w:spacing w:after="120"/>
        <w:jc w:val="both"/>
        <w:rPr>
          <w:sz w:val="20"/>
          <w:szCs w:val="20"/>
        </w:rPr>
      </w:pPr>
      <w:r w:rsidRPr="009361D0">
        <w:rPr>
          <w:sz w:val="20"/>
          <w:szCs w:val="20"/>
        </w:rPr>
        <w:t xml:space="preserve">1. Il Servizio di Prevenzione e Protezione, previsto dall’art. 31 del </w:t>
      </w:r>
      <w:proofErr w:type="spellStart"/>
      <w:r w:rsidRPr="009361D0">
        <w:rPr>
          <w:sz w:val="20"/>
          <w:szCs w:val="20"/>
        </w:rPr>
        <w:t>D.lgs</w:t>
      </w:r>
      <w:proofErr w:type="spellEnd"/>
      <w:r w:rsidRPr="009361D0">
        <w:rPr>
          <w:sz w:val="20"/>
          <w:szCs w:val="20"/>
        </w:rPr>
        <w:t xml:space="preserve"> 81/08, è costituito dal Responsabile e dagli Addetti al Servizio di Prevenzione e Protezione. E’ un organo di consulenza multidisciplinare e di supporto al Datore di Lavoro, posto in posizione di staff al Datore di lavoro.</w:t>
      </w:r>
    </w:p>
    <w:p w:rsidR="007504F8" w:rsidRPr="009361D0" w:rsidRDefault="007504F8" w:rsidP="007504F8">
      <w:pPr>
        <w:autoSpaceDE w:val="0"/>
        <w:autoSpaceDN w:val="0"/>
        <w:adjustRightInd w:val="0"/>
        <w:spacing w:after="120"/>
        <w:jc w:val="both"/>
        <w:rPr>
          <w:sz w:val="20"/>
          <w:szCs w:val="20"/>
        </w:rPr>
      </w:pPr>
      <w:r w:rsidRPr="009361D0">
        <w:rPr>
          <w:sz w:val="20"/>
          <w:szCs w:val="20"/>
        </w:rPr>
        <w:t>2. Il Responsabile del Servizio di Prevenzione e Protezione è designato come previsto all’art. 17, comma 1, lettera b) del D.lgs. 81/08, secondo le modalità previste nell’art. 31 di detto Decreto.</w:t>
      </w:r>
    </w:p>
    <w:p w:rsidR="007504F8" w:rsidRPr="009361D0" w:rsidRDefault="007504F8" w:rsidP="007504F8">
      <w:pPr>
        <w:autoSpaceDE w:val="0"/>
        <w:autoSpaceDN w:val="0"/>
        <w:adjustRightInd w:val="0"/>
        <w:spacing w:after="120"/>
        <w:jc w:val="both"/>
        <w:rPr>
          <w:b/>
          <w:sz w:val="20"/>
          <w:szCs w:val="20"/>
        </w:rPr>
      </w:pPr>
      <w:r w:rsidRPr="009361D0">
        <w:rPr>
          <w:b/>
          <w:sz w:val="20"/>
          <w:szCs w:val="20"/>
        </w:rPr>
        <w:t>3. Sarà cura di ciascun Datore di Lavoro individuare gli eventuali Addetti al Servizio di Prevenzione e Protezione (ASPP).</w:t>
      </w:r>
    </w:p>
    <w:p w:rsidR="007504F8" w:rsidRPr="009361D0" w:rsidRDefault="007504F8" w:rsidP="007504F8">
      <w:pPr>
        <w:autoSpaceDE w:val="0"/>
        <w:autoSpaceDN w:val="0"/>
        <w:adjustRightInd w:val="0"/>
        <w:spacing w:after="120"/>
        <w:jc w:val="both"/>
        <w:rPr>
          <w:sz w:val="20"/>
          <w:szCs w:val="20"/>
        </w:rPr>
      </w:pPr>
      <w:r w:rsidRPr="009361D0">
        <w:rPr>
          <w:sz w:val="20"/>
          <w:szCs w:val="20"/>
        </w:rPr>
        <w:t>4. Il Servizio di Prevenzione e Protezione provvede secondo quanto previsto dall’art. 33 del suddetto Decreto:</w:t>
      </w:r>
    </w:p>
    <w:p w:rsidR="007504F8" w:rsidRPr="009361D0" w:rsidRDefault="007504F8" w:rsidP="00FD0744">
      <w:pPr>
        <w:numPr>
          <w:ilvl w:val="0"/>
          <w:numId w:val="69"/>
        </w:numPr>
        <w:autoSpaceDE w:val="0"/>
        <w:autoSpaceDN w:val="0"/>
        <w:adjustRightInd w:val="0"/>
        <w:spacing w:after="120"/>
        <w:jc w:val="both"/>
        <w:rPr>
          <w:sz w:val="20"/>
          <w:szCs w:val="20"/>
        </w:rPr>
      </w:pPr>
      <w:proofErr w:type="gramStart"/>
      <w:r w:rsidRPr="009361D0">
        <w:rPr>
          <w:sz w:val="20"/>
          <w:szCs w:val="20"/>
        </w:rPr>
        <w:t>all’individuazione</w:t>
      </w:r>
      <w:proofErr w:type="gramEnd"/>
      <w:r w:rsidRPr="009361D0">
        <w:rPr>
          <w:sz w:val="20"/>
          <w:szCs w:val="20"/>
        </w:rPr>
        <w:t xml:space="preserve"> dei fattori di rischio, alla valutazione dei rischi e all’individuazione delle misure per la sicurezza e la salubrità degli ambienti di lavoro, nel rispetto della normativa vigente sulla base della specifica conoscenza dell’organizzazione dell’Ateneo;</w:t>
      </w:r>
    </w:p>
    <w:p w:rsidR="007504F8" w:rsidRPr="009361D0" w:rsidRDefault="007504F8" w:rsidP="00FD0744">
      <w:pPr>
        <w:numPr>
          <w:ilvl w:val="0"/>
          <w:numId w:val="69"/>
        </w:numPr>
        <w:autoSpaceDE w:val="0"/>
        <w:autoSpaceDN w:val="0"/>
        <w:adjustRightInd w:val="0"/>
        <w:spacing w:after="120"/>
        <w:jc w:val="both"/>
        <w:rPr>
          <w:sz w:val="20"/>
          <w:szCs w:val="20"/>
        </w:rPr>
      </w:pPr>
      <w:proofErr w:type="gramStart"/>
      <w:r w:rsidRPr="009361D0">
        <w:rPr>
          <w:sz w:val="20"/>
          <w:szCs w:val="20"/>
        </w:rPr>
        <w:t>ad</w:t>
      </w:r>
      <w:proofErr w:type="gramEnd"/>
      <w:r w:rsidRPr="009361D0">
        <w:rPr>
          <w:sz w:val="20"/>
          <w:szCs w:val="20"/>
        </w:rPr>
        <w:t xml:space="preserve"> elaborare per quanto di competenza, le misure preventive e protettive di cui all’art. 28, comma 2 del D.lgs. 81/08, e i sistemi di controllo di tali misure;</w:t>
      </w:r>
    </w:p>
    <w:p w:rsidR="007504F8" w:rsidRPr="009361D0" w:rsidRDefault="007504F8" w:rsidP="00FD0744">
      <w:pPr>
        <w:numPr>
          <w:ilvl w:val="0"/>
          <w:numId w:val="69"/>
        </w:numPr>
        <w:autoSpaceDE w:val="0"/>
        <w:autoSpaceDN w:val="0"/>
        <w:adjustRightInd w:val="0"/>
        <w:spacing w:after="120"/>
        <w:jc w:val="both"/>
        <w:rPr>
          <w:sz w:val="20"/>
          <w:szCs w:val="20"/>
        </w:rPr>
      </w:pPr>
      <w:proofErr w:type="gramStart"/>
      <w:r w:rsidRPr="009361D0">
        <w:rPr>
          <w:sz w:val="20"/>
          <w:szCs w:val="20"/>
        </w:rPr>
        <w:t>ad</w:t>
      </w:r>
      <w:proofErr w:type="gramEnd"/>
      <w:r w:rsidRPr="009361D0">
        <w:rPr>
          <w:sz w:val="20"/>
          <w:szCs w:val="20"/>
        </w:rPr>
        <w:t xml:space="preserve"> elaborare le procedure di sicurezza per le varie attività dell’Unità Produttiva;</w:t>
      </w:r>
    </w:p>
    <w:p w:rsidR="007504F8" w:rsidRPr="009361D0" w:rsidRDefault="007504F8" w:rsidP="00FD0744">
      <w:pPr>
        <w:numPr>
          <w:ilvl w:val="0"/>
          <w:numId w:val="69"/>
        </w:numPr>
        <w:autoSpaceDE w:val="0"/>
        <w:autoSpaceDN w:val="0"/>
        <w:adjustRightInd w:val="0"/>
        <w:spacing w:after="120"/>
        <w:jc w:val="both"/>
        <w:rPr>
          <w:sz w:val="20"/>
          <w:szCs w:val="20"/>
        </w:rPr>
      </w:pPr>
      <w:proofErr w:type="gramStart"/>
      <w:r w:rsidRPr="009361D0">
        <w:rPr>
          <w:sz w:val="20"/>
          <w:szCs w:val="20"/>
        </w:rPr>
        <w:t>a</w:t>
      </w:r>
      <w:proofErr w:type="gramEnd"/>
      <w:r w:rsidRPr="009361D0">
        <w:rPr>
          <w:sz w:val="20"/>
          <w:szCs w:val="20"/>
        </w:rPr>
        <w:t xml:space="preserve"> proporre i programmi di informazione, formazione e addestramento dei lavoratori;</w:t>
      </w:r>
    </w:p>
    <w:p w:rsidR="007504F8" w:rsidRPr="009361D0" w:rsidRDefault="007504F8" w:rsidP="00FD0744">
      <w:pPr>
        <w:numPr>
          <w:ilvl w:val="0"/>
          <w:numId w:val="69"/>
        </w:numPr>
        <w:autoSpaceDE w:val="0"/>
        <w:autoSpaceDN w:val="0"/>
        <w:adjustRightInd w:val="0"/>
        <w:spacing w:after="120"/>
        <w:jc w:val="both"/>
        <w:rPr>
          <w:sz w:val="20"/>
          <w:szCs w:val="20"/>
        </w:rPr>
      </w:pPr>
      <w:proofErr w:type="gramStart"/>
      <w:r w:rsidRPr="009361D0">
        <w:rPr>
          <w:sz w:val="20"/>
          <w:szCs w:val="20"/>
        </w:rPr>
        <w:t>a</w:t>
      </w:r>
      <w:proofErr w:type="gramEnd"/>
      <w:r w:rsidRPr="009361D0">
        <w:rPr>
          <w:sz w:val="20"/>
          <w:szCs w:val="20"/>
        </w:rPr>
        <w:t xml:space="preserve"> partecipare alle consultazioni in materia di tutela della salute e di sicurezza sul lavoro, nonché alla riunione periodica;</w:t>
      </w:r>
    </w:p>
    <w:p w:rsidR="007504F8" w:rsidRPr="009361D0" w:rsidRDefault="007504F8" w:rsidP="00FD0744">
      <w:pPr>
        <w:numPr>
          <w:ilvl w:val="0"/>
          <w:numId w:val="69"/>
        </w:numPr>
        <w:autoSpaceDE w:val="0"/>
        <w:autoSpaceDN w:val="0"/>
        <w:adjustRightInd w:val="0"/>
        <w:spacing w:after="120"/>
        <w:jc w:val="both"/>
        <w:rPr>
          <w:sz w:val="20"/>
          <w:szCs w:val="20"/>
        </w:rPr>
      </w:pPr>
      <w:proofErr w:type="gramStart"/>
      <w:r w:rsidRPr="009361D0">
        <w:rPr>
          <w:sz w:val="20"/>
          <w:szCs w:val="20"/>
        </w:rPr>
        <w:t>fornire</w:t>
      </w:r>
      <w:proofErr w:type="gramEnd"/>
      <w:r w:rsidRPr="009361D0">
        <w:rPr>
          <w:sz w:val="20"/>
          <w:szCs w:val="20"/>
        </w:rPr>
        <w:t xml:space="preserve"> informazioni ai lavoratori di cui all’art. 36 del D.lgs. 81/08.</w:t>
      </w:r>
    </w:p>
    <w:p w:rsidR="007504F8" w:rsidRPr="009361D0" w:rsidRDefault="007504F8" w:rsidP="007504F8">
      <w:pPr>
        <w:autoSpaceDE w:val="0"/>
        <w:autoSpaceDN w:val="0"/>
        <w:adjustRightInd w:val="0"/>
        <w:spacing w:after="120"/>
        <w:jc w:val="both"/>
        <w:rPr>
          <w:sz w:val="20"/>
          <w:szCs w:val="20"/>
        </w:rPr>
      </w:pPr>
      <w:r w:rsidRPr="009361D0">
        <w:rPr>
          <w:sz w:val="20"/>
          <w:szCs w:val="20"/>
        </w:rPr>
        <w:t>5. Al Responsabile del Servizio di Prevenzione e Protezione in particolare compete:</w:t>
      </w:r>
    </w:p>
    <w:p w:rsidR="007504F8" w:rsidRPr="009361D0" w:rsidRDefault="007504F8" w:rsidP="00FD0744">
      <w:pPr>
        <w:numPr>
          <w:ilvl w:val="0"/>
          <w:numId w:val="70"/>
        </w:numPr>
        <w:autoSpaceDE w:val="0"/>
        <w:autoSpaceDN w:val="0"/>
        <w:adjustRightInd w:val="0"/>
        <w:spacing w:after="120"/>
        <w:jc w:val="both"/>
        <w:rPr>
          <w:sz w:val="20"/>
          <w:szCs w:val="20"/>
        </w:rPr>
      </w:pPr>
      <w:proofErr w:type="gramStart"/>
      <w:r w:rsidRPr="009361D0">
        <w:rPr>
          <w:sz w:val="20"/>
          <w:szCs w:val="20"/>
        </w:rPr>
        <w:t>partecipare</w:t>
      </w:r>
      <w:proofErr w:type="gramEnd"/>
      <w:r w:rsidRPr="009361D0">
        <w:rPr>
          <w:sz w:val="20"/>
          <w:szCs w:val="20"/>
        </w:rPr>
        <w:t xml:space="preserve"> con il Medico Competente ed il Datore di Lavoro al coordinamento delle attività di prevenzione e di sorveglianza sanitaria;</w:t>
      </w:r>
    </w:p>
    <w:p w:rsidR="007504F8" w:rsidRPr="009361D0" w:rsidRDefault="007504F8" w:rsidP="00FD0744">
      <w:pPr>
        <w:numPr>
          <w:ilvl w:val="0"/>
          <w:numId w:val="70"/>
        </w:numPr>
        <w:autoSpaceDE w:val="0"/>
        <w:autoSpaceDN w:val="0"/>
        <w:adjustRightInd w:val="0"/>
        <w:spacing w:after="120"/>
        <w:jc w:val="both"/>
        <w:rPr>
          <w:sz w:val="20"/>
          <w:szCs w:val="20"/>
        </w:rPr>
      </w:pPr>
      <w:proofErr w:type="gramStart"/>
      <w:r w:rsidRPr="009361D0">
        <w:rPr>
          <w:sz w:val="20"/>
          <w:szCs w:val="20"/>
        </w:rPr>
        <w:t>assicurare</w:t>
      </w:r>
      <w:proofErr w:type="gramEnd"/>
      <w:r w:rsidRPr="009361D0">
        <w:rPr>
          <w:sz w:val="20"/>
          <w:szCs w:val="20"/>
        </w:rPr>
        <w:t>, insieme al Datore di Lavoro, lo svolgimento, almeno una volta l’anno della riunione periodica di prevenzione;</w:t>
      </w:r>
    </w:p>
    <w:p w:rsidR="007504F8" w:rsidRPr="009361D0" w:rsidRDefault="007504F8" w:rsidP="00FD0744">
      <w:pPr>
        <w:numPr>
          <w:ilvl w:val="0"/>
          <w:numId w:val="70"/>
        </w:numPr>
        <w:autoSpaceDE w:val="0"/>
        <w:autoSpaceDN w:val="0"/>
        <w:adjustRightInd w:val="0"/>
        <w:spacing w:after="120"/>
        <w:jc w:val="both"/>
        <w:rPr>
          <w:sz w:val="20"/>
          <w:szCs w:val="20"/>
        </w:rPr>
      </w:pPr>
      <w:proofErr w:type="gramStart"/>
      <w:r w:rsidRPr="009361D0">
        <w:rPr>
          <w:sz w:val="20"/>
          <w:szCs w:val="20"/>
        </w:rPr>
        <w:t>organizzare</w:t>
      </w:r>
      <w:proofErr w:type="gramEnd"/>
      <w:r w:rsidRPr="009361D0">
        <w:rPr>
          <w:sz w:val="20"/>
          <w:szCs w:val="20"/>
        </w:rPr>
        <w:t xml:space="preserve"> e coordinare, insieme al Datore di Lavoro, l’effettuazione e l’aggiornamento della valutazione dei rischi e l’elaborazione del documento sulla sicurezza di cui all’art. 17 del </w:t>
      </w:r>
      <w:proofErr w:type="spellStart"/>
      <w:r w:rsidRPr="009361D0">
        <w:rPr>
          <w:sz w:val="20"/>
          <w:szCs w:val="20"/>
        </w:rPr>
        <w:t>D.lgs</w:t>
      </w:r>
      <w:proofErr w:type="spellEnd"/>
      <w:r w:rsidRPr="009361D0">
        <w:rPr>
          <w:sz w:val="20"/>
          <w:szCs w:val="20"/>
        </w:rPr>
        <w:t xml:space="preserve"> 81/08, con la collaborazione dei Responsabili delle attività didattiche e/o di ricerca in laboratorio, sentiti i Preposti per la sicurezza delle varie strutture;</w:t>
      </w:r>
    </w:p>
    <w:p w:rsidR="007504F8" w:rsidRPr="009361D0" w:rsidRDefault="007504F8" w:rsidP="00FD0744">
      <w:pPr>
        <w:numPr>
          <w:ilvl w:val="0"/>
          <w:numId w:val="70"/>
        </w:numPr>
        <w:autoSpaceDE w:val="0"/>
        <w:autoSpaceDN w:val="0"/>
        <w:adjustRightInd w:val="0"/>
        <w:spacing w:after="120"/>
        <w:jc w:val="both"/>
        <w:rPr>
          <w:sz w:val="20"/>
          <w:szCs w:val="20"/>
        </w:rPr>
      </w:pPr>
      <w:proofErr w:type="gramStart"/>
      <w:r w:rsidRPr="009361D0">
        <w:rPr>
          <w:sz w:val="20"/>
          <w:szCs w:val="20"/>
        </w:rPr>
        <w:t>coordinare</w:t>
      </w:r>
      <w:proofErr w:type="gramEnd"/>
      <w:r w:rsidRPr="009361D0">
        <w:rPr>
          <w:sz w:val="20"/>
          <w:szCs w:val="20"/>
        </w:rPr>
        <w:t>, insieme al Datore di lavoro, la formazione dei lavoratori e dei loro Rappresentanti per la sicurezza.</w:t>
      </w:r>
    </w:p>
    <w:p w:rsidR="007504F8" w:rsidRPr="009361D0" w:rsidRDefault="007504F8" w:rsidP="007504F8">
      <w:pPr>
        <w:autoSpaceDE w:val="0"/>
        <w:autoSpaceDN w:val="0"/>
        <w:adjustRightInd w:val="0"/>
        <w:spacing w:after="120"/>
        <w:jc w:val="both"/>
        <w:rPr>
          <w:sz w:val="20"/>
          <w:szCs w:val="20"/>
        </w:rPr>
      </w:pPr>
      <w:r w:rsidRPr="009361D0">
        <w:rPr>
          <w:sz w:val="20"/>
          <w:szCs w:val="20"/>
        </w:rPr>
        <w:t>6. Il Servizio di Prevenzione e Protezione agisce in raccordo con gli Uffici Tecnici dell’Ateneo e può servirsi della collaborazione di altre Strutture universitarie.</w:t>
      </w:r>
    </w:p>
    <w:p w:rsidR="007504F8" w:rsidRPr="009361D0" w:rsidRDefault="007504F8" w:rsidP="007504F8">
      <w:pPr>
        <w:autoSpaceDE w:val="0"/>
        <w:autoSpaceDN w:val="0"/>
        <w:adjustRightInd w:val="0"/>
        <w:spacing w:after="120"/>
        <w:jc w:val="both"/>
        <w:rPr>
          <w:sz w:val="20"/>
          <w:szCs w:val="20"/>
        </w:rPr>
      </w:pPr>
      <w:r w:rsidRPr="009361D0">
        <w:rPr>
          <w:sz w:val="20"/>
          <w:szCs w:val="20"/>
        </w:rPr>
        <w:t>7. Il Servizio di Prevenzione e Protezione per l’Amministrazione Centrale può collaborare e fornire consulenze alle figure previste nelle altre Unità Produttive e può svolgere ulteriori compiti specifici su incarico del Rettore o del Direttore Generale.</w:t>
      </w:r>
    </w:p>
    <w:p w:rsidR="007504F8" w:rsidRPr="009361D0" w:rsidRDefault="007504F8" w:rsidP="007504F8">
      <w:pPr>
        <w:autoSpaceDE w:val="0"/>
        <w:autoSpaceDN w:val="0"/>
        <w:adjustRightInd w:val="0"/>
        <w:spacing w:after="120"/>
        <w:jc w:val="both"/>
        <w:rPr>
          <w:sz w:val="20"/>
          <w:szCs w:val="20"/>
        </w:rPr>
      </w:pPr>
    </w:p>
    <w:p w:rsidR="007504F8" w:rsidRPr="009361D0" w:rsidRDefault="007504F8" w:rsidP="007504F8">
      <w:pPr>
        <w:autoSpaceDE w:val="0"/>
        <w:autoSpaceDN w:val="0"/>
        <w:adjustRightInd w:val="0"/>
        <w:spacing w:after="120"/>
        <w:jc w:val="both"/>
        <w:rPr>
          <w:b/>
          <w:bCs/>
          <w:sz w:val="20"/>
          <w:szCs w:val="20"/>
        </w:rPr>
      </w:pPr>
      <w:r w:rsidRPr="009361D0">
        <w:rPr>
          <w:b/>
          <w:bCs/>
          <w:sz w:val="20"/>
          <w:szCs w:val="20"/>
        </w:rPr>
        <w:t>Art. 12 – Sorveglianza sanitaria e Medico Competente</w:t>
      </w:r>
    </w:p>
    <w:p w:rsidR="007504F8" w:rsidRPr="009361D0" w:rsidRDefault="007504F8" w:rsidP="007504F8">
      <w:pPr>
        <w:autoSpaceDE w:val="0"/>
        <w:autoSpaceDN w:val="0"/>
        <w:adjustRightInd w:val="0"/>
        <w:spacing w:after="120"/>
        <w:jc w:val="both"/>
        <w:rPr>
          <w:sz w:val="20"/>
          <w:szCs w:val="20"/>
        </w:rPr>
      </w:pPr>
      <w:r w:rsidRPr="009361D0">
        <w:rPr>
          <w:sz w:val="20"/>
          <w:szCs w:val="20"/>
        </w:rPr>
        <w:t xml:space="preserve">1. Il Medico competente assolve alle funzioni di cui agli articoli 39, 40, 41 e 42 del </w:t>
      </w:r>
      <w:proofErr w:type="spellStart"/>
      <w:r w:rsidRPr="009361D0">
        <w:rPr>
          <w:sz w:val="20"/>
          <w:szCs w:val="20"/>
        </w:rPr>
        <w:t>D.Lgs.</w:t>
      </w:r>
      <w:proofErr w:type="spellEnd"/>
      <w:r w:rsidRPr="009361D0">
        <w:rPr>
          <w:sz w:val="20"/>
          <w:szCs w:val="20"/>
        </w:rPr>
        <w:t xml:space="preserve"> 81/08. Il mandato del Medico Competente, conferito dal Rettore, sentiti i Datori di Lavoro, è soggetto a un limite temporale di tre anni ed è rinnovabile.</w:t>
      </w:r>
    </w:p>
    <w:p w:rsidR="007504F8" w:rsidRPr="009361D0" w:rsidRDefault="007504F8" w:rsidP="007504F8">
      <w:pPr>
        <w:autoSpaceDE w:val="0"/>
        <w:autoSpaceDN w:val="0"/>
        <w:adjustRightInd w:val="0"/>
        <w:spacing w:after="120"/>
        <w:jc w:val="both"/>
        <w:rPr>
          <w:sz w:val="20"/>
          <w:szCs w:val="20"/>
        </w:rPr>
      </w:pPr>
      <w:r w:rsidRPr="009361D0">
        <w:rPr>
          <w:sz w:val="20"/>
          <w:szCs w:val="20"/>
        </w:rPr>
        <w:t>2. La sorveglianza sanitaria è effettuata dal Medico Competente e comprende:</w:t>
      </w:r>
    </w:p>
    <w:p w:rsidR="007504F8" w:rsidRPr="009361D0" w:rsidRDefault="007504F8" w:rsidP="00FD0744">
      <w:pPr>
        <w:numPr>
          <w:ilvl w:val="0"/>
          <w:numId w:val="71"/>
        </w:numPr>
        <w:autoSpaceDE w:val="0"/>
        <w:autoSpaceDN w:val="0"/>
        <w:adjustRightInd w:val="0"/>
        <w:spacing w:after="120"/>
        <w:jc w:val="both"/>
        <w:rPr>
          <w:sz w:val="20"/>
          <w:szCs w:val="20"/>
        </w:rPr>
      </w:pPr>
      <w:proofErr w:type="gramStart"/>
      <w:r w:rsidRPr="009361D0">
        <w:rPr>
          <w:sz w:val="20"/>
          <w:szCs w:val="20"/>
        </w:rPr>
        <w:t>accertamenti</w:t>
      </w:r>
      <w:proofErr w:type="gramEnd"/>
      <w:r w:rsidRPr="009361D0">
        <w:rPr>
          <w:sz w:val="20"/>
          <w:szCs w:val="20"/>
        </w:rPr>
        <w:t xml:space="preserve"> preventivi intesi a constatare l’assenza di controindicazioni al lavoro cui i lavoratori sono destinati, ai fini della valutazione della loro idoneità alle specifiche attività che saranno chiamati a svolgere;</w:t>
      </w:r>
    </w:p>
    <w:p w:rsidR="007504F8" w:rsidRPr="009361D0" w:rsidRDefault="007504F8" w:rsidP="00FD0744">
      <w:pPr>
        <w:numPr>
          <w:ilvl w:val="0"/>
          <w:numId w:val="71"/>
        </w:numPr>
        <w:autoSpaceDE w:val="0"/>
        <w:autoSpaceDN w:val="0"/>
        <w:adjustRightInd w:val="0"/>
        <w:spacing w:after="120"/>
        <w:jc w:val="both"/>
        <w:rPr>
          <w:sz w:val="20"/>
          <w:szCs w:val="20"/>
        </w:rPr>
      </w:pPr>
      <w:proofErr w:type="gramStart"/>
      <w:r w:rsidRPr="009361D0">
        <w:rPr>
          <w:sz w:val="20"/>
          <w:szCs w:val="20"/>
        </w:rPr>
        <w:t>accertamenti</w:t>
      </w:r>
      <w:proofErr w:type="gramEnd"/>
      <w:r w:rsidRPr="009361D0">
        <w:rPr>
          <w:sz w:val="20"/>
          <w:szCs w:val="20"/>
        </w:rPr>
        <w:t xml:space="preserve"> periodici per controllare lo stato di salute dei lavoratori ed esprimere il giudizio di idoneità alle specifiche attività che svolgono. La periodicità di tali accertamenti, qualora non prevista dalla relativa normativa, viene stabilita, di norma, dal Medico Competente e riportata sulla cartella sanitaria di rischio. La visita medica di idoneità si applica anche nel caso di variazione dei compiti, qualifiche o attività che comportino cambiamenti nel profilo di rischio.</w:t>
      </w:r>
    </w:p>
    <w:p w:rsidR="007504F8" w:rsidRPr="009361D0" w:rsidRDefault="007504F8" w:rsidP="007504F8">
      <w:pPr>
        <w:autoSpaceDE w:val="0"/>
        <w:autoSpaceDN w:val="0"/>
        <w:adjustRightInd w:val="0"/>
        <w:spacing w:after="120"/>
        <w:jc w:val="both"/>
        <w:rPr>
          <w:sz w:val="20"/>
          <w:szCs w:val="20"/>
        </w:rPr>
      </w:pPr>
    </w:p>
    <w:p w:rsidR="007504F8" w:rsidRPr="009361D0" w:rsidRDefault="007504F8" w:rsidP="007504F8">
      <w:pPr>
        <w:autoSpaceDE w:val="0"/>
        <w:autoSpaceDN w:val="0"/>
        <w:adjustRightInd w:val="0"/>
        <w:spacing w:after="120"/>
        <w:jc w:val="both"/>
        <w:rPr>
          <w:b/>
          <w:bCs/>
          <w:sz w:val="20"/>
          <w:szCs w:val="20"/>
        </w:rPr>
      </w:pPr>
      <w:r w:rsidRPr="009361D0">
        <w:rPr>
          <w:b/>
          <w:bCs/>
          <w:sz w:val="20"/>
          <w:szCs w:val="20"/>
        </w:rPr>
        <w:t>Art. 13 – Attività di informazione, formazione e addestramento</w:t>
      </w:r>
    </w:p>
    <w:p w:rsidR="007504F8" w:rsidRPr="009361D0" w:rsidRDefault="007504F8" w:rsidP="007504F8">
      <w:pPr>
        <w:autoSpaceDE w:val="0"/>
        <w:autoSpaceDN w:val="0"/>
        <w:adjustRightInd w:val="0"/>
        <w:spacing w:after="120"/>
        <w:jc w:val="both"/>
        <w:rPr>
          <w:sz w:val="20"/>
          <w:szCs w:val="20"/>
        </w:rPr>
      </w:pPr>
      <w:r w:rsidRPr="009361D0">
        <w:rPr>
          <w:sz w:val="20"/>
          <w:szCs w:val="20"/>
        </w:rPr>
        <w:t>1. L’attività di informazione, formazione e addestramento dei lavoratori prevista dagli artt. 36 e 37 del D.lgs. 81/08, nell’ambito del Politecnico e ai fini dell’applicazione del presente Regolamento viene posta in essere, per quanto attiene la parte generale su principi, leggi, normative, regolamenti e cautele in generale, anche mediante la distribuzione per la lettura di manuali o di altra documentazione stampata, dal Servizio di Prevenzione e Protezione in collaborazione con il Datore di Lavoro, il Medico Competente ed i Responsabili dell’attività didattica o di ricerca in laboratorio.</w:t>
      </w:r>
    </w:p>
    <w:p w:rsidR="007504F8" w:rsidRPr="009361D0" w:rsidRDefault="007504F8" w:rsidP="007504F8">
      <w:pPr>
        <w:autoSpaceDE w:val="0"/>
        <w:autoSpaceDN w:val="0"/>
        <w:adjustRightInd w:val="0"/>
        <w:spacing w:after="120"/>
        <w:jc w:val="both"/>
        <w:rPr>
          <w:sz w:val="20"/>
          <w:szCs w:val="20"/>
        </w:rPr>
      </w:pPr>
      <w:r w:rsidRPr="009361D0">
        <w:rPr>
          <w:sz w:val="20"/>
          <w:szCs w:val="20"/>
        </w:rPr>
        <w:t>Relativamente alla parte più specifica, sui potenziali rischi e pericoli connessi alle singole attività di didattica e/o di ricerca e sulle modalità di evitarli o ridurli al minimo, questa viene svolta, dai Datori di lavoro, dai Responsabili dell’attività didattica e/o di ricerca in laboratorio e dai Preposti, coordinati dal Servizio di Prevenzione e Protezione.</w:t>
      </w:r>
    </w:p>
    <w:p w:rsidR="007504F8" w:rsidRPr="009361D0" w:rsidRDefault="007504F8" w:rsidP="007504F8">
      <w:pPr>
        <w:autoSpaceDE w:val="0"/>
        <w:autoSpaceDN w:val="0"/>
        <w:adjustRightInd w:val="0"/>
        <w:spacing w:after="120"/>
        <w:jc w:val="both"/>
        <w:rPr>
          <w:sz w:val="20"/>
          <w:szCs w:val="20"/>
        </w:rPr>
      </w:pPr>
      <w:r w:rsidRPr="009361D0">
        <w:rPr>
          <w:sz w:val="20"/>
          <w:szCs w:val="20"/>
        </w:rPr>
        <w:t>2. La formazione l’informazione e l’addestramento del lavoratore deve avvenire in occasione dell’assunzione, del trasferimento o cambiamento di attività, dell’introduzione di nuove attrezzature di lavoro o di nuove tecnologie, di nuove sostanze o preparati pericolosi.</w:t>
      </w:r>
    </w:p>
    <w:p w:rsidR="007504F8" w:rsidRPr="009361D0" w:rsidRDefault="007504F8" w:rsidP="007504F8">
      <w:pPr>
        <w:autoSpaceDE w:val="0"/>
        <w:autoSpaceDN w:val="0"/>
        <w:adjustRightInd w:val="0"/>
        <w:spacing w:after="120"/>
        <w:jc w:val="both"/>
        <w:rPr>
          <w:sz w:val="20"/>
          <w:szCs w:val="20"/>
        </w:rPr>
      </w:pPr>
      <w:r w:rsidRPr="009361D0">
        <w:rPr>
          <w:sz w:val="20"/>
          <w:szCs w:val="20"/>
        </w:rPr>
        <w:t>3. L’addestramento viene effettuato da persona esperta e il luogo viene definito di comune accordo;</w:t>
      </w:r>
    </w:p>
    <w:p w:rsidR="007504F8" w:rsidRPr="009361D0" w:rsidRDefault="007504F8" w:rsidP="007504F8">
      <w:pPr>
        <w:autoSpaceDE w:val="0"/>
        <w:autoSpaceDN w:val="0"/>
        <w:adjustRightInd w:val="0"/>
        <w:spacing w:after="120"/>
        <w:jc w:val="both"/>
        <w:rPr>
          <w:sz w:val="20"/>
          <w:szCs w:val="20"/>
        </w:rPr>
      </w:pPr>
      <w:r w:rsidRPr="009361D0">
        <w:rPr>
          <w:sz w:val="20"/>
          <w:szCs w:val="20"/>
        </w:rPr>
        <w:t xml:space="preserve">4. In collaborazione con il Servizio di Prevenzione e Protezione e con il Medico Competente, all’inizio di ciascun anno accademico, viene garantita l’informazione generale sulla materia oggetto del presente Regolamento agli studenti dei vari Corsi di studio relativamente alle eventuali emergenze che dovessero verificarsi durante le ore di lezione. </w:t>
      </w:r>
    </w:p>
    <w:p w:rsidR="007504F8" w:rsidRPr="009361D0" w:rsidRDefault="007504F8" w:rsidP="007504F8">
      <w:pPr>
        <w:autoSpaceDE w:val="0"/>
        <w:autoSpaceDN w:val="0"/>
        <w:adjustRightInd w:val="0"/>
        <w:spacing w:after="120"/>
        <w:jc w:val="both"/>
        <w:rPr>
          <w:sz w:val="20"/>
          <w:szCs w:val="20"/>
        </w:rPr>
      </w:pPr>
      <w:r w:rsidRPr="009361D0">
        <w:rPr>
          <w:sz w:val="20"/>
          <w:szCs w:val="20"/>
        </w:rPr>
        <w:t>5. I Rappresentanti dei Lavoratori per la Sicurezza hanno diritto ad una formazione particolare in materia di salute e sicurezza, concernente la normativa in materia di sicurezza e salute e i rischi specifici esistenti nel proprio ambito di rappresentanza, tale da assicurargli adeguate competenze sulle principali tecniche di controllo e prevenzione dei rischi.</w:t>
      </w:r>
    </w:p>
    <w:p w:rsidR="007504F8" w:rsidRPr="009361D0" w:rsidRDefault="007504F8" w:rsidP="007504F8">
      <w:pPr>
        <w:autoSpaceDE w:val="0"/>
        <w:autoSpaceDN w:val="0"/>
        <w:adjustRightInd w:val="0"/>
        <w:spacing w:after="120"/>
        <w:jc w:val="both"/>
        <w:rPr>
          <w:sz w:val="20"/>
          <w:szCs w:val="20"/>
        </w:rPr>
      </w:pPr>
      <w:r w:rsidRPr="009361D0">
        <w:rPr>
          <w:sz w:val="20"/>
          <w:szCs w:val="20"/>
        </w:rPr>
        <w:t>6. Le azioni di informazione, formazione e addestramento verranno attuate durante l’orario di lavoro, la partecipazione ad esse dei destinatari sarà obbligatoria, salvo casi documentati di forza maggiore. I promotori delle azioni di informazione, formazione e addestramento verso i lavoratori devono assicurare che tali azioni vengano registrate e riscontrate con mezzi quali firme di presenza.</w:t>
      </w:r>
    </w:p>
    <w:p w:rsidR="007504F8" w:rsidRPr="009361D0" w:rsidRDefault="007504F8" w:rsidP="007504F8">
      <w:pPr>
        <w:autoSpaceDE w:val="0"/>
        <w:autoSpaceDN w:val="0"/>
        <w:adjustRightInd w:val="0"/>
        <w:spacing w:after="120"/>
        <w:jc w:val="both"/>
        <w:rPr>
          <w:sz w:val="20"/>
          <w:szCs w:val="20"/>
        </w:rPr>
      </w:pPr>
    </w:p>
    <w:p w:rsidR="007504F8" w:rsidRPr="009361D0" w:rsidRDefault="007504F8" w:rsidP="007504F8">
      <w:pPr>
        <w:autoSpaceDE w:val="0"/>
        <w:autoSpaceDN w:val="0"/>
        <w:adjustRightInd w:val="0"/>
        <w:spacing w:after="120"/>
        <w:jc w:val="both"/>
        <w:rPr>
          <w:b/>
          <w:bCs/>
          <w:sz w:val="20"/>
          <w:szCs w:val="20"/>
        </w:rPr>
      </w:pPr>
      <w:r w:rsidRPr="009361D0">
        <w:rPr>
          <w:b/>
          <w:bCs/>
          <w:sz w:val="20"/>
          <w:szCs w:val="20"/>
        </w:rPr>
        <w:t>Art. 14 – Prevenzione incendi e Addetti antincendio</w:t>
      </w:r>
    </w:p>
    <w:p w:rsidR="007504F8" w:rsidRPr="009361D0" w:rsidRDefault="007504F8" w:rsidP="007504F8">
      <w:pPr>
        <w:autoSpaceDE w:val="0"/>
        <w:autoSpaceDN w:val="0"/>
        <w:adjustRightInd w:val="0"/>
        <w:spacing w:after="120"/>
        <w:jc w:val="both"/>
        <w:rPr>
          <w:sz w:val="20"/>
          <w:szCs w:val="20"/>
        </w:rPr>
      </w:pPr>
      <w:r w:rsidRPr="009361D0">
        <w:rPr>
          <w:sz w:val="20"/>
          <w:szCs w:val="20"/>
        </w:rPr>
        <w:t>1. Fatta salva l’applicazione della normativa vigente in materia per la sicurezza antincendio e per l’emergenza nei luoghi di lavoro e quanto previsto all’interno del documento di cui all’art. 17, comma 1, lettera a) del D.lgs. 81/08, sono previste esercitazioni periodiche delle squadre di emergenza interne a ciascuna struttura con la collaborazione del Servizio di Prevenzione e Protezione.</w:t>
      </w:r>
    </w:p>
    <w:p w:rsidR="007504F8" w:rsidRPr="009361D0" w:rsidRDefault="007504F8" w:rsidP="007504F8">
      <w:pPr>
        <w:autoSpaceDE w:val="0"/>
        <w:autoSpaceDN w:val="0"/>
        <w:adjustRightInd w:val="0"/>
        <w:spacing w:after="120"/>
        <w:jc w:val="both"/>
        <w:rPr>
          <w:sz w:val="20"/>
          <w:szCs w:val="20"/>
        </w:rPr>
      </w:pPr>
      <w:r w:rsidRPr="009361D0">
        <w:rPr>
          <w:sz w:val="20"/>
          <w:szCs w:val="20"/>
        </w:rPr>
        <w:t>2. L’informazione relativa ai piani d’emergenza attuati, riguardante in particolare i Rappresentanti dei Lavoratori per la sicurezza, viene effettuata a cura del Servizio di Prevenzione e Protezione.</w:t>
      </w:r>
    </w:p>
    <w:p w:rsidR="007504F8" w:rsidRPr="009361D0" w:rsidRDefault="007504F8" w:rsidP="007504F8">
      <w:pPr>
        <w:autoSpaceDE w:val="0"/>
        <w:autoSpaceDN w:val="0"/>
        <w:adjustRightInd w:val="0"/>
        <w:spacing w:after="120"/>
        <w:jc w:val="both"/>
        <w:rPr>
          <w:sz w:val="20"/>
          <w:szCs w:val="20"/>
        </w:rPr>
      </w:pPr>
      <w:r w:rsidRPr="009361D0">
        <w:rPr>
          <w:sz w:val="20"/>
          <w:szCs w:val="20"/>
        </w:rPr>
        <w:t>3. Gli Addetti antincendio sono designati dal Datore di Lavoro tra il personale dipendente (personale docente e tecnico-amministrativo) tenendo conto delle dimensioni dei luoghi di lavoro e dei rischi ivi presenti.</w:t>
      </w:r>
    </w:p>
    <w:p w:rsidR="007504F8" w:rsidRPr="009361D0" w:rsidRDefault="007504F8" w:rsidP="007504F8">
      <w:pPr>
        <w:autoSpaceDE w:val="0"/>
        <w:autoSpaceDN w:val="0"/>
        <w:adjustRightInd w:val="0"/>
        <w:spacing w:after="120"/>
        <w:jc w:val="both"/>
        <w:rPr>
          <w:sz w:val="20"/>
          <w:szCs w:val="20"/>
        </w:rPr>
      </w:pPr>
      <w:r w:rsidRPr="009361D0">
        <w:rPr>
          <w:sz w:val="20"/>
          <w:szCs w:val="20"/>
        </w:rPr>
        <w:t xml:space="preserve">4. Gli Addetti antincendio, ai sensi dell’art.18, comma 1, </w:t>
      </w:r>
      <w:proofErr w:type="spellStart"/>
      <w:r w:rsidRPr="009361D0">
        <w:rPr>
          <w:sz w:val="20"/>
          <w:szCs w:val="20"/>
        </w:rPr>
        <w:t>lett</w:t>
      </w:r>
      <w:proofErr w:type="spellEnd"/>
      <w:r w:rsidRPr="009361D0">
        <w:rPr>
          <w:sz w:val="20"/>
          <w:szCs w:val="20"/>
        </w:rPr>
        <w:t>. b) del D.lgs. 81/08, sono incaricati di attuare le misure di prevenzione incendi e lotta antincendio, di evacuazione dei lavoratori in caso di pericolo grave e immediato, salvataggio e comunque di gestione dell’emergenza.</w:t>
      </w:r>
    </w:p>
    <w:p w:rsidR="007504F8" w:rsidRPr="009361D0" w:rsidRDefault="007504F8" w:rsidP="007504F8">
      <w:pPr>
        <w:autoSpaceDE w:val="0"/>
        <w:autoSpaceDN w:val="0"/>
        <w:adjustRightInd w:val="0"/>
        <w:spacing w:after="120"/>
        <w:jc w:val="both"/>
        <w:rPr>
          <w:sz w:val="20"/>
          <w:szCs w:val="20"/>
        </w:rPr>
      </w:pPr>
      <w:r w:rsidRPr="009361D0">
        <w:rPr>
          <w:sz w:val="20"/>
          <w:szCs w:val="20"/>
        </w:rPr>
        <w:t>5. Il lavoratore designato per l’attuazione delle misure di prevenzione incendi, lotta antincendio e gestione delle emergenze non può rifiutare la designazione se non per giustificato motivo; è obbligato a seguire i corsi di formazione e le attività informative organizzate dal Datore di Lavoro ed è tenuto ad attuare le misure di tutela previste a suo carico.</w:t>
      </w:r>
    </w:p>
    <w:p w:rsidR="007504F8" w:rsidRPr="009361D0" w:rsidRDefault="007504F8" w:rsidP="007504F8">
      <w:pPr>
        <w:autoSpaceDE w:val="0"/>
        <w:autoSpaceDN w:val="0"/>
        <w:adjustRightInd w:val="0"/>
        <w:spacing w:after="120"/>
        <w:jc w:val="both"/>
        <w:rPr>
          <w:sz w:val="20"/>
          <w:szCs w:val="20"/>
        </w:rPr>
      </w:pPr>
      <w:r w:rsidRPr="009361D0">
        <w:rPr>
          <w:sz w:val="20"/>
          <w:szCs w:val="20"/>
        </w:rPr>
        <w:t>6. I Datori di Lavoro aventi sede nello stesso edificio, hanno l’obbligo di cooperare per la formazione ed organizzazione delle squadre di emergenza. I Datori di Lavoro, d’intesa tra loro e sempre previa consultazione del Rappresentante per lavoratori per la sicurezza, individueranno almeno sei lavoratori da designare quali addetti al servizio antincendio ed almeno due lavoratori da designare quali addetti alla gestione emergenze.</w:t>
      </w:r>
    </w:p>
    <w:p w:rsidR="007504F8" w:rsidRPr="009361D0" w:rsidRDefault="007504F8" w:rsidP="007504F8">
      <w:pPr>
        <w:autoSpaceDE w:val="0"/>
        <w:autoSpaceDN w:val="0"/>
        <w:adjustRightInd w:val="0"/>
        <w:spacing w:after="120"/>
        <w:jc w:val="both"/>
        <w:rPr>
          <w:sz w:val="20"/>
          <w:szCs w:val="20"/>
        </w:rPr>
      </w:pPr>
    </w:p>
    <w:p w:rsidR="007504F8" w:rsidRPr="009361D0" w:rsidRDefault="007504F8" w:rsidP="007504F8">
      <w:pPr>
        <w:autoSpaceDE w:val="0"/>
        <w:autoSpaceDN w:val="0"/>
        <w:adjustRightInd w:val="0"/>
        <w:spacing w:after="120"/>
        <w:jc w:val="both"/>
        <w:rPr>
          <w:b/>
          <w:bCs/>
          <w:sz w:val="20"/>
          <w:szCs w:val="20"/>
        </w:rPr>
      </w:pPr>
      <w:r w:rsidRPr="009361D0">
        <w:rPr>
          <w:b/>
          <w:bCs/>
          <w:sz w:val="20"/>
          <w:szCs w:val="20"/>
        </w:rPr>
        <w:t>Art. 15 – Primo soccorso e Addetti al Primo soccorso</w:t>
      </w:r>
    </w:p>
    <w:p w:rsidR="007504F8" w:rsidRPr="009361D0" w:rsidRDefault="007504F8" w:rsidP="007504F8">
      <w:pPr>
        <w:autoSpaceDE w:val="0"/>
        <w:autoSpaceDN w:val="0"/>
        <w:adjustRightInd w:val="0"/>
        <w:spacing w:after="120"/>
        <w:jc w:val="both"/>
        <w:rPr>
          <w:sz w:val="20"/>
          <w:szCs w:val="20"/>
        </w:rPr>
      </w:pPr>
      <w:r w:rsidRPr="009361D0">
        <w:rPr>
          <w:sz w:val="20"/>
          <w:szCs w:val="20"/>
        </w:rPr>
        <w:t>1. Il Datore di Lavoro, tenuto conto della natura dell’attività e delle dimensioni dei luoghi di lavoro, sentito il Medico Competente, adotta i provvedimenti necessari in materia di primo soccorso e di assistenza medica di emergenza.</w:t>
      </w:r>
    </w:p>
    <w:p w:rsidR="007504F8" w:rsidRPr="009361D0" w:rsidRDefault="007504F8" w:rsidP="007504F8">
      <w:pPr>
        <w:autoSpaceDE w:val="0"/>
        <w:autoSpaceDN w:val="0"/>
        <w:adjustRightInd w:val="0"/>
        <w:spacing w:after="120"/>
        <w:jc w:val="both"/>
        <w:rPr>
          <w:sz w:val="20"/>
          <w:szCs w:val="20"/>
        </w:rPr>
      </w:pPr>
      <w:r w:rsidRPr="009361D0">
        <w:rPr>
          <w:sz w:val="20"/>
          <w:szCs w:val="20"/>
        </w:rPr>
        <w:t>2. Gli Addetti al Primo soccorso sono incaricati di prendere i provvedimenti necessari in materia di pronto soccorso e di assistenza medica di emergenza, tenendo conto delle altre eventuali persone presenti sui luoghi di lavoro e stabilendo i necessari rapporti con i servizi esterni, anche per il trasporto di lavoratori infortunati.</w:t>
      </w:r>
    </w:p>
    <w:p w:rsidR="007504F8" w:rsidRPr="009361D0" w:rsidRDefault="007504F8" w:rsidP="007504F8">
      <w:pPr>
        <w:autoSpaceDE w:val="0"/>
        <w:autoSpaceDN w:val="0"/>
        <w:adjustRightInd w:val="0"/>
        <w:spacing w:after="120"/>
        <w:jc w:val="both"/>
        <w:rPr>
          <w:sz w:val="20"/>
          <w:szCs w:val="20"/>
        </w:rPr>
      </w:pPr>
      <w:r w:rsidRPr="009361D0">
        <w:rPr>
          <w:sz w:val="20"/>
          <w:szCs w:val="20"/>
        </w:rPr>
        <w:t>3. I Datori di Lavoro aventi sede nello stesso edificio, hanno l’obbligo di cooperare per la formazione ed organizzazione delle squadre di primo soccorso. I Datori di Lavoro, d’intesa tra loro e sempre previa consultazione del Rappresentante per lavoratori per la sicurezza, individueranno almeno sei lavoratori da designare quali addetti al primo soccorso.</w:t>
      </w:r>
    </w:p>
    <w:p w:rsidR="007504F8" w:rsidRPr="009361D0" w:rsidRDefault="007504F8" w:rsidP="007504F8">
      <w:pPr>
        <w:autoSpaceDE w:val="0"/>
        <w:autoSpaceDN w:val="0"/>
        <w:adjustRightInd w:val="0"/>
        <w:spacing w:after="120"/>
        <w:jc w:val="both"/>
        <w:rPr>
          <w:sz w:val="20"/>
          <w:szCs w:val="20"/>
        </w:rPr>
      </w:pPr>
      <w:r w:rsidRPr="009361D0">
        <w:rPr>
          <w:sz w:val="20"/>
          <w:szCs w:val="20"/>
        </w:rPr>
        <w:t>4. Il lavoratore designato per l’attuazione delle misure di pronto soccorso non può rifiutare la designazione se non per giustificato motivo; è obbligato a seguire i corsi di formazione e le attività informative organizzate dal Datore di Lavoro ed è tenuto ad attuare le misure di tutela previste a suo carico.</w:t>
      </w:r>
    </w:p>
    <w:p w:rsidR="007504F8" w:rsidRPr="009361D0" w:rsidRDefault="007504F8" w:rsidP="007504F8">
      <w:pPr>
        <w:autoSpaceDE w:val="0"/>
        <w:autoSpaceDN w:val="0"/>
        <w:adjustRightInd w:val="0"/>
        <w:spacing w:after="120"/>
        <w:jc w:val="both"/>
        <w:rPr>
          <w:sz w:val="20"/>
          <w:szCs w:val="20"/>
        </w:rPr>
      </w:pPr>
    </w:p>
    <w:p w:rsidR="007504F8" w:rsidRPr="009361D0" w:rsidRDefault="007504F8" w:rsidP="007504F8">
      <w:pPr>
        <w:autoSpaceDE w:val="0"/>
        <w:autoSpaceDN w:val="0"/>
        <w:adjustRightInd w:val="0"/>
        <w:spacing w:after="120"/>
        <w:jc w:val="both"/>
        <w:rPr>
          <w:b/>
          <w:bCs/>
          <w:sz w:val="20"/>
          <w:szCs w:val="20"/>
        </w:rPr>
      </w:pPr>
      <w:r w:rsidRPr="009361D0">
        <w:rPr>
          <w:b/>
          <w:bCs/>
          <w:sz w:val="20"/>
          <w:szCs w:val="20"/>
        </w:rPr>
        <w:t>Art. 16 – Competenze gestionali</w:t>
      </w:r>
    </w:p>
    <w:p w:rsidR="007504F8" w:rsidRPr="009361D0" w:rsidRDefault="007504F8" w:rsidP="007504F8">
      <w:pPr>
        <w:autoSpaceDE w:val="0"/>
        <w:autoSpaceDN w:val="0"/>
        <w:adjustRightInd w:val="0"/>
        <w:spacing w:after="120"/>
        <w:jc w:val="both"/>
        <w:rPr>
          <w:sz w:val="20"/>
          <w:szCs w:val="20"/>
        </w:rPr>
      </w:pPr>
      <w:r w:rsidRPr="009361D0">
        <w:rPr>
          <w:sz w:val="20"/>
          <w:szCs w:val="20"/>
        </w:rPr>
        <w:t>1. Gli obblighi relativi agli interventi strutturali e di manutenzione necessari per assicurare la sicurezza dei locali e degli edifici utilizzati dal Politecnico, restano a carico dell’amministrazione stessa che è tenuta, per effetto di norme o convenzioni, alla loro fornitura e manutenzione. In tal caso gli obblighi relativi ai predetti interventi, si intendono assolti da parte dei Dirigenti e/o funzionari preposti agli uffici interessati, con la richiesta del loro adempimento all’amministrazione competente o al soggetto che ne ha l’obbligo giuridico (edifici non di proprietà del Politecnico).</w:t>
      </w:r>
    </w:p>
    <w:p w:rsidR="007504F8" w:rsidRPr="009361D0" w:rsidRDefault="007504F8" w:rsidP="007504F8">
      <w:pPr>
        <w:autoSpaceDE w:val="0"/>
        <w:autoSpaceDN w:val="0"/>
        <w:adjustRightInd w:val="0"/>
        <w:spacing w:after="120"/>
        <w:jc w:val="both"/>
        <w:rPr>
          <w:sz w:val="20"/>
          <w:szCs w:val="20"/>
        </w:rPr>
      </w:pPr>
      <w:r w:rsidRPr="009361D0">
        <w:rPr>
          <w:sz w:val="20"/>
          <w:szCs w:val="20"/>
        </w:rPr>
        <w:t>2. I Datori di Lavoro si adoperano affinché sia garantito il massimo rispetto di tutte le norme di sicurezza negli edifici del Politecnico nonché l’adeguamento, la tenuta a norma degli edifici e degli impianti tecnici centralizzati o comunque a servizio di una o più strutture esistenti negli edifici universitari, siano essi di proprietà o in uso.</w:t>
      </w:r>
    </w:p>
    <w:p w:rsidR="007504F8" w:rsidRPr="009361D0" w:rsidRDefault="007504F8" w:rsidP="007504F8">
      <w:pPr>
        <w:autoSpaceDE w:val="0"/>
        <w:autoSpaceDN w:val="0"/>
        <w:adjustRightInd w:val="0"/>
        <w:spacing w:after="120"/>
        <w:jc w:val="both"/>
        <w:rPr>
          <w:sz w:val="20"/>
          <w:szCs w:val="20"/>
        </w:rPr>
      </w:pPr>
      <w:r w:rsidRPr="009361D0">
        <w:rPr>
          <w:sz w:val="20"/>
          <w:szCs w:val="20"/>
        </w:rPr>
        <w:t>3. In particolare, con riferimento al patrimonio immobiliare del Politecnico rimangono centralizzate:</w:t>
      </w:r>
    </w:p>
    <w:p w:rsidR="007504F8" w:rsidRPr="009361D0" w:rsidRDefault="007504F8" w:rsidP="00FD0744">
      <w:pPr>
        <w:numPr>
          <w:ilvl w:val="0"/>
          <w:numId w:val="73"/>
        </w:numPr>
        <w:autoSpaceDE w:val="0"/>
        <w:autoSpaceDN w:val="0"/>
        <w:adjustRightInd w:val="0"/>
        <w:spacing w:after="120"/>
        <w:jc w:val="both"/>
        <w:rPr>
          <w:sz w:val="20"/>
          <w:szCs w:val="20"/>
        </w:rPr>
      </w:pPr>
      <w:proofErr w:type="gramStart"/>
      <w:r w:rsidRPr="009361D0">
        <w:rPr>
          <w:sz w:val="20"/>
          <w:szCs w:val="20"/>
        </w:rPr>
        <w:t>la</w:t>
      </w:r>
      <w:proofErr w:type="gramEnd"/>
      <w:r w:rsidRPr="009361D0">
        <w:rPr>
          <w:sz w:val="20"/>
          <w:szCs w:val="20"/>
        </w:rPr>
        <w:t xml:space="preserve"> gestione delle parti architettoniche e strutturali, comprese le pratiche relative a costruzione, modifica, ampliamento manutenzione delle stesse;</w:t>
      </w:r>
    </w:p>
    <w:p w:rsidR="007504F8" w:rsidRPr="009361D0" w:rsidRDefault="007504F8" w:rsidP="00FD0744">
      <w:pPr>
        <w:numPr>
          <w:ilvl w:val="0"/>
          <w:numId w:val="73"/>
        </w:numPr>
        <w:autoSpaceDE w:val="0"/>
        <w:autoSpaceDN w:val="0"/>
        <w:adjustRightInd w:val="0"/>
        <w:spacing w:after="120"/>
        <w:jc w:val="both"/>
        <w:rPr>
          <w:sz w:val="20"/>
          <w:szCs w:val="20"/>
        </w:rPr>
      </w:pPr>
      <w:proofErr w:type="gramStart"/>
      <w:r w:rsidRPr="009361D0">
        <w:rPr>
          <w:sz w:val="20"/>
          <w:szCs w:val="20"/>
        </w:rPr>
        <w:t>concessioni</w:t>
      </w:r>
      <w:proofErr w:type="gramEnd"/>
      <w:r w:rsidRPr="009361D0">
        <w:rPr>
          <w:sz w:val="20"/>
          <w:szCs w:val="20"/>
        </w:rPr>
        <w:t xml:space="preserve"> edilizie, richiesta di abitabilità o agibilità;</w:t>
      </w:r>
    </w:p>
    <w:p w:rsidR="007504F8" w:rsidRPr="009361D0" w:rsidRDefault="007504F8" w:rsidP="00FD0744">
      <w:pPr>
        <w:numPr>
          <w:ilvl w:val="0"/>
          <w:numId w:val="73"/>
        </w:numPr>
        <w:autoSpaceDE w:val="0"/>
        <w:autoSpaceDN w:val="0"/>
        <w:adjustRightInd w:val="0"/>
        <w:spacing w:after="120"/>
        <w:jc w:val="both"/>
        <w:rPr>
          <w:sz w:val="20"/>
          <w:szCs w:val="20"/>
        </w:rPr>
      </w:pPr>
      <w:proofErr w:type="gramStart"/>
      <w:r w:rsidRPr="009361D0">
        <w:rPr>
          <w:sz w:val="20"/>
          <w:szCs w:val="20"/>
        </w:rPr>
        <w:t>le</w:t>
      </w:r>
      <w:proofErr w:type="gramEnd"/>
      <w:r w:rsidRPr="009361D0">
        <w:rPr>
          <w:sz w:val="20"/>
          <w:szCs w:val="20"/>
        </w:rPr>
        <w:t xml:space="preserve"> pratiche delle attività soggette ai controlli di prevenzione incendi (richiesta di esami dei progetti di nuovi impianti o costruzioni o di modifiche di quelli esistenti, domanda di sopralluogo per accertare il rispetto delle prescrizioni, eventuale dichiarazione per l’esercizio provvisorio dell’attività in attesa del sopralluogo);</w:t>
      </w:r>
    </w:p>
    <w:p w:rsidR="007504F8" w:rsidRPr="009361D0" w:rsidRDefault="007504F8" w:rsidP="00FD0744">
      <w:pPr>
        <w:numPr>
          <w:ilvl w:val="0"/>
          <w:numId w:val="73"/>
        </w:numPr>
        <w:autoSpaceDE w:val="0"/>
        <w:autoSpaceDN w:val="0"/>
        <w:adjustRightInd w:val="0"/>
        <w:spacing w:after="120"/>
        <w:jc w:val="both"/>
        <w:rPr>
          <w:sz w:val="20"/>
          <w:szCs w:val="20"/>
        </w:rPr>
      </w:pPr>
      <w:proofErr w:type="gramStart"/>
      <w:r w:rsidRPr="009361D0">
        <w:rPr>
          <w:sz w:val="20"/>
          <w:szCs w:val="20"/>
        </w:rPr>
        <w:t>la</w:t>
      </w:r>
      <w:proofErr w:type="gramEnd"/>
      <w:r w:rsidRPr="009361D0">
        <w:rPr>
          <w:sz w:val="20"/>
          <w:szCs w:val="20"/>
        </w:rPr>
        <w:t xml:space="preserve"> realizzazione e la manutenzione (ordinaria e straordinaria) di :</w:t>
      </w:r>
    </w:p>
    <w:p w:rsidR="007504F8" w:rsidRPr="009361D0" w:rsidRDefault="007504F8" w:rsidP="00FD0744">
      <w:pPr>
        <w:numPr>
          <w:ilvl w:val="0"/>
          <w:numId w:val="72"/>
        </w:numPr>
        <w:autoSpaceDE w:val="0"/>
        <w:autoSpaceDN w:val="0"/>
        <w:adjustRightInd w:val="0"/>
        <w:spacing w:after="120"/>
        <w:jc w:val="both"/>
        <w:rPr>
          <w:sz w:val="20"/>
          <w:szCs w:val="20"/>
        </w:rPr>
      </w:pPr>
      <w:proofErr w:type="gramStart"/>
      <w:r w:rsidRPr="009361D0">
        <w:rPr>
          <w:sz w:val="20"/>
          <w:szCs w:val="20"/>
        </w:rPr>
        <w:t>impianti</w:t>
      </w:r>
      <w:proofErr w:type="gramEnd"/>
      <w:r w:rsidRPr="009361D0">
        <w:rPr>
          <w:sz w:val="20"/>
          <w:szCs w:val="20"/>
        </w:rPr>
        <w:t xml:space="preserve"> termici di interesse generale e relativi obblighi posti dalle specifiche normative di settore;</w:t>
      </w:r>
    </w:p>
    <w:p w:rsidR="007504F8" w:rsidRPr="009361D0" w:rsidRDefault="007504F8" w:rsidP="00FD0744">
      <w:pPr>
        <w:numPr>
          <w:ilvl w:val="0"/>
          <w:numId w:val="72"/>
        </w:numPr>
        <w:autoSpaceDE w:val="0"/>
        <w:autoSpaceDN w:val="0"/>
        <w:adjustRightInd w:val="0"/>
        <w:spacing w:after="120"/>
        <w:jc w:val="both"/>
        <w:rPr>
          <w:sz w:val="20"/>
          <w:szCs w:val="20"/>
        </w:rPr>
      </w:pPr>
      <w:proofErr w:type="gramStart"/>
      <w:r w:rsidRPr="009361D0">
        <w:rPr>
          <w:sz w:val="20"/>
          <w:szCs w:val="20"/>
        </w:rPr>
        <w:t>impianti</w:t>
      </w:r>
      <w:proofErr w:type="gramEnd"/>
      <w:r w:rsidRPr="009361D0">
        <w:rPr>
          <w:sz w:val="20"/>
          <w:szCs w:val="20"/>
        </w:rPr>
        <w:t xml:space="preserve"> di condizionamento o climatizzazione a servizio dell’intero stabile;</w:t>
      </w:r>
    </w:p>
    <w:p w:rsidR="007504F8" w:rsidRPr="009361D0" w:rsidRDefault="007504F8" w:rsidP="00FD0744">
      <w:pPr>
        <w:numPr>
          <w:ilvl w:val="0"/>
          <w:numId w:val="72"/>
        </w:numPr>
        <w:autoSpaceDE w:val="0"/>
        <w:autoSpaceDN w:val="0"/>
        <w:adjustRightInd w:val="0"/>
        <w:spacing w:after="120"/>
        <w:jc w:val="both"/>
        <w:rPr>
          <w:sz w:val="20"/>
          <w:szCs w:val="20"/>
        </w:rPr>
      </w:pPr>
      <w:proofErr w:type="gramStart"/>
      <w:r w:rsidRPr="009361D0">
        <w:rPr>
          <w:sz w:val="20"/>
          <w:szCs w:val="20"/>
        </w:rPr>
        <w:t>impianti</w:t>
      </w:r>
      <w:proofErr w:type="gramEnd"/>
      <w:r w:rsidRPr="009361D0">
        <w:rPr>
          <w:sz w:val="20"/>
          <w:szCs w:val="20"/>
        </w:rPr>
        <w:t xml:space="preserve"> di distribuzione del metano (fino al punto di fornitura dei vari locali);</w:t>
      </w:r>
    </w:p>
    <w:p w:rsidR="007504F8" w:rsidRPr="009361D0" w:rsidRDefault="007504F8" w:rsidP="00FD0744">
      <w:pPr>
        <w:numPr>
          <w:ilvl w:val="0"/>
          <w:numId w:val="72"/>
        </w:numPr>
        <w:autoSpaceDE w:val="0"/>
        <w:autoSpaceDN w:val="0"/>
        <w:adjustRightInd w:val="0"/>
        <w:spacing w:after="120"/>
        <w:jc w:val="both"/>
        <w:rPr>
          <w:sz w:val="20"/>
          <w:szCs w:val="20"/>
        </w:rPr>
      </w:pPr>
      <w:proofErr w:type="gramStart"/>
      <w:r w:rsidRPr="009361D0">
        <w:rPr>
          <w:sz w:val="20"/>
          <w:szCs w:val="20"/>
        </w:rPr>
        <w:t>depositi</w:t>
      </w:r>
      <w:proofErr w:type="gramEnd"/>
      <w:r w:rsidRPr="009361D0">
        <w:rPr>
          <w:sz w:val="20"/>
          <w:szCs w:val="20"/>
        </w:rPr>
        <w:t xml:space="preserve"> di gas tecnici e realizzazione delle linee di alimentazione fino al limite di batteria del laboratorio in cui sono installati;</w:t>
      </w:r>
    </w:p>
    <w:p w:rsidR="007504F8" w:rsidRPr="009361D0" w:rsidRDefault="007504F8" w:rsidP="00FD0744">
      <w:pPr>
        <w:numPr>
          <w:ilvl w:val="0"/>
          <w:numId w:val="72"/>
        </w:numPr>
        <w:autoSpaceDE w:val="0"/>
        <w:autoSpaceDN w:val="0"/>
        <w:adjustRightInd w:val="0"/>
        <w:spacing w:after="120"/>
        <w:jc w:val="both"/>
        <w:rPr>
          <w:sz w:val="20"/>
          <w:szCs w:val="20"/>
        </w:rPr>
      </w:pPr>
      <w:proofErr w:type="gramStart"/>
      <w:r w:rsidRPr="009361D0">
        <w:rPr>
          <w:sz w:val="20"/>
          <w:szCs w:val="20"/>
        </w:rPr>
        <w:t>impianti</w:t>
      </w:r>
      <w:proofErr w:type="gramEnd"/>
      <w:r w:rsidRPr="009361D0">
        <w:rPr>
          <w:sz w:val="20"/>
          <w:szCs w:val="20"/>
        </w:rPr>
        <w:t>, presidi antincendio e per l’emergenza, cartellonistica per la sicurezza per l’evacuazione e per l’emergenza, DPI per le squadre antincendio;</w:t>
      </w:r>
    </w:p>
    <w:p w:rsidR="007504F8" w:rsidRPr="009361D0" w:rsidRDefault="007504F8" w:rsidP="00FD0744">
      <w:pPr>
        <w:numPr>
          <w:ilvl w:val="0"/>
          <w:numId w:val="72"/>
        </w:numPr>
        <w:autoSpaceDE w:val="0"/>
        <w:autoSpaceDN w:val="0"/>
        <w:adjustRightInd w:val="0"/>
        <w:spacing w:after="120"/>
        <w:jc w:val="both"/>
        <w:rPr>
          <w:sz w:val="20"/>
          <w:szCs w:val="20"/>
        </w:rPr>
      </w:pPr>
      <w:proofErr w:type="gramStart"/>
      <w:r w:rsidRPr="009361D0">
        <w:rPr>
          <w:sz w:val="20"/>
          <w:szCs w:val="20"/>
        </w:rPr>
        <w:t>scale</w:t>
      </w:r>
      <w:proofErr w:type="gramEnd"/>
      <w:r w:rsidRPr="009361D0">
        <w:rPr>
          <w:sz w:val="20"/>
          <w:szCs w:val="20"/>
        </w:rPr>
        <w:t xml:space="preserve"> antincendio interne ed esterne alle strutture;</w:t>
      </w:r>
    </w:p>
    <w:p w:rsidR="007504F8" w:rsidRPr="009361D0" w:rsidRDefault="007504F8" w:rsidP="00FD0744">
      <w:pPr>
        <w:numPr>
          <w:ilvl w:val="0"/>
          <w:numId w:val="72"/>
        </w:numPr>
        <w:autoSpaceDE w:val="0"/>
        <w:autoSpaceDN w:val="0"/>
        <w:adjustRightInd w:val="0"/>
        <w:spacing w:after="120"/>
        <w:jc w:val="both"/>
        <w:rPr>
          <w:sz w:val="20"/>
          <w:szCs w:val="20"/>
        </w:rPr>
      </w:pPr>
      <w:proofErr w:type="gramStart"/>
      <w:r w:rsidRPr="009361D0">
        <w:rPr>
          <w:sz w:val="20"/>
          <w:szCs w:val="20"/>
        </w:rPr>
        <w:t>cabine</w:t>
      </w:r>
      <w:proofErr w:type="gramEnd"/>
      <w:r w:rsidRPr="009361D0">
        <w:rPr>
          <w:sz w:val="20"/>
          <w:szCs w:val="20"/>
        </w:rPr>
        <w:t xml:space="preserve"> ed impianti elettrici di distribuzione (progetto, installazione, dichiarazione di conformità, ecc.);</w:t>
      </w:r>
    </w:p>
    <w:p w:rsidR="007504F8" w:rsidRPr="009361D0" w:rsidRDefault="007504F8" w:rsidP="00FD0744">
      <w:pPr>
        <w:numPr>
          <w:ilvl w:val="0"/>
          <w:numId w:val="72"/>
        </w:numPr>
        <w:autoSpaceDE w:val="0"/>
        <w:autoSpaceDN w:val="0"/>
        <w:adjustRightInd w:val="0"/>
        <w:spacing w:after="120"/>
        <w:jc w:val="both"/>
        <w:rPr>
          <w:sz w:val="20"/>
          <w:szCs w:val="20"/>
        </w:rPr>
      </w:pPr>
      <w:proofErr w:type="gramStart"/>
      <w:r w:rsidRPr="009361D0">
        <w:rPr>
          <w:sz w:val="20"/>
          <w:szCs w:val="20"/>
        </w:rPr>
        <w:t>impianti</w:t>
      </w:r>
      <w:proofErr w:type="gramEnd"/>
      <w:r w:rsidRPr="009361D0">
        <w:rPr>
          <w:sz w:val="20"/>
          <w:szCs w:val="20"/>
        </w:rPr>
        <w:t xml:space="preserve"> di terra e di protezione contro le scariche atmosferiche nonché eventuali installazioni in luoghi classificati pericolosi;</w:t>
      </w:r>
    </w:p>
    <w:p w:rsidR="007504F8" w:rsidRPr="009361D0" w:rsidRDefault="007504F8" w:rsidP="00FD0744">
      <w:pPr>
        <w:numPr>
          <w:ilvl w:val="0"/>
          <w:numId w:val="72"/>
        </w:numPr>
        <w:autoSpaceDE w:val="0"/>
        <w:autoSpaceDN w:val="0"/>
        <w:adjustRightInd w:val="0"/>
        <w:spacing w:after="120"/>
        <w:jc w:val="both"/>
        <w:rPr>
          <w:sz w:val="20"/>
          <w:szCs w:val="20"/>
        </w:rPr>
      </w:pPr>
      <w:proofErr w:type="gramStart"/>
      <w:r w:rsidRPr="009361D0">
        <w:rPr>
          <w:sz w:val="20"/>
          <w:szCs w:val="20"/>
        </w:rPr>
        <w:t>impianti</w:t>
      </w:r>
      <w:proofErr w:type="gramEnd"/>
      <w:r w:rsidRPr="009361D0">
        <w:rPr>
          <w:sz w:val="20"/>
          <w:szCs w:val="20"/>
        </w:rPr>
        <w:t xml:space="preserve"> telefonici e dati;.</w:t>
      </w:r>
    </w:p>
    <w:p w:rsidR="007504F8" w:rsidRPr="009361D0" w:rsidRDefault="007504F8" w:rsidP="00FD0744">
      <w:pPr>
        <w:numPr>
          <w:ilvl w:val="0"/>
          <w:numId w:val="72"/>
        </w:numPr>
        <w:autoSpaceDE w:val="0"/>
        <w:autoSpaceDN w:val="0"/>
        <w:adjustRightInd w:val="0"/>
        <w:spacing w:after="120"/>
        <w:jc w:val="both"/>
        <w:rPr>
          <w:sz w:val="20"/>
          <w:szCs w:val="20"/>
        </w:rPr>
      </w:pPr>
      <w:proofErr w:type="gramStart"/>
      <w:r w:rsidRPr="009361D0">
        <w:rPr>
          <w:sz w:val="20"/>
          <w:szCs w:val="20"/>
        </w:rPr>
        <w:t>pulizia</w:t>
      </w:r>
      <w:proofErr w:type="gramEnd"/>
      <w:r w:rsidRPr="009361D0">
        <w:rPr>
          <w:sz w:val="20"/>
          <w:szCs w:val="20"/>
        </w:rPr>
        <w:t xml:space="preserve"> di tutti gli ambienti interni (uffici/depositi/laboratori, corridoi e scale) ed esterni, terrazzi, pluviali e vetrate;</w:t>
      </w:r>
    </w:p>
    <w:p w:rsidR="007504F8" w:rsidRPr="009361D0" w:rsidRDefault="007504F8" w:rsidP="00FD0744">
      <w:pPr>
        <w:numPr>
          <w:ilvl w:val="0"/>
          <w:numId w:val="72"/>
        </w:numPr>
        <w:autoSpaceDE w:val="0"/>
        <w:autoSpaceDN w:val="0"/>
        <w:adjustRightInd w:val="0"/>
        <w:spacing w:after="120"/>
        <w:jc w:val="both"/>
        <w:rPr>
          <w:sz w:val="20"/>
          <w:szCs w:val="20"/>
        </w:rPr>
      </w:pPr>
      <w:proofErr w:type="gramStart"/>
      <w:r w:rsidRPr="009361D0">
        <w:rPr>
          <w:sz w:val="20"/>
          <w:szCs w:val="20"/>
        </w:rPr>
        <w:t>funzionamento</w:t>
      </w:r>
      <w:proofErr w:type="gramEnd"/>
      <w:r w:rsidRPr="009361D0">
        <w:rPr>
          <w:sz w:val="20"/>
          <w:szCs w:val="20"/>
        </w:rPr>
        <w:t xml:space="preserve"> porte REI e per l’uscita di emergenza;</w:t>
      </w:r>
    </w:p>
    <w:p w:rsidR="007504F8" w:rsidRPr="009361D0" w:rsidRDefault="007504F8" w:rsidP="00FD0744">
      <w:pPr>
        <w:numPr>
          <w:ilvl w:val="0"/>
          <w:numId w:val="72"/>
        </w:numPr>
        <w:autoSpaceDE w:val="0"/>
        <w:autoSpaceDN w:val="0"/>
        <w:adjustRightInd w:val="0"/>
        <w:spacing w:after="120"/>
        <w:jc w:val="both"/>
        <w:rPr>
          <w:sz w:val="20"/>
          <w:szCs w:val="20"/>
        </w:rPr>
      </w:pPr>
      <w:proofErr w:type="gramStart"/>
      <w:r w:rsidRPr="009361D0">
        <w:rPr>
          <w:sz w:val="20"/>
          <w:szCs w:val="20"/>
        </w:rPr>
        <w:t>controsoffitti</w:t>
      </w:r>
      <w:proofErr w:type="gramEnd"/>
      <w:r w:rsidRPr="009361D0">
        <w:rPr>
          <w:sz w:val="20"/>
          <w:szCs w:val="20"/>
        </w:rPr>
        <w:t xml:space="preserve"> e controllo degli impianti interposti tra telaio e controsoffitto;</w:t>
      </w:r>
    </w:p>
    <w:p w:rsidR="007504F8" w:rsidRPr="009361D0" w:rsidRDefault="007504F8" w:rsidP="00FD0744">
      <w:pPr>
        <w:numPr>
          <w:ilvl w:val="0"/>
          <w:numId w:val="73"/>
        </w:numPr>
        <w:autoSpaceDE w:val="0"/>
        <w:autoSpaceDN w:val="0"/>
        <w:adjustRightInd w:val="0"/>
        <w:spacing w:after="120"/>
        <w:jc w:val="both"/>
        <w:rPr>
          <w:sz w:val="20"/>
          <w:szCs w:val="20"/>
        </w:rPr>
      </w:pPr>
      <w:proofErr w:type="gramStart"/>
      <w:r w:rsidRPr="009361D0">
        <w:rPr>
          <w:sz w:val="20"/>
          <w:szCs w:val="20"/>
        </w:rPr>
        <w:t>l’approvvigionamento</w:t>
      </w:r>
      <w:proofErr w:type="gramEnd"/>
      <w:r w:rsidRPr="009361D0">
        <w:rPr>
          <w:sz w:val="20"/>
          <w:szCs w:val="20"/>
        </w:rPr>
        <w:t xml:space="preserve"> e la distribuzione interna di acqua potabile per qualsiasi servizio ed uso;</w:t>
      </w:r>
    </w:p>
    <w:p w:rsidR="007504F8" w:rsidRPr="009361D0" w:rsidRDefault="007504F8" w:rsidP="00FD0744">
      <w:pPr>
        <w:numPr>
          <w:ilvl w:val="0"/>
          <w:numId w:val="73"/>
        </w:numPr>
        <w:autoSpaceDE w:val="0"/>
        <w:autoSpaceDN w:val="0"/>
        <w:adjustRightInd w:val="0"/>
        <w:spacing w:after="120"/>
        <w:jc w:val="both"/>
        <w:rPr>
          <w:sz w:val="20"/>
          <w:szCs w:val="20"/>
        </w:rPr>
      </w:pPr>
      <w:proofErr w:type="gramStart"/>
      <w:r w:rsidRPr="009361D0">
        <w:rPr>
          <w:sz w:val="20"/>
          <w:szCs w:val="20"/>
        </w:rPr>
        <w:t>la</w:t>
      </w:r>
      <w:proofErr w:type="gramEnd"/>
      <w:r w:rsidRPr="009361D0">
        <w:rPr>
          <w:sz w:val="20"/>
          <w:szCs w:val="20"/>
        </w:rPr>
        <w:t xml:space="preserve"> rete degli scarichi idrici di tutti gli edifici ed il loro convogliamento nella fognatura pubblica;</w:t>
      </w:r>
    </w:p>
    <w:p w:rsidR="007504F8" w:rsidRPr="009361D0" w:rsidRDefault="007504F8" w:rsidP="00FD0744">
      <w:pPr>
        <w:numPr>
          <w:ilvl w:val="0"/>
          <w:numId w:val="73"/>
        </w:numPr>
        <w:autoSpaceDE w:val="0"/>
        <w:autoSpaceDN w:val="0"/>
        <w:adjustRightInd w:val="0"/>
        <w:spacing w:after="120"/>
        <w:jc w:val="both"/>
        <w:rPr>
          <w:sz w:val="20"/>
          <w:szCs w:val="20"/>
        </w:rPr>
      </w:pPr>
      <w:proofErr w:type="gramStart"/>
      <w:r w:rsidRPr="009361D0">
        <w:rPr>
          <w:sz w:val="20"/>
          <w:szCs w:val="20"/>
        </w:rPr>
        <w:t>le</w:t>
      </w:r>
      <w:proofErr w:type="gramEnd"/>
      <w:r w:rsidRPr="009361D0">
        <w:rPr>
          <w:sz w:val="20"/>
          <w:szCs w:val="20"/>
        </w:rPr>
        <w:t xml:space="preserve"> apparecchiature di sollevamento di impiego comune (in particolare ascensori, montascale e montacarichi;</w:t>
      </w:r>
    </w:p>
    <w:p w:rsidR="007504F8" w:rsidRPr="009361D0" w:rsidRDefault="007504F8" w:rsidP="00FD0744">
      <w:pPr>
        <w:numPr>
          <w:ilvl w:val="0"/>
          <w:numId w:val="73"/>
        </w:numPr>
        <w:autoSpaceDE w:val="0"/>
        <w:autoSpaceDN w:val="0"/>
        <w:adjustRightInd w:val="0"/>
        <w:spacing w:after="120"/>
        <w:jc w:val="both"/>
        <w:rPr>
          <w:sz w:val="20"/>
          <w:szCs w:val="20"/>
        </w:rPr>
      </w:pPr>
      <w:proofErr w:type="gramStart"/>
      <w:r w:rsidRPr="009361D0">
        <w:rPr>
          <w:sz w:val="20"/>
          <w:szCs w:val="20"/>
        </w:rPr>
        <w:t>le</w:t>
      </w:r>
      <w:proofErr w:type="gramEnd"/>
      <w:r w:rsidRPr="009361D0">
        <w:rPr>
          <w:sz w:val="20"/>
          <w:szCs w:val="20"/>
        </w:rPr>
        <w:t xml:space="preserve"> apparecchiature a pressione.</w:t>
      </w:r>
    </w:p>
    <w:p w:rsidR="007504F8" w:rsidRPr="009361D0" w:rsidRDefault="007504F8" w:rsidP="007504F8">
      <w:pPr>
        <w:autoSpaceDE w:val="0"/>
        <w:autoSpaceDN w:val="0"/>
        <w:adjustRightInd w:val="0"/>
        <w:spacing w:after="120"/>
        <w:jc w:val="both"/>
        <w:rPr>
          <w:sz w:val="20"/>
          <w:szCs w:val="20"/>
        </w:rPr>
      </w:pPr>
      <w:r w:rsidRPr="009361D0">
        <w:rPr>
          <w:sz w:val="20"/>
          <w:szCs w:val="20"/>
        </w:rPr>
        <w:t>4. Nel caso in cui le attività di più Strutture operative insistano su uno stesso fabbricato, possono attuarsi interventi in collaborazione e razionalizzazione volte ad evitare duplicazioni e diseconomie.</w:t>
      </w:r>
    </w:p>
    <w:p w:rsidR="007504F8" w:rsidRPr="009361D0" w:rsidRDefault="007504F8" w:rsidP="007504F8">
      <w:pPr>
        <w:autoSpaceDE w:val="0"/>
        <w:autoSpaceDN w:val="0"/>
        <w:adjustRightInd w:val="0"/>
        <w:spacing w:after="120"/>
        <w:jc w:val="both"/>
        <w:rPr>
          <w:sz w:val="20"/>
          <w:szCs w:val="20"/>
        </w:rPr>
      </w:pPr>
      <w:r w:rsidRPr="009361D0">
        <w:rPr>
          <w:sz w:val="20"/>
          <w:szCs w:val="20"/>
        </w:rPr>
        <w:t>5. Restano altresì centralizzate le seguenti attività, gestiste dal Servizio Sicurezza dell’Amministrazione Centrale del Politecnico:</w:t>
      </w:r>
    </w:p>
    <w:p w:rsidR="007504F8" w:rsidRPr="009361D0" w:rsidRDefault="007504F8" w:rsidP="00FD0744">
      <w:pPr>
        <w:numPr>
          <w:ilvl w:val="0"/>
          <w:numId w:val="84"/>
        </w:numPr>
        <w:autoSpaceDE w:val="0"/>
        <w:autoSpaceDN w:val="0"/>
        <w:adjustRightInd w:val="0"/>
        <w:spacing w:after="120"/>
        <w:jc w:val="both"/>
        <w:rPr>
          <w:sz w:val="20"/>
          <w:szCs w:val="20"/>
        </w:rPr>
      </w:pPr>
      <w:proofErr w:type="gramStart"/>
      <w:r w:rsidRPr="009361D0">
        <w:rPr>
          <w:sz w:val="20"/>
          <w:szCs w:val="20"/>
        </w:rPr>
        <w:t>la</w:t>
      </w:r>
      <w:proofErr w:type="gramEnd"/>
      <w:r w:rsidRPr="009361D0">
        <w:rPr>
          <w:sz w:val="20"/>
          <w:szCs w:val="20"/>
        </w:rPr>
        <w:t xml:space="preserve"> nomina del Medico Competente, così come previsto dall’art. 18 del D.lgs. n. 81/2008 e </w:t>
      </w:r>
      <w:proofErr w:type="spellStart"/>
      <w:r w:rsidRPr="009361D0">
        <w:rPr>
          <w:sz w:val="20"/>
          <w:szCs w:val="20"/>
        </w:rPr>
        <w:t>s.m.i.</w:t>
      </w:r>
      <w:proofErr w:type="spellEnd"/>
      <w:r w:rsidRPr="009361D0">
        <w:rPr>
          <w:sz w:val="20"/>
          <w:szCs w:val="20"/>
        </w:rPr>
        <w:t xml:space="preserve"> e all’art. 4 del D.M. n. 363/1998, sentiti i Datori di Lavoro;</w:t>
      </w:r>
    </w:p>
    <w:p w:rsidR="007504F8" w:rsidRPr="009361D0" w:rsidRDefault="007504F8" w:rsidP="00FD0744">
      <w:pPr>
        <w:numPr>
          <w:ilvl w:val="0"/>
          <w:numId w:val="84"/>
        </w:numPr>
        <w:autoSpaceDE w:val="0"/>
        <w:autoSpaceDN w:val="0"/>
        <w:adjustRightInd w:val="0"/>
        <w:spacing w:after="120"/>
        <w:jc w:val="both"/>
        <w:rPr>
          <w:sz w:val="20"/>
          <w:szCs w:val="20"/>
        </w:rPr>
      </w:pPr>
      <w:proofErr w:type="gramStart"/>
      <w:r w:rsidRPr="009361D0">
        <w:rPr>
          <w:sz w:val="20"/>
          <w:szCs w:val="20"/>
        </w:rPr>
        <w:t>la</w:t>
      </w:r>
      <w:proofErr w:type="gramEnd"/>
      <w:r w:rsidRPr="009361D0">
        <w:rPr>
          <w:sz w:val="20"/>
          <w:szCs w:val="20"/>
        </w:rPr>
        <w:t xml:space="preserve"> tenuta e l’aggiornamento del registro degli infortuni che comportano un’assenza dal lavoro di almeno un giorno, escluso quello dell’evento e, ai fini assicurativi, le informazioni relative agli infortuni sul lavoro che comportino un’assenza dal lavoro superiore a tre giorni;</w:t>
      </w:r>
    </w:p>
    <w:p w:rsidR="007504F8" w:rsidRPr="009361D0" w:rsidRDefault="007504F8" w:rsidP="00FD0744">
      <w:pPr>
        <w:numPr>
          <w:ilvl w:val="0"/>
          <w:numId w:val="84"/>
        </w:numPr>
        <w:autoSpaceDE w:val="0"/>
        <w:autoSpaceDN w:val="0"/>
        <w:adjustRightInd w:val="0"/>
        <w:spacing w:after="120"/>
        <w:jc w:val="both"/>
        <w:rPr>
          <w:sz w:val="20"/>
          <w:szCs w:val="20"/>
        </w:rPr>
      </w:pPr>
      <w:proofErr w:type="gramStart"/>
      <w:r w:rsidRPr="009361D0">
        <w:rPr>
          <w:sz w:val="20"/>
          <w:szCs w:val="20"/>
        </w:rPr>
        <w:t>la</w:t>
      </w:r>
      <w:proofErr w:type="gramEnd"/>
      <w:r w:rsidRPr="009361D0">
        <w:rPr>
          <w:sz w:val="20"/>
          <w:szCs w:val="20"/>
        </w:rPr>
        <w:t xml:space="preserve"> tenuta e l’aggiornamento del registro relativo allo smaltimento dei rifiuti speciali tramite il SISTRI – Sistema di controllo della tracciabilità dei rifiuti. </w:t>
      </w:r>
    </w:p>
    <w:p w:rsidR="007504F8" w:rsidRPr="009361D0" w:rsidRDefault="007504F8" w:rsidP="007504F8">
      <w:pPr>
        <w:autoSpaceDE w:val="0"/>
        <w:autoSpaceDN w:val="0"/>
        <w:adjustRightInd w:val="0"/>
        <w:spacing w:after="120"/>
        <w:jc w:val="both"/>
        <w:rPr>
          <w:sz w:val="20"/>
          <w:szCs w:val="20"/>
        </w:rPr>
      </w:pPr>
    </w:p>
    <w:p w:rsidR="007504F8" w:rsidRPr="009361D0" w:rsidRDefault="007504F8" w:rsidP="007504F8">
      <w:pPr>
        <w:autoSpaceDE w:val="0"/>
        <w:autoSpaceDN w:val="0"/>
        <w:adjustRightInd w:val="0"/>
        <w:spacing w:after="120"/>
        <w:jc w:val="both"/>
        <w:rPr>
          <w:b/>
          <w:bCs/>
          <w:sz w:val="20"/>
          <w:szCs w:val="20"/>
        </w:rPr>
      </w:pPr>
      <w:r w:rsidRPr="009361D0">
        <w:rPr>
          <w:b/>
          <w:bCs/>
          <w:sz w:val="20"/>
          <w:szCs w:val="20"/>
        </w:rPr>
        <w:t>Art. 17 – Accesso ed uso dei laboratori</w:t>
      </w:r>
    </w:p>
    <w:p w:rsidR="007504F8" w:rsidRPr="009361D0" w:rsidRDefault="007504F8" w:rsidP="007504F8">
      <w:pPr>
        <w:autoSpaceDE w:val="0"/>
        <w:autoSpaceDN w:val="0"/>
        <w:adjustRightInd w:val="0"/>
        <w:spacing w:after="120"/>
        <w:jc w:val="both"/>
        <w:rPr>
          <w:iCs/>
          <w:sz w:val="20"/>
          <w:szCs w:val="20"/>
        </w:rPr>
      </w:pPr>
      <w:r w:rsidRPr="009361D0">
        <w:rPr>
          <w:iCs/>
          <w:sz w:val="20"/>
          <w:szCs w:val="20"/>
        </w:rPr>
        <w:t xml:space="preserve">1. L’accesso e l’uso dei laboratori sarà regolamentato dalle singole strutture di afferenza in base al regolamento di istituzione e funzionamento dei laboratori ovvero in base a modelli gestionali integrati o procedure specifiche: ogni singola struttura dovrà attenersi ad una gestione in linea con il </w:t>
      </w:r>
      <w:proofErr w:type="spellStart"/>
      <w:r w:rsidRPr="009361D0">
        <w:rPr>
          <w:iCs/>
          <w:sz w:val="20"/>
          <w:szCs w:val="20"/>
        </w:rPr>
        <w:t>D.Lgs</w:t>
      </w:r>
      <w:proofErr w:type="spellEnd"/>
      <w:r w:rsidRPr="009361D0">
        <w:rPr>
          <w:iCs/>
          <w:sz w:val="20"/>
          <w:szCs w:val="20"/>
        </w:rPr>
        <w:t xml:space="preserve"> 81/08 e D.M 363 /98</w:t>
      </w:r>
    </w:p>
    <w:p w:rsidR="007504F8" w:rsidRPr="009361D0" w:rsidRDefault="007504F8" w:rsidP="007504F8">
      <w:pPr>
        <w:autoSpaceDE w:val="0"/>
        <w:autoSpaceDN w:val="0"/>
        <w:adjustRightInd w:val="0"/>
        <w:spacing w:after="120"/>
        <w:jc w:val="both"/>
        <w:rPr>
          <w:iCs/>
          <w:sz w:val="20"/>
          <w:szCs w:val="20"/>
        </w:rPr>
      </w:pPr>
      <w:r w:rsidRPr="009361D0">
        <w:rPr>
          <w:iCs/>
          <w:sz w:val="20"/>
          <w:szCs w:val="20"/>
        </w:rPr>
        <w:t xml:space="preserve">2. E’ compito del Servizio di Prevenzione e Protezione, in collaborazione con il Medico Competente ed i Responsabili dell’attività didattica o di ricerca in laboratorio della struttura di afferenza, fornire le necessarie informazioni in materia di sicurezza (uso delle apparecchiature, attività di didattica/ricerca che potranno aver luogo nel laboratorio) a tutti i soggetti che, a vario titolo, hanno accesso al laboratorio. </w:t>
      </w:r>
    </w:p>
    <w:p w:rsidR="007504F8" w:rsidRPr="009361D0" w:rsidRDefault="007504F8" w:rsidP="007504F8">
      <w:pPr>
        <w:autoSpaceDE w:val="0"/>
        <w:autoSpaceDN w:val="0"/>
        <w:adjustRightInd w:val="0"/>
        <w:spacing w:after="120"/>
        <w:jc w:val="both"/>
        <w:rPr>
          <w:iCs/>
          <w:sz w:val="20"/>
          <w:szCs w:val="20"/>
        </w:rPr>
      </w:pPr>
    </w:p>
    <w:p w:rsidR="007504F8" w:rsidRPr="009361D0" w:rsidRDefault="007504F8" w:rsidP="007504F8">
      <w:pPr>
        <w:autoSpaceDE w:val="0"/>
        <w:autoSpaceDN w:val="0"/>
        <w:adjustRightInd w:val="0"/>
        <w:spacing w:after="120"/>
        <w:jc w:val="both"/>
        <w:rPr>
          <w:b/>
          <w:bCs/>
          <w:sz w:val="20"/>
          <w:szCs w:val="20"/>
        </w:rPr>
      </w:pPr>
      <w:r w:rsidRPr="009361D0">
        <w:rPr>
          <w:b/>
          <w:bCs/>
          <w:sz w:val="20"/>
          <w:szCs w:val="20"/>
        </w:rPr>
        <w:t>Art. 18 – Affidamento di lavori all’interno delle Strutture universitarie ad imprese appaltatrici o a lavoratori autonomi</w:t>
      </w:r>
    </w:p>
    <w:p w:rsidR="007504F8" w:rsidRPr="009361D0" w:rsidRDefault="007504F8" w:rsidP="007504F8">
      <w:pPr>
        <w:autoSpaceDE w:val="0"/>
        <w:autoSpaceDN w:val="0"/>
        <w:adjustRightInd w:val="0"/>
        <w:spacing w:after="120"/>
        <w:jc w:val="both"/>
        <w:rPr>
          <w:sz w:val="20"/>
          <w:szCs w:val="20"/>
        </w:rPr>
      </w:pPr>
      <w:r w:rsidRPr="009361D0">
        <w:rPr>
          <w:sz w:val="20"/>
          <w:szCs w:val="20"/>
        </w:rPr>
        <w:t>1. Ai sensi dell’art. 26 del D.lgs. 81/08 il Datore di Lavoro, in caso di affidamento dei lavori ad imprese appaltatrici o a lavoratori autonomi, è tenuto ad attivare le seguenti procedure:</w:t>
      </w:r>
    </w:p>
    <w:p w:rsidR="007504F8" w:rsidRPr="009361D0" w:rsidRDefault="007504F8" w:rsidP="00FD0744">
      <w:pPr>
        <w:numPr>
          <w:ilvl w:val="0"/>
          <w:numId w:val="74"/>
        </w:numPr>
        <w:autoSpaceDE w:val="0"/>
        <w:autoSpaceDN w:val="0"/>
        <w:adjustRightInd w:val="0"/>
        <w:spacing w:after="120"/>
        <w:jc w:val="both"/>
        <w:rPr>
          <w:sz w:val="20"/>
          <w:szCs w:val="20"/>
        </w:rPr>
      </w:pPr>
      <w:proofErr w:type="gramStart"/>
      <w:r w:rsidRPr="009361D0">
        <w:rPr>
          <w:sz w:val="20"/>
          <w:szCs w:val="20"/>
        </w:rPr>
        <w:t>verificare</w:t>
      </w:r>
      <w:proofErr w:type="gramEnd"/>
      <w:r w:rsidRPr="009361D0">
        <w:rPr>
          <w:sz w:val="20"/>
          <w:szCs w:val="20"/>
        </w:rPr>
        <w:t>, con le modalità previste dal decreto di cui all’art.6, comma 8, lettera g) del suddetto D.lgs. 81/08 l’idoneità tecnico professionale delle imprese appaltatrici o dei lavoratori autonomi in relazione ai lavori da affidare in appalto o mediante contratto d’opera o di somministrazione.</w:t>
      </w:r>
    </w:p>
    <w:p w:rsidR="007504F8" w:rsidRPr="009361D0" w:rsidRDefault="007504F8" w:rsidP="00FD0744">
      <w:pPr>
        <w:numPr>
          <w:ilvl w:val="0"/>
          <w:numId w:val="74"/>
        </w:numPr>
        <w:autoSpaceDE w:val="0"/>
        <w:autoSpaceDN w:val="0"/>
        <w:adjustRightInd w:val="0"/>
        <w:spacing w:after="120"/>
        <w:jc w:val="both"/>
        <w:rPr>
          <w:sz w:val="20"/>
          <w:szCs w:val="20"/>
        </w:rPr>
      </w:pPr>
      <w:proofErr w:type="gramStart"/>
      <w:r w:rsidRPr="009361D0">
        <w:rPr>
          <w:sz w:val="20"/>
          <w:szCs w:val="20"/>
        </w:rPr>
        <w:t>fornire</w:t>
      </w:r>
      <w:proofErr w:type="gramEnd"/>
      <w:r w:rsidRPr="009361D0">
        <w:rPr>
          <w:sz w:val="20"/>
          <w:szCs w:val="20"/>
        </w:rPr>
        <w:t xml:space="preserve"> agli stessi soggetti dettagliate informazioni sui rischi specifici esistenti nell’ambiente in cui sono destinati ad operare e sulle misure di prevenzione e di emergenza adottate in relazione alla propria attività.</w:t>
      </w:r>
    </w:p>
    <w:p w:rsidR="007504F8" w:rsidRPr="009361D0" w:rsidRDefault="007504F8" w:rsidP="007504F8">
      <w:pPr>
        <w:autoSpaceDE w:val="0"/>
        <w:autoSpaceDN w:val="0"/>
        <w:adjustRightInd w:val="0"/>
        <w:spacing w:after="120"/>
        <w:jc w:val="both"/>
        <w:rPr>
          <w:sz w:val="20"/>
          <w:szCs w:val="20"/>
        </w:rPr>
      </w:pPr>
      <w:r w:rsidRPr="009361D0">
        <w:rPr>
          <w:sz w:val="20"/>
          <w:szCs w:val="20"/>
        </w:rPr>
        <w:t>2. Nell’ipotesi di cui al comma 1) il Datore di Lavoro, ivi compresi i subappaltatori:</w:t>
      </w:r>
    </w:p>
    <w:p w:rsidR="007504F8" w:rsidRPr="009361D0" w:rsidRDefault="007504F8" w:rsidP="00FD0744">
      <w:pPr>
        <w:numPr>
          <w:ilvl w:val="0"/>
          <w:numId w:val="75"/>
        </w:numPr>
        <w:autoSpaceDE w:val="0"/>
        <w:autoSpaceDN w:val="0"/>
        <w:adjustRightInd w:val="0"/>
        <w:spacing w:after="120"/>
        <w:jc w:val="both"/>
        <w:rPr>
          <w:sz w:val="20"/>
          <w:szCs w:val="20"/>
        </w:rPr>
      </w:pPr>
      <w:proofErr w:type="gramStart"/>
      <w:r w:rsidRPr="009361D0">
        <w:rPr>
          <w:sz w:val="20"/>
          <w:szCs w:val="20"/>
        </w:rPr>
        <w:t>cooperano</w:t>
      </w:r>
      <w:proofErr w:type="gramEnd"/>
      <w:r w:rsidRPr="009361D0">
        <w:rPr>
          <w:sz w:val="20"/>
          <w:szCs w:val="20"/>
        </w:rPr>
        <w:t xml:space="preserve"> all’attuazione delle misure di prevenzione e protezione dei rischi sul lavoro incidenti sull’attività lavorativa oggetto dell’appalto;</w:t>
      </w:r>
    </w:p>
    <w:p w:rsidR="007504F8" w:rsidRPr="009361D0" w:rsidRDefault="007504F8" w:rsidP="00FD0744">
      <w:pPr>
        <w:numPr>
          <w:ilvl w:val="0"/>
          <w:numId w:val="75"/>
        </w:numPr>
        <w:autoSpaceDE w:val="0"/>
        <w:autoSpaceDN w:val="0"/>
        <w:adjustRightInd w:val="0"/>
        <w:spacing w:after="120"/>
        <w:jc w:val="both"/>
        <w:rPr>
          <w:sz w:val="20"/>
          <w:szCs w:val="20"/>
        </w:rPr>
      </w:pPr>
      <w:proofErr w:type="gramStart"/>
      <w:r w:rsidRPr="009361D0">
        <w:rPr>
          <w:sz w:val="20"/>
          <w:szCs w:val="20"/>
        </w:rPr>
        <w:t>coordinano</w:t>
      </w:r>
      <w:proofErr w:type="gramEnd"/>
      <w:r w:rsidRPr="009361D0">
        <w:rPr>
          <w:sz w:val="20"/>
          <w:szCs w:val="20"/>
        </w:rPr>
        <w:t xml:space="preserve"> gli interventi di protezione e prevenzione dei rischi cui sono esposti i lavoratori, informandosi reciprocamente anche al fine di eliminare rischi dovuti alle interferenze tra i lavori delle diverse imprese coinvolte nell’esecuzione dell’opera complessiva.</w:t>
      </w:r>
    </w:p>
    <w:p w:rsidR="007504F8" w:rsidRPr="009361D0" w:rsidRDefault="007504F8" w:rsidP="007504F8">
      <w:pPr>
        <w:autoSpaceDE w:val="0"/>
        <w:autoSpaceDN w:val="0"/>
        <w:adjustRightInd w:val="0"/>
        <w:spacing w:after="120"/>
        <w:jc w:val="both"/>
        <w:rPr>
          <w:sz w:val="20"/>
          <w:szCs w:val="20"/>
        </w:rPr>
      </w:pPr>
      <w:r w:rsidRPr="009361D0">
        <w:rPr>
          <w:sz w:val="20"/>
          <w:szCs w:val="20"/>
        </w:rPr>
        <w:t>3. Il Datore di Lavoro committente promuove la cooperazione ed il coordinamento di cui al comma 2, elaborando un unico documento di valutazione dei rischi che indichi le misure adottate per eliminare le interferenze. Tale documento è allegato al contratto di appalto o d’opera. Le disposizioni del presente comma non si applicano ai rischi specifici propri dell’attività delle imprese appaltatrici o dei singoli lavoratori autonomi.</w:t>
      </w:r>
    </w:p>
    <w:p w:rsidR="007504F8" w:rsidRPr="009361D0" w:rsidRDefault="007504F8" w:rsidP="007504F8">
      <w:pPr>
        <w:autoSpaceDE w:val="0"/>
        <w:autoSpaceDN w:val="0"/>
        <w:adjustRightInd w:val="0"/>
        <w:spacing w:after="120"/>
        <w:jc w:val="both"/>
        <w:rPr>
          <w:sz w:val="20"/>
          <w:szCs w:val="20"/>
        </w:rPr>
      </w:pPr>
      <w:r w:rsidRPr="009361D0">
        <w:rPr>
          <w:sz w:val="20"/>
          <w:szCs w:val="20"/>
        </w:rPr>
        <w:t>4. Nella predisposizione delle gare di appalto e nella valutazione dell’anomalia delle offerte, nelle procedure di affidamento di appalti di lavori pubblici, di servizi e di forniture l’Ateneo è tenuto a valutare che il valore economico sia adeguato e sufficiente rispetto al costo del lavoro e al costo relativo alla sicurezza, il quale deve essere specificamente indicato e risultare congruo rispetto all’entità e alle caratteristiche dei lavori, dei servizi e delle forniture. A tal fine il costo del lavoro è determinato periodicamente in apposite tabelle dal Ministro del lavoro e della previdenza sociale.</w:t>
      </w:r>
    </w:p>
    <w:p w:rsidR="007504F8" w:rsidRPr="009361D0" w:rsidRDefault="007504F8" w:rsidP="007504F8">
      <w:pPr>
        <w:autoSpaceDE w:val="0"/>
        <w:autoSpaceDN w:val="0"/>
        <w:adjustRightInd w:val="0"/>
        <w:spacing w:after="120"/>
        <w:jc w:val="both"/>
        <w:rPr>
          <w:sz w:val="20"/>
          <w:szCs w:val="20"/>
        </w:rPr>
      </w:pPr>
      <w:r w:rsidRPr="009361D0">
        <w:rPr>
          <w:sz w:val="20"/>
          <w:szCs w:val="20"/>
        </w:rPr>
        <w:t>5. Nell’ambito dello svolgimento di attività in regime di appalto o subappalto, il personale occupato dall’impresa appaltatrice o subappaltatrice deve essere munito di apposita tessera di riconoscimento corredata di fotografia, contenente le generalità del lavoratore e l’indicazione del datore di lavoro.</w:t>
      </w:r>
    </w:p>
    <w:p w:rsidR="007504F8" w:rsidRPr="009361D0" w:rsidRDefault="007504F8" w:rsidP="007504F8">
      <w:pPr>
        <w:autoSpaceDE w:val="0"/>
        <w:autoSpaceDN w:val="0"/>
        <w:adjustRightInd w:val="0"/>
        <w:spacing w:after="120"/>
        <w:jc w:val="both"/>
        <w:rPr>
          <w:sz w:val="20"/>
          <w:szCs w:val="20"/>
        </w:rPr>
      </w:pPr>
    </w:p>
    <w:p w:rsidR="007504F8" w:rsidRPr="009361D0" w:rsidRDefault="007504F8" w:rsidP="007504F8">
      <w:pPr>
        <w:autoSpaceDE w:val="0"/>
        <w:autoSpaceDN w:val="0"/>
        <w:adjustRightInd w:val="0"/>
        <w:spacing w:after="120"/>
        <w:jc w:val="both"/>
        <w:rPr>
          <w:b/>
          <w:bCs/>
          <w:sz w:val="20"/>
          <w:szCs w:val="20"/>
        </w:rPr>
      </w:pPr>
      <w:r w:rsidRPr="009361D0">
        <w:rPr>
          <w:b/>
          <w:bCs/>
          <w:sz w:val="20"/>
          <w:szCs w:val="20"/>
        </w:rPr>
        <w:t>Art. 19 – Cantieri temporanei o mobili</w:t>
      </w:r>
    </w:p>
    <w:p w:rsidR="007504F8" w:rsidRPr="009361D0" w:rsidRDefault="007504F8" w:rsidP="007504F8">
      <w:pPr>
        <w:autoSpaceDE w:val="0"/>
        <w:autoSpaceDN w:val="0"/>
        <w:adjustRightInd w:val="0"/>
        <w:spacing w:after="120"/>
        <w:jc w:val="both"/>
        <w:rPr>
          <w:sz w:val="20"/>
          <w:szCs w:val="20"/>
        </w:rPr>
      </w:pPr>
      <w:r w:rsidRPr="009361D0">
        <w:rPr>
          <w:b/>
          <w:bCs/>
          <w:sz w:val="20"/>
          <w:szCs w:val="20"/>
        </w:rPr>
        <w:t xml:space="preserve">1. </w:t>
      </w:r>
      <w:r w:rsidRPr="009361D0">
        <w:rPr>
          <w:sz w:val="20"/>
          <w:szCs w:val="20"/>
        </w:rPr>
        <w:t>Il Responsabile dei lavori nella fase di progettazione dell’opera, e in particolare nel momento delle scelte tecniche, nell’esecuzione del progetto e nell’organizzazione dell’operazione di cantiere si attiene a quanto previsto dall’art.15 del D.lgs. 81/08, anche prevedendo, nel progetto, la durata dei lavori o fasi di lavoro ai fini della pianificazione dell’esecuzione e condizioni di sicurezza. Valuta altresì, nella fase della progettazione dell’opera, il piano di sicurezza e di coordinamento e il fascicolo di cui al comma 1, lettere a) e b) dell’art. 91 del suddetto D.lgs.</w:t>
      </w:r>
    </w:p>
    <w:p w:rsidR="007504F8" w:rsidRPr="009361D0" w:rsidRDefault="007504F8" w:rsidP="007504F8">
      <w:pPr>
        <w:autoSpaceDE w:val="0"/>
        <w:autoSpaceDN w:val="0"/>
        <w:adjustRightInd w:val="0"/>
        <w:spacing w:after="120"/>
        <w:jc w:val="both"/>
        <w:rPr>
          <w:sz w:val="20"/>
          <w:szCs w:val="20"/>
        </w:rPr>
      </w:pPr>
      <w:r w:rsidRPr="009361D0">
        <w:rPr>
          <w:sz w:val="20"/>
          <w:szCs w:val="20"/>
        </w:rPr>
        <w:t>2. Nei cantieri il Committente designa:</w:t>
      </w:r>
    </w:p>
    <w:p w:rsidR="007504F8" w:rsidRPr="009361D0" w:rsidRDefault="007504F8" w:rsidP="00FD0744">
      <w:pPr>
        <w:numPr>
          <w:ilvl w:val="0"/>
          <w:numId w:val="77"/>
        </w:numPr>
        <w:autoSpaceDE w:val="0"/>
        <w:autoSpaceDN w:val="0"/>
        <w:adjustRightInd w:val="0"/>
        <w:spacing w:after="120"/>
        <w:jc w:val="both"/>
        <w:rPr>
          <w:sz w:val="20"/>
          <w:szCs w:val="20"/>
        </w:rPr>
      </w:pPr>
      <w:proofErr w:type="gramStart"/>
      <w:r w:rsidRPr="009361D0">
        <w:rPr>
          <w:sz w:val="20"/>
          <w:szCs w:val="20"/>
        </w:rPr>
        <w:t>il</w:t>
      </w:r>
      <w:proofErr w:type="gramEnd"/>
      <w:r w:rsidRPr="009361D0">
        <w:rPr>
          <w:sz w:val="20"/>
          <w:szCs w:val="20"/>
        </w:rPr>
        <w:t xml:space="preserve"> Coordinatore per la progettazione, contestualmente all’affidamento dell’incarico della progettazione. Questi redige il piano di sicurezza e di coordinamento e predispone il fascicolo di cui al comma precedente; </w:t>
      </w:r>
    </w:p>
    <w:p w:rsidR="007504F8" w:rsidRPr="009361D0" w:rsidRDefault="007504F8" w:rsidP="00FD0744">
      <w:pPr>
        <w:numPr>
          <w:ilvl w:val="0"/>
          <w:numId w:val="77"/>
        </w:numPr>
        <w:autoSpaceDE w:val="0"/>
        <w:autoSpaceDN w:val="0"/>
        <w:adjustRightInd w:val="0"/>
        <w:spacing w:after="120"/>
        <w:jc w:val="both"/>
        <w:rPr>
          <w:sz w:val="20"/>
          <w:szCs w:val="20"/>
        </w:rPr>
      </w:pPr>
      <w:proofErr w:type="gramStart"/>
      <w:r w:rsidRPr="009361D0">
        <w:rPr>
          <w:sz w:val="20"/>
          <w:szCs w:val="20"/>
        </w:rPr>
        <w:t>il</w:t>
      </w:r>
      <w:proofErr w:type="gramEnd"/>
      <w:r w:rsidRPr="009361D0">
        <w:rPr>
          <w:sz w:val="20"/>
          <w:szCs w:val="20"/>
        </w:rPr>
        <w:t xml:space="preserve"> Coordinatore per l’esecuzione dei lavori, prima dell’affidamento dei lavori. Questi verifica l’applicazione, da parte delle imprese esecutrici e dei lavoratori autonomi, delle disposizioni contenute nel piano di sicurezza e di coordinamento, verifica l’idoneità del piano operativo di sicurezza complementare al piano di sicurezza e di coordinamento, organizza la cooperazione ed il coordinamento delle attività tra le imprese esecutrici, verifica l’attuazione di quanto previsto negli accordi tra le parti sociali, segnala al committente e al responsabile dei lavori le inosservanze alle disposizioni degli articoli 94, 95 e 96 e alle prescrizioni del piano di cui all’art.100 del D.lgs. 81/08, sospende, in caso di pericolo grave e imminente, le singole lavorazioni in attesa degli adeguamenti effettuati dalle imprese interessate, e propone la sospensione dei lavori o la risoluzione del contratto. Nel caso in cui il Committente o il Responsabile dei lavori non adotti alcun provvedimento senza alcuna motivazione, il coordinatore per l’esecuzione dà comunicazione dell’inadempienza all’azienda unità sanitaria locale e alla direzione provinciale del lavoro competente.</w:t>
      </w:r>
    </w:p>
    <w:p w:rsidR="007504F8" w:rsidRPr="009361D0" w:rsidRDefault="007504F8" w:rsidP="007504F8">
      <w:pPr>
        <w:autoSpaceDE w:val="0"/>
        <w:autoSpaceDN w:val="0"/>
        <w:adjustRightInd w:val="0"/>
        <w:spacing w:after="120"/>
        <w:jc w:val="both"/>
        <w:rPr>
          <w:sz w:val="20"/>
          <w:szCs w:val="20"/>
        </w:rPr>
      </w:pPr>
      <w:r w:rsidRPr="009361D0">
        <w:rPr>
          <w:sz w:val="20"/>
          <w:szCs w:val="20"/>
        </w:rPr>
        <w:t>Qualora il Responsabile dei lavori sia in possesso dei requisiti di cui all’art. 98 del D.lgs. 81/08 può essere designato sia Coordinatore per la progettazione sia Coordinatore per l’esecuzione dei lavori; i due nominativi devono essere comunicati alla/e impresa/e esecutrice/i, ai lavoratori autonomi nonché indicati nel cartello di cantiere.</w:t>
      </w:r>
    </w:p>
    <w:p w:rsidR="007504F8" w:rsidRPr="009361D0" w:rsidRDefault="007504F8" w:rsidP="007504F8">
      <w:pPr>
        <w:autoSpaceDE w:val="0"/>
        <w:autoSpaceDN w:val="0"/>
        <w:adjustRightInd w:val="0"/>
        <w:spacing w:after="120"/>
        <w:jc w:val="both"/>
        <w:rPr>
          <w:sz w:val="20"/>
          <w:szCs w:val="20"/>
        </w:rPr>
      </w:pPr>
      <w:r w:rsidRPr="009361D0">
        <w:rPr>
          <w:sz w:val="20"/>
          <w:szCs w:val="20"/>
        </w:rPr>
        <w:t>3. Il Committente tramite il Responsabile dei lavori adempie a tutti gli obblighi previsti al comma 9, dell’art. 90 del D.lgs.81/08.</w:t>
      </w:r>
    </w:p>
    <w:p w:rsidR="007504F8" w:rsidRPr="009361D0" w:rsidRDefault="007504F8" w:rsidP="007504F8">
      <w:pPr>
        <w:autoSpaceDE w:val="0"/>
        <w:autoSpaceDN w:val="0"/>
        <w:adjustRightInd w:val="0"/>
        <w:spacing w:after="120"/>
        <w:jc w:val="both"/>
        <w:rPr>
          <w:sz w:val="20"/>
          <w:szCs w:val="20"/>
        </w:rPr>
      </w:pPr>
      <w:r w:rsidRPr="009361D0">
        <w:rPr>
          <w:sz w:val="20"/>
          <w:szCs w:val="20"/>
        </w:rPr>
        <w:t>4. Il Committente o il Responsabile dei lavori, prima dell’inizio dei lavori, trasmette all’azienda unità sanitaria locale e alla direzione provinciale del lavoro di Bari, o altra territorialmente competente, la notifica preliminare conformemente all’allegato XII del D.lgs.81/08 nonché gli eventuali aggiornamenti nei seguenti casi:</w:t>
      </w:r>
    </w:p>
    <w:p w:rsidR="007504F8" w:rsidRPr="009361D0" w:rsidRDefault="007504F8" w:rsidP="00FD0744">
      <w:pPr>
        <w:numPr>
          <w:ilvl w:val="0"/>
          <w:numId w:val="78"/>
        </w:numPr>
        <w:autoSpaceDE w:val="0"/>
        <w:autoSpaceDN w:val="0"/>
        <w:adjustRightInd w:val="0"/>
        <w:spacing w:after="120"/>
        <w:jc w:val="both"/>
        <w:rPr>
          <w:sz w:val="20"/>
          <w:szCs w:val="20"/>
        </w:rPr>
      </w:pPr>
      <w:proofErr w:type="gramStart"/>
      <w:r w:rsidRPr="009361D0">
        <w:rPr>
          <w:sz w:val="20"/>
          <w:szCs w:val="20"/>
        </w:rPr>
        <w:t>cantieri</w:t>
      </w:r>
      <w:proofErr w:type="gramEnd"/>
      <w:r w:rsidRPr="009361D0">
        <w:rPr>
          <w:sz w:val="20"/>
          <w:szCs w:val="20"/>
        </w:rPr>
        <w:t xml:space="preserve"> di cui all’art.90, comma 3 del D.lgs. n.81/08;</w:t>
      </w:r>
    </w:p>
    <w:p w:rsidR="007504F8" w:rsidRPr="009361D0" w:rsidRDefault="007504F8" w:rsidP="00FD0744">
      <w:pPr>
        <w:numPr>
          <w:ilvl w:val="0"/>
          <w:numId w:val="78"/>
        </w:numPr>
        <w:autoSpaceDE w:val="0"/>
        <w:autoSpaceDN w:val="0"/>
        <w:adjustRightInd w:val="0"/>
        <w:spacing w:after="120"/>
        <w:jc w:val="both"/>
        <w:rPr>
          <w:sz w:val="20"/>
          <w:szCs w:val="20"/>
        </w:rPr>
      </w:pPr>
      <w:proofErr w:type="gramStart"/>
      <w:r w:rsidRPr="009361D0">
        <w:rPr>
          <w:sz w:val="20"/>
          <w:szCs w:val="20"/>
        </w:rPr>
        <w:t>cantieri</w:t>
      </w:r>
      <w:proofErr w:type="gramEnd"/>
      <w:r w:rsidRPr="009361D0">
        <w:rPr>
          <w:sz w:val="20"/>
          <w:szCs w:val="20"/>
        </w:rPr>
        <w:t xml:space="preserve"> che inizialmente non soggetti all’obbligo di notifica, ricadono nelle categorie di cui alla lettera a) per effetto di varianti sopravvenute in corso d’opera;</w:t>
      </w:r>
    </w:p>
    <w:p w:rsidR="007504F8" w:rsidRPr="009361D0" w:rsidRDefault="007504F8" w:rsidP="00FD0744">
      <w:pPr>
        <w:numPr>
          <w:ilvl w:val="0"/>
          <w:numId w:val="78"/>
        </w:numPr>
        <w:autoSpaceDE w:val="0"/>
        <w:autoSpaceDN w:val="0"/>
        <w:adjustRightInd w:val="0"/>
        <w:spacing w:after="120"/>
        <w:jc w:val="both"/>
        <w:rPr>
          <w:sz w:val="20"/>
          <w:szCs w:val="20"/>
        </w:rPr>
      </w:pPr>
      <w:proofErr w:type="gramStart"/>
      <w:r w:rsidRPr="009361D0">
        <w:rPr>
          <w:sz w:val="20"/>
          <w:szCs w:val="20"/>
        </w:rPr>
        <w:t>cantieri</w:t>
      </w:r>
      <w:proofErr w:type="gramEnd"/>
      <w:r w:rsidRPr="009361D0">
        <w:rPr>
          <w:sz w:val="20"/>
          <w:szCs w:val="20"/>
        </w:rPr>
        <w:t xml:space="preserve"> in cui opera un’unica impresa la cui entità presunta di lavoro non sia inferiore a duecento uomini-giorno.</w:t>
      </w:r>
    </w:p>
    <w:p w:rsidR="007504F8" w:rsidRPr="009361D0" w:rsidRDefault="007504F8" w:rsidP="007504F8">
      <w:pPr>
        <w:autoSpaceDE w:val="0"/>
        <w:autoSpaceDN w:val="0"/>
        <w:adjustRightInd w:val="0"/>
        <w:spacing w:after="120"/>
        <w:jc w:val="both"/>
        <w:rPr>
          <w:sz w:val="20"/>
          <w:szCs w:val="20"/>
        </w:rPr>
      </w:pPr>
      <w:r w:rsidRPr="009361D0">
        <w:rPr>
          <w:sz w:val="20"/>
          <w:szCs w:val="20"/>
        </w:rPr>
        <w:t>Una copia della notifica deve essere affissa presso il cantiere e custodita a disposizione dell’organo di vigilanza.</w:t>
      </w:r>
    </w:p>
    <w:p w:rsidR="007504F8" w:rsidRPr="009361D0" w:rsidRDefault="007504F8" w:rsidP="007504F8">
      <w:pPr>
        <w:autoSpaceDE w:val="0"/>
        <w:autoSpaceDN w:val="0"/>
        <w:adjustRightInd w:val="0"/>
        <w:spacing w:after="120"/>
        <w:jc w:val="both"/>
        <w:rPr>
          <w:sz w:val="20"/>
          <w:szCs w:val="20"/>
        </w:rPr>
      </w:pPr>
    </w:p>
    <w:p w:rsidR="007504F8" w:rsidRPr="009361D0" w:rsidRDefault="007504F8" w:rsidP="007504F8">
      <w:pPr>
        <w:autoSpaceDE w:val="0"/>
        <w:autoSpaceDN w:val="0"/>
        <w:adjustRightInd w:val="0"/>
        <w:spacing w:after="120"/>
        <w:jc w:val="both"/>
        <w:rPr>
          <w:b/>
          <w:bCs/>
          <w:sz w:val="20"/>
          <w:szCs w:val="20"/>
        </w:rPr>
      </w:pPr>
      <w:r w:rsidRPr="009361D0">
        <w:rPr>
          <w:b/>
          <w:bCs/>
          <w:sz w:val="20"/>
          <w:szCs w:val="20"/>
        </w:rPr>
        <w:t xml:space="preserve">Art. 20 – Convenzioni per lo svolgimento </w:t>
      </w:r>
      <w:proofErr w:type="gramStart"/>
      <w:r w:rsidRPr="009361D0">
        <w:rPr>
          <w:b/>
          <w:bCs/>
          <w:sz w:val="20"/>
          <w:szCs w:val="20"/>
        </w:rPr>
        <w:t>di  attività</w:t>
      </w:r>
      <w:proofErr w:type="gramEnd"/>
      <w:r w:rsidRPr="009361D0">
        <w:rPr>
          <w:b/>
          <w:bCs/>
          <w:sz w:val="20"/>
          <w:szCs w:val="20"/>
        </w:rPr>
        <w:t xml:space="preserve"> di ricerca, di didattica o di servizio</w:t>
      </w:r>
    </w:p>
    <w:p w:rsidR="007504F8" w:rsidRPr="009361D0" w:rsidRDefault="007504F8" w:rsidP="007504F8">
      <w:pPr>
        <w:autoSpaceDE w:val="0"/>
        <w:autoSpaceDN w:val="0"/>
        <w:adjustRightInd w:val="0"/>
        <w:spacing w:after="120"/>
        <w:jc w:val="both"/>
        <w:rPr>
          <w:sz w:val="20"/>
          <w:szCs w:val="20"/>
        </w:rPr>
      </w:pPr>
      <w:r w:rsidRPr="009361D0">
        <w:rPr>
          <w:sz w:val="20"/>
          <w:szCs w:val="20"/>
        </w:rPr>
        <w:t>1. Come previsto all’art.10 del D.M. 363, al fine di garantire la salute e la sicurezza di tutto il personale che, a seguito di convenzioni presta la propria opera per conto del Politecnico presso enti esterni pubblici o privati, così come quello di enti pubblici o privati che svolgono la loro attività presso il Politecnico, devono essere stipulati accordi specifici fra il Politecnico e gli enti convenzionati, per tutte le fattispecie non disciplinate dalle disposizioni vigenti. In particolare, in tali accordi devono essere primariamente individuati i soggetti cui competono gli obblighi previsti dal D.lgs. 81/08.</w:t>
      </w:r>
    </w:p>
    <w:p w:rsidR="007504F8" w:rsidRPr="009361D0" w:rsidRDefault="007504F8" w:rsidP="007504F8">
      <w:pPr>
        <w:autoSpaceDE w:val="0"/>
        <w:autoSpaceDN w:val="0"/>
        <w:adjustRightInd w:val="0"/>
        <w:spacing w:after="120"/>
        <w:jc w:val="both"/>
        <w:rPr>
          <w:sz w:val="20"/>
          <w:szCs w:val="20"/>
        </w:rPr>
      </w:pPr>
      <w:r w:rsidRPr="009361D0">
        <w:rPr>
          <w:sz w:val="20"/>
          <w:szCs w:val="20"/>
        </w:rPr>
        <w:t>2. In caso di nuovi accordi questi dovranno essere effettuati in collaborazione col Responsabile del Servizio di Prevenzione e Protezione e per eventuali argomenti di specifica competenza, coi Datori di lavoro delle Strutture interessate.</w:t>
      </w:r>
    </w:p>
    <w:p w:rsidR="007504F8" w:rsidRPr="009361D0" w:rsidRDefault="007504F8" w:rsidP="007504F8">
      <w:pPr>
        <w:autoSpaceDE w:val="0"/>
        <w:autoSpaceDN w:val="0"/>
        <w:adjustRightInd w:val="0"/>
        <w:spacing w:after="120"/>
        <w:jc w:val="both"/>
        <w:rPr>
          <w:sz w:val="20"/>
          <w:szCs w:val="20"/>
        </w:rPr>
      </w:pPr>
    </w:p>
    <w:p w:rsidR="007504F8" w:rsidRPr="009361D0" w:rsidRDefault="007504F8" w:rsidP="007504F8">
      <w:pPr>
        <w:autoSpaceDE w:val="0"/>
        <w:autoSpaceDN w:val="0"/>
        <w:adjustRightInd w:val="0"/>
        <w:spacing w:after="120"/>
        <w:jc w:val="both"/>
        <w:rPr>
          <w:b/>
          <w:bCs/>
          <w:sz w:val="20"/>
          <w:szCs w:val="20"/>
        </w:rPr>
      </w:pPr>
      <w:r w:rsidRPr="009361D0">
        <w:rPr>
          <w:b/>
          <w:bCs/>
          <w:sz w:val="20"/>
          <w:szCs w:val="20"/>
        </w:rPr>
        <w:t>Art. 21 – Avvio e modifica di nuove attività</w:t>
      </w:r>
    </w:p>
    <w:p w:rsidR="007504F8" w:rsidRPr="009361D0" w:rsidRDefault="007504F8" w:rsidP="007504F8">
      <w:pPr>
        <w:autoSpaceDE w:val="0"/>
        <w:autoSpaceDN w:val="0"/>
        <w:adjustRightInd w:val="0"/>
        <w:spacing w:after="120"/>
        <w:jc w:val="both"/>
        <w:rPr>
          <w:sz w:val="20"/>
          <w:szCs w:val="20"/>
        </w:rPr>
      </w:pPr>
      <w:r w:rsidRPr="009361D0">
        <w:rPr>
          <w:sz w:val="20"/>
          <w:szCs w:val="20"/>
        </w:rPr>
        <w:t>1. Le nuove Strutture, ovvero quelle già esistenti che dovessero porre in atto attività comportanti nuove tipologie di rischio, ovvero le medesime tipologie ma di diversa entità, devono darne preventiva comunicazione al Datore di lavoro ed al Responsabile del Servizio di Prevenzione e Protezione, conformandosi agli obblighi di legge e predisponendo quanto previsto ai fini della sicurezza e salute sul luogo di lavoro.</w:t>
      </w:r>
    </w:p>
    <w:p w:rsidR="007504F8" w:rsidRPr="009361D0" w:rsidRDefault="007504F8" w:rsidP="007504F8">
      <w:pPr>
        <w:autoSpaceDE w:val="0"/>
        <w:autoSpaceDN w:val="0"/>
        <w:adjustRightInd w:val="0"/>
        <w:spacing w:after="120"/>
        <w:jc w:val="both"/>
        <w:rPr>
          <w:sz w:val="20"/>
          <w:szCs w:val="20"/>
        </w:rPr>
      </w:pPr>
      <w:r w:rsidRPr="009361D0">
        <w:rPr>
          <w:sz w:val="20"/>
          <w:szCs w:val="20"/>
        </w:rPr>
        <w:t>2. Nel caso in cui le nuove attività poste in essere abbiano rilevanza anche sulle condizioni di sicurezza di altre Unità Produttive, dovranno esserne informati i relativi Responsabili del Servizio di Prevenzione e Protezione.</w:t>
      </w:r>
    </w:p>
    <w:p w:rsidR="007504F8" w:rsidRPr="009361D0" w:rsidRDefault="007504F8" w:rsidP="007504F8">
      <w:pPr>
        <w:autoSpaceDE w:val="0"/>
        <w:autoSpaceDN w:val="0"/>
        <w:adjustRightInd w:val="0"/>
        <w:spacing w:after="120"/>
        <w:jc w:val="both"/>
        <w:rPr>
          <w:sz w:val="20"/>
          <w:szCs w:val="20"/>
        </w:rPr>
      </w:pPr>
    </w:p>
    <w:p w:rsidR="007504F8" w:rsidRPr="009361D0" w:rsidRDefault="007504F8" w:rsidP="007504F8">
      <w:pPr>
        <w:autoSpaceDE w:val="0"/>
        <w:autoSpaceDN w:val="0"/>
        <w:adjustRightInd w:val="0"/>
        <w:spacing w:after="120"/>
        <w:jc w:val="both"/>
        <w:rPr>
          <w:b/>
          <w:bCs/>
          <w:sz w:val="20"/>
          <w:szCs w:val="20"/>
        </w:rPr>
      </w:pPr>
      <w:r w:rsidRPr="009361D0">
        <w:rPr>
          <w:b/>
          <w:bCs/>
          <w:sz w:val="20"/>
          <w:szCs w:val="20"/>
        </w:rPr>
        <w:t>Art. 22 – Composizione del Tavolo Tecnico di Coordinamento della Sicurezza</w:t>
      </w:r>
    </w:p>
    <w:p w:rsidR="007504F8" w:rsidRPr="009361D0" w:rsidRDefault="007504F8" w:rsidP="007504F8">
      <w:pPr>
        <w:autoSpaceDE w:val="0"/>
        <w:autoSpaceDN w:val="0"/>
        <w:adjustRightInd w:val="0"/>
        <w:spacing w:after="120"/>
        <w:jc w:val="both"/>
        <w:rPr>
          <w:sz w:val="20"/>
          <w:szCs w:val="20"/>
        </w:rPr>
      </w:pPr>
      <w:r w:rsidRPr="009361D0">
        <w:rPr>
          <w:sz w:val="20"/>
          <w:szCs w:val="20"/>
        </w:rPr>
        <w:t>La Direzione Generale istituisce un tavolo tecnico di cui fanno parte:</w:t>
      </w:r>
    </w:p>
    <w:p w:rsidR="007504F8" w:rsidRPr="009361D0" w:rsidRDefault="007504F8" w:rsidP="00FD0744">
      <w:pPr>
        <w:pStyle w:val="Paragrafoelenco"/>
        <w:numPr>
          <w:ilvl w:val="0"/>
          <w:numId w:val="85"/>
        </w:numPr>
        <w:spacing w:after="120"/>
        <w:ind w:left="992" w:hanging="357"/>
        <w:contextualSpacing w:val="0"/>
        <w:jc w:val="both"/>
        <w:rPr>
          <w:sz w:val="20"/>
          <w:szCs w:val="20"/>
        </w:rPr>
      </w:pPr>
      <w:r w:rsidRPr="009361D0">
        <w:rPr>
          <w:sz w:val="20"/>
          <w:szCs w:val="20"/>
        </w:rPr>
        <w:t>Il Direttore Generale, in qualità di elemento apicale, con la funzione di Coordinatore;</w:t>
      </w:r>
    </w:p>
    <w:p w:rsidR="007504F8" w:rsidRPr="009361D0" w:rsidRDefault="007504F8" w:rsidP="00FD0744">
      <w:pPr>
        <w:pStyle w:val="Paragrafoelenco"/>
        <w:numPr>
          <w:ilvl w:val="0"/>
          <w:numId w:val="85"/>
        </w:numPr>
        <w:spacing w:after="120"/>
        <w:ind w:left="992" w:hanging="357"/>
        <w:contextualSpacing w:val="0"/>
        <w:jc w:val="both"/>
        <w:rPr>
          <w:sz w:val="20"/>
          <w:szCs w:val="20"/>
        </w:rPr>
      </w:pPr>
      <w:r w:rsidRPr="009361D0">
        <w:rPr>
          <w:sz w:val="20"/>
          <w:szCs w:val="20"/>
        </w:rPr>
        <w:t>Un funzionario del Settore Sicurezza del Politecnico, anche con funzioni di segretario verbalizzante;</w:t>
      </w:r>
    </w:p>
    <w:p w:rsidR="007504F8" w:rsidRPr="009361D0" w:rsidRDefault="007504F8" w:rsidP="00FD0744">
      <w:pPr>
        <w:pStyle w:val="Paragrafoelenco"/>
        <w:numPr>
          <w:ilvl w:val="0"/>
          <w:numId w:val="85"/>
        </w:numPr>
        <w:spacing w:after="120"/>
        <w:ind w:left="992" w:hanging="357"/>
        <w:contextualSpacing w:val="0"/>
        <w:jc w:val="both"/>
        <w:rPr>
          <w:sz w:val="20"/>
          <w:szCs w:val="20"/>
        </w:rPr>
      </w:pPr>
      <w:r w:rsidRPr="009361D0">
        <w:rPr>
          <w:sz w:val="20"/>
          <w:szCs w:val="20"/>
        </w:rPr>
        <w:t>I Responsabili dei Servizi di Prevenzione e Protezione dai Rischi;</w:t>
      </w:r>
    </w:p>
    <w:p w:rsidR="007504F8" w:rsidRPr="009361D0" w:rsidRDefault="007504F8" w:rsidP="00FD0744">
      <w:pPr>
        <w:pStyle w:val="Paragrafoelenco"/>
        <w:numPr>
          <w:ilvl w:val="0"/>
          <w:numId w:val="85"/>
        </w:numPr>
        <w:spacing w:after="120"/>
        <w:ind w:left="992" w:hanging="357"/>
        <w:contextualSpacing w:val="0"/>
        <w:jc w:val="both"/>
        <w:rPr>
          <w:sz w:val="20"/>
          <w:szCs w:val="20"/>
        </w:rPr>
      </w:pPr>
      <w:r w:rsidRPr="009361D0">
        <w:rPr>
          <w:sz w:val="20"/>
          <w:szCs w:val="20"/>
        </w:rPr>
        <w:t>I Rappresentanti dei Lavoratori per la Sicurezza.</w:t>
      </w:r>
    </w:p>
    <w:p w:rsidR="007504F8" w:rsidRPr="009361D0" w:rsidRDefault="007504F8" w:rsidP="007504F8">
      <w:pPr>
        <w:tabs>
          <w:tab w:val="left" w:pos="1134"/>
        </w:tabs>
        <w:spacing w:after="120"/>
        <w:jc w:val="both"/>
        <w:rPr>
          <w:sz w:val="20"/>
          <w:szCs w:val="20"/>
        </w:rPr>
      </w:pPr>
      <w:r w:rsidRPr="009361D0">
        <w:rPr>
          <w:sz w:val="20"/>
          <w:szCs w:val="20"/>
        </w:rPr>
        <w:t>Per discutere o sviluppare determinati argomenti riguardanti la Sicurezza, potranno essere invitati a partecipare alle riunioni del Tavolo Tecnico il Medico Competente, il responsabile del Settore Edilizia, manutenzione e patrimonio e unità di personale afferenti ad altri Uffici del Politecnico di Bari.</w:t>
      </w:r>
    </w:p>
    <w:p w:rsidR="007504F8" w:rsidRPr="009361D0" w:rsidRDefault="007504F8" w:rsidP="007504F8">
      <w:pPr>
        <w:autoSpaceDE w:val="0"/>
        <w:autoSpaceDN w:val="0"/>
        <w:adjustRightInd w:val="0"/>
        <w:spacing w:after="120"/>
        <w:jc w:val="both"/>
        <w:rPr>
          <w:sz w:val="20"/>
          <w:szCs w:val="20"/>
        </w:rPr>
      </w:pPr>
      <w:r w:rsidRPr="009361D0">
        <w:rPr>
          <w:sz w:val="20"/>
          <w:szCs w:val="20"/>
        </w:rPr>
        <w:t>Il Tavolo Tecnico, come sopra definito, potrà essere allargato ai Datori di Lavoro o ad esperti appartenenti al Politecnico o esterni; potranno anche essere costituiti piccoli gruppi di lavoro.</w:t>
      </w:r>
    </w:p>
    <w:p w:rsidR="007504F8" w:rsidRPr="009361D0" w:rsidRDefault="007504F8" w:rsidP="007504F8">
      <w:pPr>
        <w:autoSpaceDE w:val="0"/>
        <w:autoSpaceDN w:val="0"/>
        <w:adjustRightInd w:val="0"/>
        <w:spacing w:after="120"/>
        <w:jc w:val="both"/>
        <w:rPr>
          <w:sz w:val="20"/>
          <w:szCs w:val="20"/>
        </w:rPr>
      </w:pPr>
    </w:p>
    <w:p w:rsidR="007504F8" w:rsidRPr="009361D0" w:rsidRDefault="007504F8" w:rsidP="007504F8">
      <w:pPr>
        <w:autoSpaceDE w:val="0"/>
        <w:autoSpaceDN w:val="0"/>
        <w:adjustRightInd w:val="0"/>
        <w:spacing w:after="120"/>
        <w:jc w:val="both"/>
        <w:rPr>
          <w:b/>
          <w:bCs/>
          <w:sz w:val="20"/>
          <w:szCs w:val="20"/>
        </w:rPr>
      </w:pPr>
      <w:r w:rsidRPr="009361D0">
        <w:rPr>
          <w:b/>
          <w:bCs/>
          <w:sz w:val="20"/>
          <w:szCs w:val="20"/>
        </w:rPr>
        <w:t>Art. 23 – Funzioni del Tavolo Tecnico di Coordinamento della Sicurezza</w:t>
      </w:r>
    </w:p>
    <w:p w:rsidR="007504F8" w:rsidRPr="009361D0" w:rsidRDefault="007504F8" w:rsidP="007504F8">
      <w:pPr>
        <w:autoSpaceDE w:val="0"/>
        <w:autoSpaceDN w:val="0"/>
        <w:adjustRightInd w:val="0"/>
        <w:spacing w:after="120"/>
        <w:jc w:val="both"/>
        <w:rPr>
          <w:sz w:val="20"/>
          <w:szCs w:val="20"/>
        </w:rPr>
      </w:pPr>
      <w:r w:rsidRPr="009361D0">
        <w:rPr>
          <w:sz w:val="20"/>
          <w:szCs w:val="20"/>
        </w:rPr>
        <w:t>Il Tavolo Tecnico di Coordinamento della Sicurezza è istituito con la finalità di coordinare/uniformare, invero standardizzare i processi/pratiche/metodologie di lavoro dei SSPP di ogni U.P. del Politecnico ed in particolare assolvere alle seguenti funzioni:</w:t>
      </w:r>
    </w:p>
    <w:p w:rsidR="007504F8" w:rsidRPr="009361D0" w:rsidRDefault="007504F8" w:rsidP="00FD0744">
      <w:pPr>
        <w:pStyle w:val="Paragrafoelenco"/>
        <w:numPr>
          <w:ilvl w:val="0"/>
          <w:numId w:val="86"/>
        </w:numPr>
        <w:spacing w:after="120"/>
        <w:ind w:left="714" w:hanging="357"/>
        <w:contextualSpacing w:val="0"/>
        <w:jc w:val="both"/>
        <w:rPr>
          <w:sz w:val="20"/>
          <w:szCs w:val="20"/>
        </w:rPr>
      </w:pPr>
      <w:r w:rsidRPr="009361D0">
        <w:rPr>
          <w:sz w:val="20"/>
          <w:szCs w:val="20"/>
        </w:rPr>
        <w:t xml:space="preserve">Uniformare in un unico standard i diversi documenti di valutazione dei rischi per permettere una più semplice lettura e poter fare un agevole confronto; </w:t>
      </w:r>
    </w:p>
    <w:p w:rsidR="007504F8" w:rsidRPr="009361D0" w:rsidRDefault="007504F8" w:rsidP="00FD0744">
      <w:pPr>
        <w:pStyle w:val="Paragrafoelenco"/>
        <w:numPr>
          <w:ilvl w:val="0"/>
          <w:numId w:val="86"/>
        </w:numPr>
        <w:spacing w:after="120"/>
        <w:ind w:left="714" w:hanging="357"/>
        <w:contextualSpacing w:val="0"/>
        <w:jc w:val="both"/>
        <w:rPr>
          <w:sz w:val="20"/>
          <w:szCs w:val="20"/>
        </w:rPr>
      </w:pPr>
      <w:r w:rsidRPr="009361D0">
        <w:rPr>
          <w:sz w:val="20"/>
          <w:szCs w:val="20"/>
        </w:rPr>
        <w:t xml:space="preserve">Effettuare uno scambio immediato di informazioni tra i diversi RSPP, in particolare nel caso in cui vengano individuati nuovi rischi; </w:t>
      </w:r>
    </w:p>
    <w:p w:rsidR="007504F8" w:rsidRPr="009361D0" w:rsidRDefault="007504F8" w:rsidP="00FD0744">
      <w:pPr>
        <w:pStyle w:val="Paragrafoelenco"/>
        <w:numPr>
          <w:ilvl w:val="0"/>
          <w:numId w:val="86"/>
        </w:numPr>
        <w:spacing w:after="120"/>
        <w:ind w:left="714" w:hanging="357"/>
        <w:contextualSpacing w:val="0"/>
        <w:jc w:val="both"/>
        <w:rPr>
          <w:sz w:val="20"/>
          <w:szCs w:val="20"/>
        </w:rPr>
      </w:pPr>
      <w:r w:rsidRPr="009361D0">
        <w:rPr>
          <w:sz w:val="20"/>
          <w:szCs w:val="20"/>
        </w:rPr>
        <w:t>Uniformare in un unico standard le diverse procedure di emergenza ed evacuazione;</w:t>
      </w:r>
    </w:p>
    <w:p w:rsidR="007504F8" w:rsidRPr="009361D0" w:rsidRDefault="007504F8" w:rsidP="00FD0744">
      <w:pPr>
        <w:pStyle w:val="Paragrafoelenco"/>
        <w:numPr>
          <w:ilvl w:val="0"/>
          <w:numId w:val="86"/>
        </w:numPr>
        <w:spacing w:after="120"/>
        <w:ind w:left="714" w:hanging="357"/>
        <w:contextualSpacing w:val="0"/>
        <w:jc w:val="both"/>
        <w:rPr>
          <w:sz w:val="20"/>
          <w:szCs w:val="20"/>
        </w:rPr>
      </w:pPr>
      <w:r w:rsidRPr="009361D0">
        <w:rPr>
          <w:sz w:val="20"/>
          <w:szCs w:val="20"/>
        </w:rPr>
        <w:t xml:space="preserve">Effettuare uno scambio immediato di informazioni tra le diverse strutture nel caso di individuazione di una nuova situazione di pericolo in una singola struttura; </w:t>
      </w:r>
    </w:p>
    <w:p w:rsidR="007504F8" w:rsidRPr="009361D0" w:rsidRDefault="007504F8" w:rsidP="00FD0744">
      <w:pPr>
        <w:pStyle w:val="Paragrafoelenco"/>
        <w:numPr>
          <w:ilvl w:val="0"/>
          <w:numId w:val="86"/>
        </w:numPr>
        <w:spacing w:after="120"/>
        <w:ind w:left="714" w:hanging="357"/>
        <w:contextualSpacing w:val="0"/>
        <w:jc w:val="both"/>
        <w:rPr>
          <w:sz w:val="20"/>
          <w:szCs w:val="20"/>
        </w:rPr>
      </w:pPr>
      <w:r w:rsidRPr="009361D0">
        <w:rPr>
          <w:sz w:val="20"/>
          <w:szCs w:val="20"/>
        </w:rPr>
        <w:t xml:space="preserve">Individuare componenti di rischio affini per le diverse strutture, in modo da adottare soluzioni uniformi; </w:t>
      </w:r>
    </w:p>
    <w:p w:rsidR="007504F8" w:rsidRPr="009361D0" w:rsidRDefault="007504F8" w:rsidP="00FD0744">
      <w:pPr>
        <w:pStyle w:val="Paragrafoelenco"/>
        <w:numPr>
          <w:ilvl w:val="0"/>
          <w:numId w:val="86"/>
        </w:numPr>
        <w:spacing w:after="120"/>
        <w:ind w:left="714" w:hanging="357"/>
        <w:contextualSpacing w:val="0"/>
        <w:jc w:val="both"/>
        <w:rPr>
          <w:sz w:val="20"/>
          <w:szCs w:val="20"/>
        </w:rPr>
      </w:pPr>
      <w:r w:rsidRPr="009361D0">
        <w:rPr>
          <w:sz w:val="20"/>
          <w:szCs w:val="20"/>
        </w:rPr>
        <w:t>Valutare i rischi derivanti da interferenze reciproche;</w:t>
      </w:r>
    </w:p>
    <w:p w:rsidR="007504F8" w:rsidRPr="009361D0" w:rsidRDefault="007504F8" w:rsidP="00FD0744">
      <w:pPr>
        <w:pStyle w:val="Paragrafoelenco"/>
        <w:numPr>
          <w:ilvl w:val="0"/>
          <w:numId w:val="86"/>
        </w:numPr>
        <w:spacing w:after="120"/>
        <w:ind w:left="714" w:hanging="357"/>
        <w:contextualSpacing w:val="0"/>
        <w:jc w:val="both"/>
        <w:rPr>
          <w:sz w:val="20"/>
          <w:szCs w:val="20"/>
        </w:rPr>
      </w:pPr>
      <w:r w:rsidRPr="009361D0">
        <w:rPr>
          <w:sz w:val="20"/>
          <w:szCs w:val="20"/>
        </w:rPr>
        <w:t>Uniformare procedure e linee guida ad uso dei lavoratori;</w:t>
      </w:r>
    </w:p>
    <w:p w:rsidR="007504F8" w:rsidRPr="009361D0" w:rsidRDefault="007504F8" w:rsidP="00FD0744">
      <w:pPr>
        <w:pStyle w:val="Paragrafoelenco"/>
        <w:numPr>
          <w:ilvl w:val="0"/>
          <w:numId w:val="86"/>
        </w:numPr>
        <w:spacing w:after="120"/>
        <w:ind w:left="714" w:hanging="357"/>
        <w:contextualSpacing w:val="0"/>
        <w:jc w:val="both"/>
        <w:rPr>
          <w:sz w:val="20"/>
          <w:szCs w:val="20"/>
        </w:rPr>
      </w:pPr>
      <w:r w:rsidRPr="009361D0">
        <w:rPr>
          <w:sz w:val="20"/>
          <w:szCs w:val="20"/>
        </w:rPr>
        <w:t>Analizzare congiuntamente i contenuti della pianificazione per la sicurezza e le eventuali azioni necessarie in relazione agli sviluppi previsti;</w:t>
      </w:r>
    </w:p>
    <w:p w:rsidR="007504F8" w:rsidRPr="009361D0" w:rsidRDefault="007504F8" w:rsidP="00FD0744">
      <w:pPr>
        <w:pStyle w:val="Paragrafoelenco"/>
        <w:numPr>
          <w:ilvl w:val="0"/>
          <w:numId w:val="86"/>
        </w:numPr>
        <w:spacing w:after="120"/>
        <w:ind w:left="714" w:hanging="357"/>
        <w:contextualSpacing w:val="0"/>
        <w:jc w:val="both"/>
        <w:rPr>
          <w:sz w:val="20"/>
          <w:szCs w:val="20"/>
        </w:rPr>
      </w:pPr>
      <w:r w:rsidRPr="009361D0">
        <w:rPr>
          <w:sz w:val="20"/>
          <w:szCs w:val="20"/>
        </w:rPr>
        <w:t>Verificare l’andamento della situazione, con particolare riguardo all’andamento infortunistico;</w:t>
      </w:r>
    </w:p>
    <w:p w:rsidR="007504F8" w:rsidRPr="009361D0" w:rsidRDefault="007504F8" w:rsidP="00FD0744">
      <w:pPr>
        <w:pStyle w:val="Paragrafoelenco"/>
        <w:numPr>
          <w:ilvl w:val="0"/>
          <w:numId w:val="86"/>
        </w:numPr>
        <w:spacing w:after="120"/>
        <w:ind w:left="714" w:hanging="357"/>
        <w:contextualSpacing w:val="0"/>
        <w:jc w:val="both"/>
        <w:rPr>
          <w:sz w:val="20"/>
          <w:szCs w:val="20"/>
        </w:rPr>
      </w:pPr>
      <w:r w:rsidRPr="009361D0">
        <w:rPr>
          <w:sz w:val="20"/>
          <w:szCs w:val="20"/>
        </w:rPr>
        <w:t>Programmare i corsi di formazione per i soggetti coinvolti.</w:t>
      </w:r>
    </w:p>
    <w:p w:rsidR="007504F8" w:rsidRPr="009361D0" w:rsidRDefault="007504F8" w:rsidP="007504F8">
      <w:pPr>
        <w:autoSpaceDE w:val="0"/>
        <w:autoSpaceDN w:val="0"/>
        <w:adjustRightInd w:val="0"/>
        <w:spacing w:after="120"/>
        <w:jc w:val="both"/>
        <w:rPr>
          <w:sz w:val="20"/>
          <w:szCs w:val="20"/>
        </w:rPr>
      </w:pPr>
      <w:r w:rsidRPr="009361D0">
        <w:rPr>
          <w:sz w:val="20"/>
          <w:szCs w:val="20"/>
        </w:rPr>
        <w:t xml:space="preserve">La partecipazione al tavolo non sottrae i soggetti ai doveri istituzionali ed alle funzioni proprie del ruolo svolto. </w:t>
      </w:r>
    </w:p>
    <w:p w:rsidR="007504F8" w:rsidRPr="009361D0" w:rsidRDefault="007504F8" w:rsidP="007504F8">
      <w:pPr>
        <w:autoSpaceDE w:val="0"/>
        <w:autoSpaceDN w:val="0"/>
        <w:adjustRightInd w:val="0"/>
        <w:spacing w:after="120"/>
        <w:jc w:val="both"/>
        <w:rPr>
          <w:sz w:val="20"/>
          <w:szCs w:val="20"/>
        </w:rPr>
      </w:pPr>
      <w:r w:rsidRPr="009361D0">
        <w:rPr>
          <w:sz w:val="20"/>
          <w:szCs w:val="20"/>
        </w:rPr>
        <w:t xml:space="preserve">Di ogni riunione deve essere redatto il relativo verbale da trasmettere ai soggetti partecipanti. </w:t>
      </w:r>
    </w:p>
    <w:p w:rsidR="007504F8" w:rsidRPr="009361D0" w:rsidRDefault="007504F8" w:rsidP="007504F8">
      <w:pPr>
        <w:autoSpaceDE w:val="0"/>
        <w:autoSpaceDN w:val="0"/>
        <w:adjustRightInd w:val="0"/>
        <w:spacing w:after="120"/>
        <w:jc w:val="both"/>
        <w:rPr>
          <w:sz w:val="20"/>
          <w:szCs w:val="20"/>
        </w:rPr>
      </w:pPr>
    </w:p>
    <w:p w:rsidR="007504F8" w:rsidRPr="009361D0" w:rsidRDefault="007504F8" w:rsidP="007504F8">
      <w:pPr>
        <w:autoSpaceDE w:val="0"/>
        <w:autoSpaceDN w:val="0"/>
        <w:adjustRightInd w:val="0"/>
        <w:spacing w:after="120"/>
        <w:jc w:val="both"/>
        <w:rPr>
          <w:b/>
          <w:bCs/>
          <w:sz w:val="20"/>
          <w:szCs w:val="20"/>
        </w:rPr>
      </w:pPr>
      <w:r w:rsidRPr="009361D0">
        <w:rPr>
          <w:b/>
          <w:bCs/>
          <w:sz w:val="20"/>
          <w:szCs w:val="20"/>
        </w:rPr>
        <w:t>Art. 24 – Aggiornamento del Regolamento</w:t>
      </w:r>
    </w:p>
    <w:p w:rsidR="007504F8" w:rsidRPr="009361D0" w:rsidRDefault="007504F8" w:rsidP="007504F8">
      <w:pPr>
        <w:autoSpaceDE w:val="0"/>
        <w:autoSpaceDN w:val="0"/>
        <w:adjustRightInd w:val="0"/>
        <w:jc w:val="both"/>
        <w:rPr>
          <w:sz w:val="20"/>
          <w:szCs w:val="20"/>
        </w:rPr>
      </w:pPr>
      <w:r w:rsidRPr="009361D0">
        <w:rPr>
          <w:sz w:val="20"/>
          <w:szCs w:val="20"/>
        </w:rPr>
        <w:t>Il presente regolamento può essere oggetto di specifico riesame, al fine di valutare gli effetti derivanti dalle misure introdotte.</w:t>
      </w:r>
    </w:p>
    <w:p w:rsidR="007504F8" w:rsidRPr="009361D0" w:rsidRDefault="007504F8" w:rsidP="007504F8">
      <w:pPr>
        <w:autoSpaceDE w:val="0"/>
        <w:autoSpaceDN w:val="0"/>
        <w:adjustRightInd w:val="0"/>
        <w:spacing w:after="120"/>
        <w:jc w:val="both"/>
        <w:rPr>
          <w:sz w:val="20"/>
          <w:szCs w:val="20"/>
        </w:rPr>
      </w:pPr>
    </w:p>
    <w:p w:rsidR="007504F8" w:rsidRPr="009361D0" w:rsidRDefault="007504F8" w:rsidP="007504F8">
      <w:pPr>
        <w:autoSpaceDE w:val="0"/>
        <w:autoSpaceDN w:val="0"/>
        <w:adjustRightInd w:val="0"/>
        <w:spacing w:after="120"/>
        <w:jc w:val="both"/>
        <w:rPr>
          <w:b/>
          <w:bCs/>
          <w:sz w:val="20"/>
          <w:szCs w:val="20"/>
        </w:rPr>
      </w:pPr>
      <w:r w:rsidRPr="009361D0">
        <w:rPr>
          <w:b/>
          <w:bCs/>
          <w:sz w:val="20"/>
          <w:szCs w:val="20"/>
        </w:rPr>
        <w:t>Art. 25 – Pubblicità</w:t>
      </w:r>
    </w:p>
    <w:p w:rsidR="007504F8" w:rsidRPr="009361D0" w:rsidRDefault="007504F8" w:rsidP="007504F8">
      <w:pPr>
        <w:autoSpaceDE w:val="0"/>
        <w:autoSpaceDN w:val="0"/>
        <w:adjustRightInd w:val="0"/>
        <w:spacing w:after="120"/>
        <w:jc w:val="both"/>
        <w:rPr>
          <w:sz w:val="20"/>
          <w:szCs w:val="20"/>
        </w:rPr>
      </w:pPr>
      <w:r w:rsidRPr="009361D0">
        <w:rPr>
          <w:sz w:val="20"/>
          <w:szCs w:val="20"/>
        </w:rPr>
        <w:t xml:space="preserve">1. Il presente Regolamento e le successive modifiche ed integrazioni, sono disponibili sul sito web del Politecnico, all’indirizzo </w:t>
      </w:r>
      <w:proofErr w:type="gramStart"/>
      <w:r w:rsidRPr="009361D0">
        <w:rPr>
          <w:sz w:val="20"/>
          <w:szCs w:val="20"/>
        </w:rPr>
        <w:t>www.poliba.it ,</w:t>
      </w:r>
      <w:proofErr w:type="gramEnd"/>
      <w:r w:rsidRPr="009361D0">
        <w:rPr>
          <w:sz w:val="20"/>
          <w:szCs w:val="20"/>
        </w:rPr>
        <w:t xml:space="preserve"> alla voce Statuti e Regolamenti.</w:t>
      </w:r>
    </w:p>
    <w:p w:rsidR="007504F8" w:rsidRPr="009361D0" w:rsidRDefault="007504F8" w:rsidP="007504F8">
      <w:pPr>
        <w:autoSpaceDE w:val="0"/>
        <w:autoSpaceDN w:val="0"/>
        <w:adjustRightInd w:val="0"/>
        <w:spacing w:after="120"/>
        <w:jc w:val="both"/>
        <w:rPr>
          <w:sz w:val="20"/>
          <w:szCs w:val="20"/>
        </w:rPr>
      </w:pPr>
    </w:p>
    <w:p w:rsidR="007504F8" w:rsidRPr="009361D0" w:rsidRDefault="007504F8" w:rsidP="007504F8">
      <w:pPr>
        <w:autoSpaceDE w:val="0"/>
        <w:autoSpaceDN w:val="0"/>
        <w:adjustRightInd w:val="0"/>
        <w:spacing w:after="120"/>
        <w:jc w:val="both"/>
        <w:rPr>
          <w:b/>
          <w:bCs/>
          <w:sz w:val="20"/>
          <w:szCs w:val="20"/>
        </w:rPr>
      </w:pPr>
      <w:r w:rsidRPr="009361D0">
        <w:rPr>
          <w:b/>
          <w:bCs/>
          <w:sz w:val="20"/>
          <w:szCs w:val="20"/>
        </w:rPr>
        <w:t>Art. 26 – Disposizioni finali e di rinvio</w:t>
      </w:r>
    </w:p>
    <w:p w:rsidR="007504F8" w:rsidRPr="009361D0" w:rsidRDefault="007504F8" w:rsidP="007504F8">
      <w:pPr>
        <w:autoSpaceDE w:val="0"/>
        <w:autoSpaceDN w:val="0"/>
        <w:adjustRightInd w:val="0"/>
        <w:spacing w:after="120"/>
        <w:jc w:val="both"/>
        <w:rPr>
          <w:sz w:val="20"/>
          <w:szCs w:val="20"/>
        </w:rPr>
      </w:pPr>
      <w:r w:rsidRPr="009361D0">
        <w:rPr>
          <w:sz w:val="20"/>
          <w:szCs w:val="20"/>
        </w:rPr>
        <w:t xml:space="preserve">1. Il presente Regolamento è emanato in via sperimentale – nelle more della adozione, da parte della CRUI, delle Linee Guida in tema di sicurezza nei luoghi di lavoro e del Decreto Ministeriale attuativo del </w:t>
      </w:r>
      <w:proofErr w:type="spellStart"/>
      <w:r w:rsidRPr="009361D0">
        <w:rPr>
          <w:sz w:val="20"/>
          <w:szCs w:val="20"/>
        </w:rPr>
        <w:t>D.Lgs.</w:t>
      </w:r>
      <w:proofErr w:type="spellEnd"/>
      <w:r w:rsidRPr="009361D0">
        <w:rPr>
          <w:sz w:val="20"/>
          <w:szCs w:val="20"/>
        </w:rPr>
        <w:t xml:space="preserve"> n. 81/2008 </w:t>
      </w:r>
      <w:proofErr w:type="spellStart"/>
      <w:r w:rsidRPr="009361D0">
        <w:rPr>
          <w:sz w:val="20"/>
          <w:szCs w:val="20"/>
        </w:rPr>
        <w:t>s.m.i.</w:t>
      </w:r>
      <w:proofErr w:type="spellEnd"/>
      <w:r w:rsidRPr="009361D0">
        <w:rPr>
          <w:sz w:val="20"/>
          <w:szCs w:val="20"/>
        </w:rPr>
        <w:t xml:space="preserve"> per le università. </w:t>
      </w:r>
    </w:p>
    <w:p w:rsidR="007504F8" w:rsidRPr="009361D0" w:rsidRDefault="007504F8" w:rsidP="007504F8">
      <w:pPr>
        <w:autoSpaceDE w:val="0"/>
        <w:autoSpaceDN w:val="0"/>
        <w:adjustRightInd w:val="0"/>
        <w:spacing w:after="120"/>
        <w:jc w:val="both"/>
        <w:rPr>
          <w:sz w:val="20"/>
          <w:szCs w:val="20"/>
        </w:rPr>
      </w:pPr>
      <w:r w:rsidRPr="009361D0">
        <w:rPr>
          <w:sz w:val="20"/>
          <w:szCs w:val="20"/>
        </w:rPr>
        <w:t>Il presente Regolamento entra in vigore il giorno successivo alla pubblicazione sul sito di Ateneo e all’Albo pretorio del Politecnico di Bari.</w:t>
      </w:r>
    </w:p>
    <w:p w:rsidR="007504F8" w:rsidRPr="009361D0" w:rsidRDefault="007504F8" w:rsidP="007504F8">
      <w:pPr>
        <w:autoSpaceDE w:val="0"/>
        <w:autoSpaceDN w:val="0"/>
        <w:adjustRightInd w:val="0"/>
        <w:spacing w:after="120"/>
        <w:jc w:val="both"/>
        <w:rPr>
          <w:sz w:val="20"/>
          <w:szCs w:val="20"/>
        </w:rPr>
      </w:pPr>
      <w:r w:rsidRPr="009361D0">
        <w:rPr>
          <w:sz w:val="20"/>
          <w:szCs w:val="20"/>
        </w:rPr>
        <w:t>Le stesse forme e modalità sono utilizzate per le successive modifiche e integrazioni.</w:t>
      </w:r>
    </w:p>
    <w:p w:rsidR="007504F8" w:rsidRPr="009361D0" w:rsidRDefault="007504F8" w:rsidP="007504F8">
      <w:pPr>
        <w:autoSpaceDE w:val="0"/>
        <w:autoSpaceDN w:val="0"/>
        <w:adjustRightInd w:val="0"/>
        <w:spacing w:after="120"/>
        <w:jc w:val="both"/>
        <w:rPr>
          <w:sz w:val="20"/>
          <w:szCs w:val="20"/>
        </w:rPr>
      </w:pPr>
      <w:r w:rsidRPr="009361D0">
        <w:rPr>
          <w:sz w:val="20"/>
          <w:szCs w:val="20"/>
        </w:rPr>
        <w:t>2. Per quanto non previsto dal presente Regolamento si fa riferimento al D.lgs.81/08, al D.M. 363/98 e alla normativa in materia di tutela della salute e della sicurezza nei luoghi di lavoro.</w:t>
      </w:r>
    </w:p>
    <w:p w:rsidR="007504F8" w:rsidRPr="009361D0" w:rsidRDefault="007504F8" w:rsidP="007504F8">
      <w:pPr>
        <w:autoSpaceDE w:val="0"/>
        <w:autoSpaceDN w:val="0"/>
        <w:adjustRightInd w:val="0"/>
        <w:spacing w:after="120"/>
        <w:jc w:val="both"/>
        <w:rPr>
          <w:sz w:val="20"/>
          <w:szCs w:val="20"/>
        </w:rPr>
      </w:pPr>
      <w:r w:rsidRPr="009361D0">
        <w:rPr>
          <w:sz w:val="20"/>
          <w:szCs w:val="20"/>
        </w:rPr>
        <w:t>3. Le disposizioni e i provvedimenti del Politecnico di Bari in contrasto con il presente Regolamento sono automaticamente abrogati.</w:t>
      </w:r>
    </w:p>
    <w:p w:rsidR="006924C2" w:rsidRDefault="006924C2" w:rsidP="00D07270">
      <w:pPr>
        <w:tabs>
          <w:tab w:val="center" w:pos="2552"/>
          <w:tab w:val="center" w:pos="7088"/>
        </w:tabs>
      </w:pPr>
    </w:p>
    <w:p w:rsidR="006924C2" w:rsidRPr="003131DD" w:rsidRDefault="006924C2" w:rsidP="00DF7A57">
      <w:pPr>
        <w:jc w:val="both"/>
        <w:rPr>
          <w:sz w:val="22"/>
          <w:szCs w:val="22"/>
        </w:rPr>
      </w:pPr>
      <w:r w:rsidRPr="003131DD">
        <w:rPr>
          <w:sz w:val="22"/>
          <w:szCs w:val="22"/>
        </w:rPr>
        <w:t>La presente delibera è immediatamente esecutiva.</w:t>
      </w:r>
    </w:p>
    <w:p w:rsidR="006924C2" w:rsidRPr="003131DD" w:rsidRDefault="006924C2" w:rsidP="00DF7A57">
      <w:pPr>
        <w:pStyle w:val="xl41"/>
        <w:pBdr>
          <w:left w:val="none" w:sz="0" w:space="0" w:color="auto"/>
          <w:bottom w:val="none" w:sz="0" w:space="0" w:color="auto"/>
          <w:right w:val="none" w:sz="0" w:space="0" w:color="auto"/>
        </w:pBdr>
        <w:spacing w:before="0" w:beforeAutospacing="0" w:after="120" w:afterAutospacing="0"/>
        <w:jc w:val="both"/>
        <w:rPr>
          <w:rFonts w:ascii="Times New Roman" w:hAnsi="Times New Roman" w:cs="Times New Roman"/>
          <w:sz w:val="22"/>
          <w:szCs w:val="22"/>
        </w:rPr>
      </w:pPr>
      <w:r w:rsidRPr="003131DD">
        <w:rPr>
          <w:rFonts w:ascii="Times New Roman" w:hAnsi="Times New Roman" w:cs="Times New Roman"/>
          <w:sz w:val="22"/>
          <w:szCs w:val="22"/>
        </w:rPr>
        <w:t>Gli Uffici dell'Amministrazione Centrale opereranno in conformità, nell'ambito delle rispettive competenze.</w:t>
      </w:r>
    </w:p>
    <w:p w:rsidR="006924C2" w:rsidRDefault="006924C2" w:rsidP="00D07270">
      <w:pPr>
        <w:tabs>
          <w:tab w:val="center" w:pos="2552"/>
          <w:tab w:val="center" w:pos="7088"/>
        </w:tabs>
      </w:pPr>
      <w:r>
        <w:br w:type="page"/>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5244"/>
        <w:gridCol w:w="2552"/>
      </w:tblGrid>
      <w:tr w:rsidR="008B2138" w:rsidRPr="003C05BB" w:rsidTr="00FC522F">
        <w:trPr>
          <w:trHeight w:val="1495"/>
        </w:trPr>
        <w:tc>
          <w:tcPr>
            <w:tcW w:w="7655" w:type="dxa"/>
            <w:gridSpan w:val="2"/>
            <w:tcBorders>
              <w:bottom w:val="single" w:sz="4" w:space="0" w:color="auto"/>
            </w:tcBorders>
            <w:shd w:val="clear" w:color="auto" w:fill="auto"/>
            <w:vAlign w:val="center"/>
          </w:tcPr>
          <w:p w:rsidR="008B2138" w:rsidRPr="003C05BB" w:rsidRDefault="008B2138" w:rsidP="00FC522F">
            <w:pPr>
              <w:jc w:val="center"/>
              <w:rPr>
                <w:noProof/>
                <w:color w:val="000000"/>
              </w:rPr>
            </w:pPr>
            <w:r w:rsidRPr="003C05BB">
              <w:rPr>
                <w:noProof/>
              </w:rPr>
              <w:drawing>
                <wp:inline distT="0" distB="0" distL="0" distR="0" wp14:anchorId="6189ADF9" wp14:editId="79E40697">
                  <wp:extent cx="511810" cy="511810"/>
                  <wp:effectExtent l="0" t="0" r="2540" b="2540"/>
                  <wp:docPr id="8"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8B2138" w:rsidRPr="003C05BB" w:rsidRDefault="008B2138" w:rsidP="00FC522F">
            <w:pPr>
              <w:jc w:val="center"/>
            </w:pPr>
            <w:r w:rsidRPr="003C05BB">
              <w:rPr>
                <w:color w:val="009999"/>
              </w:rPr>
              <w:t>Politecnico di Bari</w:t>
            </w:r>
          </w:p>
        </w:tc>
        <w:tc>
          <w:tcPr>
            <w:tcW w:w="2552" w:type="dxa"/>
            <w:tcBorders>
              <w:left w:val="single" w:sz="4" w:space="0" w:color="auto"/>
            </w:tcBorders>
            <w:shd w:val="clear" w:color="auto" w:fill="auto"/>
            <w:vAlign w:val="center"/>
          </w:tcPr>
          <w:p w:rsidR="008B2138" w:rsidRPr="003C05BB" w:rsidRDefault="008B2138" w:rsidP="00FC522F">
            <w:pPr>
              <w:jc w:val="center"/>
              <w:rPr>
                <w:b/>
                <w:spacing w:val="20"/>
                <w:sz w:val="20"/>
                <w:szCs w:val="20"/>
                <w:u w:val="single"/>
              </w:rPr>
            </w:pPr>
            <w:r>
              <w:rPr>
                <w:b/>
                <w:spacing w:val="20"/>
                <w:sz w:val="20"/>
                <w:szCs w:val="20"/>
                <w:u w:val="single"/>
              </w:rPr>
              <w:t>Verbale n. 14</w:t>
            </w:r>
          </w:p>
          <w:p w:rsidR="008B2138" w:rsidRPr="003C05BB" w:rsidRDefault="008B2138" w:rsidP="00FC522F">
            <w:pPr>
              <w:jc w:val="center"/>
              <w:rPr>
                <w:sz w:val="20"/>
                <w:szCs w:val="20"/>
              </w:rPr>
            </w:pPr>
            <w:proofErr w:type="gramStart"/>
            <w:r>
              <w:rPr>
                <w:b/>
                <w:spacing w:val="20"/>
                <w:sz w:val="20"/>
                <w:szCs w:val="20"/>
                <w:u w:val="single"/>
              </w:rPr>
              <w:t>del</w:t>
            </w:r>
            <w:proofErr w:type="gramEnd"/>
            <w:r>
              <w:rPr>
                <w:b/>
                <w:spacing w:val="20"/>
                <w:sz w:val="20"/>
                <w:szCs w:val="20"/>
                <w:u w:val="single"/>
              </w:rPr>
              <w:t xml:space="preserve"> 03 ottobre 2014</w:t>
            </w:r>
          </w:p>
        </w:tc>
      </w:tr>
      <w:tr w:rsidR="008B2138" w:rsidRPr="003C05BB" w:rsidTr="00FC522F">
        <w:trPr>
          <w:trHeight w:val="847"/>
        </w:trPr>
        <w:tc>
          <w:tcPr>
            <w:tcW w:w="2411" w:type="dxa"/>
            <w:tcBorders>
              <w:right w:val="single" w:sz="4" w:space="0" w:color="auto"/>
            </w:tcBorders>
            <w:shd w:val="clear" w:color="auto" w:fill="auto"/>
            <w:vAlign w:val="center"/>
          </w:tcPr>
          <w:p w:rsidR="008B2138" w:rsidRPr="003C05BB" w:rsidRDefault="008B2138" w:rsidP="008B2138">
            <w:pPr>
              <w:pStyle w:val="Paragrafoelenco"/>
              <w:autoSpaceDE w:val="0"/>
              <w:autoSpaceDN w:val="0"/>
              <w:adjustRightInd w:val="0"/>
              <w:ind w:left="0"/>
              <w:rPr>
                <w:b/>
                <w:bCs/>
                <w:sz w:val="18"/>
                <w:szCs w:val="18"/>
              </w:rPr>
            </w:pPr>
            <w:r w:rsidRPr="007F48DB">
              <w:rPr>
                <w:b/>
                <w:bCs/>
                <w:sz w:val="18"/>
                <w:szCs w:val="18"/>
              </w:rPr>
              <w:t xml:space="preserve">PROGRAMMAZIONE E ATTIVITA’ NORMATIVA </w:t>
            </w:r>
          </w:p>
        </w:tc>
        <w:tc>
          <w:tcPr>
            <w:tcW w:w="7796" w:type="dxa"/>
            <w:gridSpan w:val="2"/>
            <w:tcBorders>
              <w:left w:val="single" w:sz="4" w:space="0" w:color="auto"/>
            </w:tcBorders>
            <w:shd w:val="clear" w:color="auto" w:fill="auto"/>
            <w:vAlign w:val="center"/>
          </w:tcPr>
          <w:p w:rsidR="008B2138" w:rsidRPr="008B2138" w:rsidRDefault="008B2138" w:rsidP="008B2138">
            <w:pPr>
              <w:pStyle w:val="Paragrafoelenco"/>
              <w:ind w:left="709" w:hanging="709"/>
              <w:rPr>
                <w:b/>
                <w:bCs/>
                <w:sz w:val="18"/>
                <w:szCs w:val="18"/>
              </w:rPr>
            </w:pPr>
            <w:r w:rsidRPr="008B2138">
              <w:rPr>
                <w:b/>
                <w:bCs/>
                <w:sz w:val="18"/>
                <w:szCs w:val="18"/>
              </w:rPr>
              <w:t>82</w:t>
            </w:r>
            <w:r w:rsidRPr="008B2138">
              <w:rPr>
                <w:b/>
                <w:bCs/>
                <w:sz w:val="18"/>
                <w:szCs w:val="18"/>
              </w:rPr>
              <w:sym w:font="Wingdings" w:char="00FB"/>
            </w:r>
            <w:r w:rsidRPr="008B2138">
              <w:rPr>
                <w:b/>
                <w:bCs/>
                <w:sz w:val="18"/>
                <w:szCs w:val="18"/>
              </w:rPr>
              <w:tab/>
              <w:t>Regolamento per le spese in economia</w:t>
            </w:r>
          </w:p>
        </w:tc>
      </w:tr>
    </w:tbl>
    <w:p w:rsidR="008B2138" w:rsidRDefault="008B2138" w:rsidP="00D07270">
      <w:pPr>
        <w:tabs>
          <w:tab w:val="center" w:pos="2552"/>
          <w:tab w:val="center" w:pos="7088"/>
        </w:tabs>
      </w:pPr>
    </w:p>
    <w:p w:rsidR="008B2138" w:rsidRDefault="008B2138" w:rsidP="00696C63">
      <w:pPr>
        <w:tabs>
          <w:tab w:val="center" w:pos="2552"/>
          <w:tab w:val="center" w:pos="7088"/>
        </w:tabs>
        <w:jc w:val="both"/>
      </w:pPr>
      <w:r>
        <w:t xml:space="preserve">Il Rettore comunica che il Politecnico intende dotarsi di un </w:t>
      </w:r>
      <w:proofErr w:type="gramStart"/>
      <w:r>
        <w:t>Regolamento  che</w:t>
      </w:r>
      <w:proofErr w:type="gramEnd"/>
      <w:r>
        <w:t xml:space="preserve"> disciplini le acquisizioni in economia di beni, servizi e lavori da parte dell’Amministrazione Centrale e dei Centri </w:t>
      </w:r>
      <w:r w:rsidRPr="006F02C7">
        <w:t>a gestione accentrata e autonoma di spesa</w:t>
      </w:r>
      <w:r>
        <w:t>.</w:t>
      </w:r>
    </w:p>
    <w:p w:rsidR="008B2138" w:rsidRDefault="008B2138" w:rsidP="0009085C">
      <w:pPr>
        <w:tabs>
          <w:tab w:val="center" w:pos="2552"/>
          <w:tab w:val="center" w:pos="7088"/>
        </w:tabs>
        <w:jc w:val="both"/>
      </w:pPr>
      <w:r>
        <w:t xml:space="preserve">A tal fine la Direzione Generale ha predisposto una </w:t>
      </w:r>
      <w:r w:rsidR="0009085C">
        <w:t xml:space="preserve">prima </w:t>
      </w:r>
      <w:r>
        <w:t xml:space="preserve">bozza di Regolamento con l’intento di avviare una procedura di condivisione del testo Regolamentare che fornisca </w:t>
      </w:r>
      <w:proofErr w:type="gramStart"/>
      <w:r>
        <w:t>un  valido</w:t>
      </w:r>
      <w:proofErr w:type="gramEnd"/>
      <w:r>
        <w:t xml:space="preserve"> supporto per le acquisizioni in economia.</w:t>
      </w:r>
    </w:p>
    <w:p w:rsidR="008B2138" w:rsidRDefault="008B2138" w:rsidP="00D07270">
      <w:pPr>
        <w:tabs>
          <w:tab w:val="center" w:pos="2552"/>
          <w:tab w:val="center" w:pos="7088"/>
        </w:tabs>
      </w:pPr>
      <w:r>
        <w:t>La bozza di Regolamento è di seguito riportata:</w:t>
      </w:r>
    </w:p>
    <w:p w:rsidR="006924C2" w:rsidRDefault="006924C2" w:rsidP="00D07270">
      <w:pPr>
        <w:tabs>
          <w:tab w:val="center" w:pos="2552"/>
          <w:tab w:val="center" w:pos="7088"/>
        </w:tabs>
      </w:pPr>
    </w:p>
    <w:p w:rsidR="008B2138" w:rsidRPr="007504F8" w:rsidRDefault="008B2138" w:rsidP="008B2138">
      <w:pPr>
        <w:pStyle w:val="NormaleWeb"/>
        <w:jc w:val="center"/>
        <w:rPr>
          <w:b/>
          <w:bCs/>
          <w:sz w:val="20"/>
          <w:szCs w:val="20"/>
          <w:u w:val="single"/>
        </w:rPr>
      </w:pPr>
      <w:r w:rsidRPr="007504F8">
        <w:rPr>
          <w:b/>
          <w:bCs/>
          <w:sz w:val="20"/>
          <w:szCs w:val="20"/>
          <w:u w:val="single"/>
        </w:rPr>
        <w:t>BOZZA DEL REGOLAMENTO PER LA DISCIPLINA DELLE ACQUISIZIONI IN ECONOMIA</w:t>
      </w:r>
    </w:p>
    <w:p w:rsidR="008B2138" w:rsidRPr="007504F8" w:rsidRDefault="008B2138" w:rsidP="008B2138">
      <w:pPr>
        <w:pStyle w:val="NormaleWeb"/>
        <w:jc w:val="center"/>
        <w:rPr>
          <w:sz w:val="20"/>
          <w:szCs w:val="20"/>
        </w:rPr>
      </w:pPr>
      <w:r w:rsidRPr="007504F8">
        <w:rPr>
          <w:b/>
          <w:bCs/>
          <w:sz w:val="20"/>
          <w:szCs w:val="20"/>
        </w:rPr>
        <w:t xml:space="preserve">ART. 1 </w:t>
      </w:r>
      <w:r w:rsidRPr="007504F8">
        <w:rPr>
          <w:b/>
          <w:bCs/>
          <w:sz w:val="20"/>
          <w:szCs w:val="20"/>
        </w:rPr>
        <w:br/>
        <w:t>OGGETTO DEL REGOLAMENTO</w:t>
      </w:r>
    </w:p>
    <w:p w:rsidR="008B2138" w:rsidRPr="007504F8" w:rsidRDefault="008B2138" w:rsidP="008B2138">
      <w:pPr>
        <w:pStyle w:val="NormaleWeb"/>
        <w:jc w:val="both"/>
        <w:rPr>
          <w:sz w:val="20"/>
          <w:szCs w:val="20"/>
        </w:rPr>
      </w:pPr>
      <w:r w:rsidRPr="007504F8">
        <w:rPr>
          <w:sz w:val="20"/>
          <w:szCs w:val="20"/>
        </w:rPr>
        <w:t xml:space="preserve">Il presente Regolamento disciplina le acquisizioni in economia di beni, servizi e lavori da parte dell’Amministrazione Centrale, dei Centri a gestione accentrata e autonoma di spesa. </w:t>
      </w:r>
      <w:r w:rsidRPr="007504F8">
        <w:rPr>
          <w:sz w:val="20"/>
          <w:szCs w:val="20"/>
        </w:rPr>
        <w:br/>
        <w:t xml:space="preserve">I procedimenti di acquisizione in economia sono disciplinati, oltre che dal presente Regolamento, dai principi in tema di procedure di affidamento e di esecuzione dei contratti di cui al decreto legislativo 12 aprile 2006, n. 163 e </w:t>
      </w:r>
      <w:proofErr w:type="spellStart"/>
      <w:r w:rsidRPr="007504F8">
        <w:rPr>
          <w:sz w:val="20"/>
          <w:szCs w:val="20"/>
        </w:rPr>
        <w:t>ss.mm.ii</w:t>
      </w:r>
      <w:proofErr w:type="spellEnd"/>
      <w:r w:rsidRPr="007504F8">
        <w:rPr>
          <w:sz w:val="20"/>
          <w:szCs w:val="20"/>
        </w:rPr>
        <w:t xml:space="preserve">. e relativo regolamento. </w:t>
      </w:r>
      <w:r w:rsidRPr="007504F8">
        <w:rPr>
          <w:sz w:val="20"/>
          <w:szCs w:val="20"/>
        </w:rPr>
        <w:br/>
        <w:t xml:space="preserve">Al fine di garantire un razionale utilizzo delle risorse, le acquisizioni in economia dovranno essere effettuate nel rispetto degli atti di programmazione definiti dall’Ateneo. </w:t>
      </w:r>
      <w:r w:rsidRPr="007504F8">
        <w:rPr>
          <w:sz w:val="20"/>
          <w:szCs w:val="20"/>
        </w:rPr>
        <w:br/>
        <w:t>Il programma annuale dei lavori deve essere corredato dall’elenco dei lavori da eseguire in economia per i quali è possibile formulare una previsione, ancorché sommaria.</w:t>
      </w:r>
    </w:p>
    <w:p w:rsidR="008B2138" w:rsidRPr="007504F8" w:rsidRDefault="008B2138" w:rsidP="008B2138">
      <w:pPr>
        <w:pStyle w:val="NormaleWeb"/>
        <w:contextualSpacing/>
        <w:jc w:val="center"/>
        <w:rPr>
          <w:b/>
          <w:bCs/>
          <w:sz w:val="20"/>
          <w:szCs w:val="20"/>
        </w:rPr>
      </w:pPr>
      <w:r w:rsidRPr="007504F8">
        <w:rPr>
          <w:b/>
          <w:bCs/>
          <w:sz w:val="20"/>
          <w:szCs w:val="20"/>
        </w:rPr>
        <w:t>ART. 2</w:t>
      </w:r>
    </w:p>
    <w:p w:rsidR="008B2138" w:rsidRPr="007504F8" w:rsidRDefault="008B2138" w:rsidP="008B2138">
      <w:pPr>
        <w:pStyle w:val="NormaleWeb"/>
        <w:jc w:val="center"/>
        <w:rPr>
          <w:b/>
          <w:bCs/>
          <w:sz w:val="20"/>
          <w:szCs w:val="20"/>
        </w:rPr>
      </w:pPr>
      <w:r w:rsidRPr="007504F8">
        <w:rPr>
          <w:b/>
          <w:bCs/>
          <w:sz w:val="20"/>
          <w:szCs w:val="20"/>
        </w:rPr>
        <w:t>MODALITA'</w:t>
      </w:r>
    </w:p>
    <w:p w:rsidR="008B2138" w:rsidRPr="007504F8" w:rsidRDefault="008B2138" w:rsidP="008B2138">
      <w:pPr>
        <w:pStyle w:val="NormaleWeb"/>
        <w:jc w:val="both"/>
        <w:rPr>
          <w:sz w:val="20"/>
          <w:szCs w:val="20"/>
        </w:rPr>
      </w:pPr>
      <w:r w:rsidRPr="007504F8">
        <w:rPr>
          <w:sz w:val="20"/>
          <w:szCs w:val="20"/>
        </w:rPr>
        <w:t>Le acquisizioni in economia di beni, servizi e lavori possono essere effettuate mediante:</w:t>
      </w:r>
    </w:p>
    <w:p w:rsidR="008B2138" w:rsidRPr="007504F8" w:rsidRDefault="008B2138" w:rsidP="00393943">
      <w:pPr>
        <w:numPr>
          <w:ilvl w:val="0"/>
          <w:numId w:val="10"/>
        </w:numPr>
        <w:spacing w:before="100" w:beforeAutospacing="1" w:after="100" w:afterAutospacing="1"/>
        <w:jc w:val="both"/>
        <w:rPr>
          <w:sz w:val="20"/>
          <w:szCs w:val="20"/>
        </w:rPr>
      </w:pPr>
      <w:proofErr w:type="gramStart"/>
      <w:r w:rsidRPr="007504F8">
        <w:rPr>
          <w:sz w:val="20"/>
          <w:szCs w:val="20"/>
        </w:rPr>
        <w:t>amministrazione</w:t>
      </w:r>
      <w:proofErr w:type="gramEnd"/>
      <w:r w:rsidRPr="007504F8">
        <w:rPr>
          <w:sz w:val="20"/>
          <w:szCs w:val="20"/>
        </w:rPr>
        <w:t xml:space="preserve"> diretta;</w:t>
      </w:r>
    </w:p>
    <w:p w:rsidR="008B2138" w:rsidRPr="007504F8" w:rsidRDefault="008B2138" w:rsidP="00393943">
      <w:pPr>
        <w:numPr>
          <w:ilvl w:val="0"/>
          <w:numId w:val="10"/>
        </w:numPr>
        <w:spacing w:before="100" w:beforeAutospacing="1" w:after="100" w:afterAutospacing="1"/>
        <w:jc w:val="both"/>
        <w:rPr>
          <w:sz w:val="20"/>
          <w:szCs w:val="20"/>
        </w:rPr>
      </w:pPr>
      <w:proofErr w:type="gramStart"/>
      <w:r w:rsidRPr="007504F8">
        <w:rPr>
          <w:sz w:val="20"/>
          <w:szCs w:val="20"/>
        </w:rPr>
        <w:t>cottimo</w:t>
      </w:r>
      <w:proofErr w:type="gramEnd"/>
      <w:r w:rsidRPr="007504F8">
        <w:rPr>
          <w:sz w:val="20"/>
          <w:szCs w:val="20"/>
        </w:rPr>
        <w:t xml:space="preserve"> fiduciario.</w:t>
      </w:r>
    </w:p>
    <w:p w:rsidR="008B2138" w:rsidRPr="007504F8" w:rsidRDefault="008B2138" w:rsidP="008B2138">
      <w:pPr>
        <w:pStyle w:val="NormaleWeb"/>
        <w:contextualSpacing/>
        <w:jc w:val="both"/>
        <w:rPr>
          <w:sz w:val="20"/>
          <w:szCs w:val="20"/>
        </w:rPr>
      </w:pPr>
      <w:r w:rsidRPr="007504F8">
        <w:rPr>
          <w:sz w:val="20"/>
          <w:szCs w:val="20"/>
        </w:rPr>
        <w:t>Per ogni acquisizione in economia l’Ateneo opera attraverso un responsabile del procedimento, come individuato al successivo art. 7.</w:t>
      </w:r>
    </w:p>
    <w:p w:rsidR="008B2138" w:rsidRPr="007504F8" w:rsidRDefault="008B2138" w:rsidP="008B2138">
      <w:pPr>
        <w:pStyle w:val="NormaleWeb"/>
        <w:contextualSpacing/>
        <w:jc w:val="both"/>
        <w:rPr>
          <w:sz w:val="20"/>
          <w:szCs w:val="20"/>
        </w:rPr>
      </w:pPr>
      <w:r w:rsidRPr="007504F8">
        <w:rPr>
          <w:sz w:val="20"/>
          <w:szCs w:val="20"/>
        </w:rPr>
        <w:t>Nell’amministrazione diretta le acquisizioni sono effettuate con materiali e mezzi propri o appositamente acquistati o noleggiati e con personale proprio dell’Ateneo, sotto la direzione del responsabile del procedimento.</w:t>
      </w:r>
    </w:p>
    <w:p w:rsidR="008B2138" w:rsidRPr="007504F8" w:rsidRDefault="008B2138" w:rsidP="008B2138">
      <w:pPr>
        <w:pStyle w:val="NormaleWeb"/>
        <w:contextualSpacing/>
        <w:jc w:val="both"/>
        <w:rPr>
          <w:sz w:val="20"/>
          <w:szCs w:val="20"/>
        </w:rPr>
      </w:pPr>
      <w:r w:rsidRPr="007504F8">
        <w:rPr>
          <w:sz w:val="20"/>
          <w:szCs w:val="20"/>
        </w:rPr>
        <w:t>Nel cottimo fiduciario le acquisizione avvengono mediante affidamento a terzi.</w:t>
      </w:r>
    </w:p>
    <w:p w:rsidR="008B2138" w:rsidRPr="007504F8" w:rsidRDefault="008B2138" w:rsidP="008B2138">
      <w:pPr>
        <w:pStyle w:val="NormaleWeb"/>
        <w:jc w:val="center"/>
        <w:rPr>
          <w:b/>
          <w:bCs/>
          <w:sz w:val="20"/>
          <w:szCs w:val="20"/>
        </w:rPr>
      </w:pPr>
    </w:p>
    <w:p w:rsidR="008B2138" w:rsidRPr="007504F8" w:rsidRDefault="008B2138" w:rsidP="008B2138">
      <w:pPr>
        <w:pStyle w:val="NormaleWeb"/>
        <w:jc w:val="center"/>
        <w:rPr>
          <w:sz w:val="20"/>
          <w:szCs w:val="20"/>
        </w:rPr>
      </w:pPr>
      <w:r w:rsidRPr="007504F8">
        <w:rPr>
          <w:b/>
          <w:bCs/>
          <w:sz w:val="20"/>
          <w:szCs w:val="20"/>
        </w:rPr>
        <w:t xml:space="preserve">ART. 3 </w:t>
      </w:r>
      <w:r w:rsidRPr="007504F8">
        <w:rPr>
          <w:b/>
          <w:bCs/>
          <w:sz w:val="20"/>
          <w:szCs w:val="20"/>
        </w:rPr>
        <w:br/>
        <w:t>LIMITI DI SPESA</w:t>
      </w:r>
    </w:p>
    <w:p w:rsidR="008B2138" w:rsidRPr="007504F8" w:rsidRDefault="008B2138" w:rsidP="008B2138">
      <w:pPr>
        <w:pStyle w:val="NormaleWeb"/>
        <w:contextualSpacing/>
        <w:jc w:val="both"/>
        <w:rPr>
          <w:sz w:val="20"/>
          <w:szCs w:val="20"/>
        </w:rPr>
      </w:pPr>
      <w:r w:rsidRPr="007504F8">
        <w:rPr>
          <w:sz w:val="20"/>
          <w:szCs w:val="20"/>
        </w:rPr>
        <w:t xml:space="preserve">Le acquisizioni in economia di beni e servizi sono ammesse per importi inferiori a € 207.000,00. </w:t>
      </w:r>
      <w:r w:rsidRPr="007504F8">
        <w:rPr>
          <w:sz w:val="20"/>
          <w:szCs w:val="20"/>
        </w:rPr>
        <w:br/>
        <w:t xml:space="preserve">Il suddetto limite di importo è automaticamente adeguato, ai sensi dell’art. 125, comma 9, del d.lgs. 163/2006 e </w:t>
      </w:r>
      <w:proofErr w:type="spellStart"/>
      <w:r w:rsidRPr="007504F8">
        <w:rPr>
          <w:sz w:val="20"/>
          <w:szCs w:val="20"/>
        </w:rPr>
        <w:t>ss.mm.ii</w:t>
      </w:r>
      <w:proofErr w:type="spellEnd"/>
      <w:r w:rsidRPr="007504F8">
        <w:rPr>
          <w:sz w:val="20"/>
          <w:szCs w:val="20"/>
        </w:rPr>
        <w:t>., in relazione alle modifiche delle soglie previste dall’art. 28, con lo stesso meccanismo di adeguamento previsto dall’art. 248 del d.lgs. medesimo.</w:t>
      </w:r>
      <w:r w:rsidRPr="007504F8">
        <w:rPr>
          <w:sz w:val="20"/>
          <w:szCs w:val="20"/>
        </w:rPr>
        <w:br/>
        <w:t xml:space="preserve">Per i servizi di cui al successivo art. 5 (5.1. BENI E SERVIZI) </w:t>
      </w:r>
      <w:proofErr w:type="spellStart"/>
      <w:r w:rsidRPr="007504F8">
        <w:rPr>
          <w:sz w:val="20"/>
          <w:szCs w:val="20"/>
        </w:rPr>
        <w:t>lett</w:t>
      </w:r>
      <w:proofErr w:type="spellEnd"/>
      <w:r w:rsidRPr="007504F8">
        <w:rPr>
          <w:sz w:val="20"/>
          <w:szCs w:val="20"/>
        </w:rPr>
        <w:t>. b) punto 21, l’affidamento in economia è ammesso per importi inferiori a € 100.000,00.</w:t>
      </w:r>
    </w:p>
    <w:p w:rsidR="008B2138" w:rsidRPr="007504F8" w:rsidRDefault="008B2138" w:rsidP="008B2138">
      <w:pPr>
        <w:pStyle w:val="NormaleWeb"/>
        <w:contextualSpacing/>
        <w:jc w:val="both"/>
        <w:rPr>
          <w:sz w:val="20"/>
          <w:szCs w:val="20"/>
        </w:rPr>
      </w:pPr>
      <w:r w:rsidRPr="007504F8">
        <w:rPr>
          <w:sz w:val="20"/>
          <w:szCs w:val="20"/>
        </w:rPr>
        <w:t>I lavori in economia sono ammessi per importi non superiori a € 200.000,00. I lavori assunti in amministrazione diretta non possono comportare una spesa complessiva superiore a € 50.000,00. Sono vietati artificiosi frazionamenti delle spese allo scopo di sottoporle alla disciplina del presente Regolamento.</w:t>
      </w:r>
    </w:p>
    <w:p w:rsidR="008B2138" w:rsidRPr="007504F8" w:rsidRDefault="008B2138" w:rsidP="008B2138">
      <w:pPr>
        <w:pStyle w:val="NormaleWeb"/>
        <w:jc w:val="center"/>
        <w:rPr>
          <w:sz w:val="20"/>
          <w:szCs w:val="20"/>
        </w:rPr>
      </w:pPr>
      <w:r w:rsidRPr="007504F8">
        <w:rPr>
          <w:b/>
          <w:bCs/>
          <w:sz w:val="20"/>
          <w:szCs w:val="20"/>
        </w:rPr>
        <w:t xml:space="preserve">ART. 4 </w:t>
      </w:r>
      <w:r w:rsidRPr="007504F8">
        <w:rPr>
          <w:b/>
          <w:bCs/>
          <w:sz w:val="20"/>
          <w:szCs w:val="20"/>
        </w:rPr>
        <w:br/>
        <w:t>PROCEDURE DI SPESA</w:t>
      </w:r>
    </w:p>
    <w:p w:rsidR="008B2138" w:rsidRPr="007504F8" w:rsidRDefault="008B2138" w:rsidP="008B2138">
      <w:pPr>
        <w:pStyle w:val="NormaleWeb"/>
        <w:jc w:val="both"/>
        <w:rPr>
          <w:sz w:val="20"/>
          <w:szCs w:val="20"/>
        </w:rPr>
      </w:pPr>
      <w:r w:rsidRPr="007504F8">
        <w:rPr>
          <w:sz w:val="20"/>
          <w:szCs w:val="20"/>
        </w:rPr>
        <w:t>4.1. BENI E SERVIZI</w:t>
      </w:r>
    </w:p>
    <w:p w:rsidR="008B2138" w:rsidRPr="007504F8" w:rsidRDefault="008B2138" w:rsidP="008B2138">
      <w:pPr>
        <w:pStyle w:val="NormaleWeb"/>
        <w:jc w:val="both"/>
        <w:rPr>
          <w:sz w:val="20"/>
          <w:szCs w:val="20"/>
        </w:rPr>
      </w:pPr>
      <w:r w:rsidRPr="007504F8">
        <w:rPr>
          <w:sz w:val="20"/>
          <w:szCs w:val="20"/>
        </w:rPr>
        <w:t>Le acquisizioni in economia di beni e servizi sono ammesse:</w:t>
      </w:r>
    </w:p>
    <w:p w:rsidR="008B2138" w:rsidRPr="007504F8" w:rsidRDefault="008B2138" w:rsidP="00393943">
      <w:pPr>
        <w:numPr>
          <w:ilvl w:val="0"/>
          <w:numId w:val="11"/>
        </w:numPr>
        <w:spacing w:before="100" w:beforeAutospacing="1" w:after="100" w:afterAutospacing="1"/>
        <w:jc w:val="both"/>
        <w:rPr>
          <w:sz w:val="20"/>
          <w:szCs w:val="20"/>
        </w:rPr>
      </w:pPr>
      <w:proofErr w:type="gramStart"/>
      <w:r w:rsidRPr="007504F8">
        <w:rPr>
          <w:sz w:val="20"/>
          <w:szCs w:val="20"/>
        </w:rPr>
        <w:t>per</w:t>
      </w:r>
      <w:proofErr w:type="gramEnd"/>
      <w:r w:rsidRPr="007504F8">
        <w:rPr>
          <w:sz w:val="20"/>
          <w:szCs w:val="20"/>
        </w:rPr>
        <w:t xml:space="preserve"> importi inferiori a € 40.000,00. Il Responsabile del Procedimento può procedere all’affidamento diretto. L’affidamento diretto, inoltre, è ammesso per importi inferiori € 40.000,00 qualora venga effettuato utilizzando il </w:t>
      </w:r>
      <w:proofErr w:type="spellStart"/>
      <w:r w:rsidRPr="007504F8">
        <w:rPr>
          <w:sz w:val="20"/>
          <w:szCs w:val="20"/>
        </w:rPr>
        <w:t>Me.Pa</w:t>
      </w:r>
      <w:proofErr w:type="spellEnd"/>
      <w:r w:rsidRPr="007504F8">
        <w:rPr>
          <w:sz w:val="20"/>
          <w:szCs w:val="20"/>
        </w:rPr>
        <w:t>. (</w:t>
      </w:r>
      <w:proofErr w:type="gramStart"/>
      <w:r w:rsidRPr="007504F8">
        <w:rPr>
          <w:sz w:val="20"/>
          <w:szCs w:val="20"/>
        </w:rPr>
        <w:t>mercato</w:t>
      </w:r>
      <w:proofErr w:type="gramEnd"/>
      <w:r w:rsidRPr="007504F8">
        <w:rPr>
          <w:sz w:val="20"/>
          <w:szCs w:val="20"/>
        </w:rPr>
        <w:t xml:space="preserve"> elettronico della pubblica amministrazione), di cui all’art. 328, comma 1, del </w:t>
      </w:r>
      <w:proofErr w:type="spellStart"/>
      <w:r w:rsidRPr="007504F8">
        <w:rPr>
          <w:sz w:val="20"/>
          <w:szCs w:val="20"/>
        </w:rPr>
        <w:t>d.p.r.</w:t>
      </w:r>
      <w:proofErr w:type="spellEnd"/>
      <w:r w:rsidRPr="007504F8">
        <w:rPr>
          <w:sz w:val="20"/>
          <w:szCs w:val="20"/>
        </w:rPr>
        <w:t xml:space="preserve"> 207/2010 e </w:t>
      </w:r>
      <w:proofErr w:type="spellStart"/>
      <w:r w:rsidRPr="007504F8">
        <w:rPr>
          <w:sz w:val="20"/>
          <w:szCs w:val="20"/>
        </w:rPr>
        <w:t>ss.mm.ii</w:t>
      </w:r>
      <w:proofErr w:type="spellEnd"/>
      <w:r w:rsidRPr="007504F8">
        <w:rPr>
          <w:sz w:val="20"/>
          <w:szCs w:val="20"/>
        </w:rPr>
        <w:t>;</w:t>
      </w:r>
    </w:p>
    <w:p w:rsidR="008B2138" w:rsidRPr="007504F8" w:rsidRDefault="008B2138" w:rsidP="00393943">
      <w:pPr>
        <w:numPr>
          <w:ilvl w:val="0"/>
          <w:numId w:val="11"/>
        </w:numPr>
        <w:spacing w:before="100" w:beforeAutospacing="1" w:after="100" w:afterAutospacing="1"/>
        <w:jc w:val="both"/>
        <w:rPr>
          <w:sz w:val="20"/>
          <w:szCs w:val="20"/>
        </w:rPr>
      </w:pPr>
      <w:proofErr w:type="gramStart"/>
      <w:r w:rsidRPr="007504F8">
        <w:rPr>
          <w:sz w:val="20"/>
          <w:szCs w:val="20"/>
        </w:rPr>
        <w:t>per</w:t>
      </w:r>
      <w:proofErr w:type="gramEnd"/>
      <w:r w:rsidRPr="007504F8">
        <w:rPr>
          <w:sz w:val="20"/>
          <w:szCs w:val="20"/>
        </w:rPr>
        <w:t xml:space="preserve"> importi pari o superiori ad € 40.000,00 e inferiori alla soglia di rilievo comunitario - mediante cottimo fiduciario da effettuarsi, nel rispetto dei principi di trasparenza, rotazione e parità di trattamento, con gara informale previa richiesta di offerta – con lettera d’invito - ad almeno cinque operatori economici, se sussistono in tale numero soggetti idonei, individuati sulla base di indagini di mercato ovvero mediante elenchi di operatori economici, qualora predisposti dall’Ateneo.</w:t>
      </w:r>
    </w:p>
    <w:p w:rsidR="008B2138" w:rsidRPr="007504F8" w:rsidRDefault="008B2138" w:rsidP="008B2138">
      <w:pPr>
        <w:spacing w:before="100" w:beforeAutospacing="1" w:after="100" w:afterAutospacing="1"/>
        <w:ind w:left="709"/>
        <w:contextualSpacing/>
        <w:jc w:val="both"/>
        <w:rPr>
          <w:sz w:val="20"/>
          <w:szCs w:val="20"/>
        </w:rPr>
      </w:pPr>
      <w:r w:rsidRPr="007504F8">
        <w:rPr>
          <w:sz w:val="20"/>
          <w:szCs w:val="20"/>
        </w:rPr>
        <w:t xml:space="preserve">Le indagini di mercato possono essere effettuate anche mediante consultazione dei cataloghi elettronici del mercato elettronico di </w:t>
      </w:r>
      <w:proofErr w:type="spellStart"/>
      <w:r w:rsidRPr="007504F8">
        <w:rPr>
          <w:sz w:val="20"/>
          <w:szCs w:val="20"/>
        </w:rPr>
        <w:t>Consip</w:t>
      </w:r>
      <w:proofErr w:type="spellEnd"/>
      <w:r w:rsidRPr="007504F8">
        <w:rPr>
          <w:sz w:val="20"/>
          <w:szCs w:val="20"/>
        </w:rPr>
        <w:t xml:space="preserve">. </w:t>
      </w:r>
    </w:p>
    <w:p w:rsidR="008B2138" w:rsidRPr="007504F8" w:rsidRDefault="008B2138" w:rsidP="008B2138">
      <w:pPr>
        <w:spacing w:before="100" w:beforeAutospacing="1" w:after="100" w:afterAutospacing="1"/>
        <w:ind w:left="709"/>
        <w:contextualSpacing/>
        <w:jc w:val="both"/>
        <w:rPr>
          <w:sz w:val="20"/>
          <w:szCs w:val="20"/>
        </w:rPr>
      </w:pPr>
      <w:r w:rsidRPr="007504F8">
        <w:rPr>
          <w:sz w:val="20"/>
          <w:szCs w:val="20"/>
        </w:rPr>
        <w:t xml:space="preserve">La lettera di invito, firmata dal responsabile del procedimento, da trasmettere agli operatori economici mediante raccomandata A/R o a mezzo fax o posta elettronica certificata, deve precisare: </w:t>
      </w:r>
    </w:p>
    <w:p w:rsidR="008B2138" w:rsidRPr="007504F8" w:rsidRDefault="008B2138" w:rsidP="00393943">
      <w:pPr>
        <w:numPr>
          <w:ilvl w:val="1"/>
          <w:numId w:val="11"/>
        </w:numPr>
        <w:spacing w:before="100" w:beforeAutospacing="1" w:after="100" w:afterAutospacing="1"/>
        <w:jc w:val="both"/>
        <w:rPr>
          <w:sz w:val="20"/>
          <w:szCs w:val="20"/>
        </w:rPr>
      </w:pPr>
      <w:proofErr w:type="gramStart"/>
      <w:r w:rsidRPr="007504F8">
        <w:rPr>
          <w:sz w:val="20"/>
          <w:szCs w:val="20"/>
        </w:rPr>
        <w:t>il</w:t>
      </w:r>
      <w:proofErr w:type="gramEnd"/>
      <w:r w:rsidRPr="007504F8">
        <w:rPr>
          <w:sz w:val="20"/>
          <w:szCs w:val="20"/>
        </w:rPr>
        <w:t xml:space="preserve"> Codice Identificativo Gara (CIG) che identifica la procedura;</w:t>
      </w:r>
    </w:p>
    <w:p w:rsidR="008B2138" w:rsidRPr="007504F8" w:rsidRDefault="008B2138" w:rsidP="00393943">
      <w:pPr>
        <w:numPr>
          <w:ilvl w:val="1"/>
          <w:numId w:val="11"/>
        </w:numPr>
        <w:spacing w:before="100" w:beforeAutospacing="1" w:after="100" w:afterAutospacing="1"/>
        <w:jc w:val="both"/>
        <w:rPr>
          <w:sz w:val="20"/>
          <w:szCs w:val="20"/>
        </w:rPr>
      </w:pPr>
      <w:proofErr w:type="gramStart"/>
      <w:r w:rsidRPr="007504F8">
        <w:rPr>
          <w:sz w:val="20"/>
          <w:szCs w:val="20"/>
        </w:rPr>
        <w:t>l’oggetto</w:t>
      </w:r>
      <w:proofErr w:type="gramEnd"/>
      <w:r w:rsidRPr="007504F8">
        <w:rPr>
          <w:sz w:val="20"/>
          <w:szCs w:val="20"/>
        </w:rPr>
        <w:t xml:space="preserve"> della prestazione e il suo importo massimo previsto, con esclusione dell’IVA;</w:t>
      </w:r>
    </w:p>
    <w:p w:rsidR="008B2138" w:rsidRPr="007504F8" w:rsidRDefault="008B2138" w:rsidP="00393943">
      <w:pPr>
        <w:numPr>
          <w:ilvl w:val="1"/>
          <w:numId w:val="11"/>
        </w:numPr>
        <w:spacing w:before="100" w:beforeAutospacing="1" w:after="100" w:afterAutospacing="1"/>
        <w:jc w:val="both"/>
        <w:rPr>
          <w:sz w:val="20"/>
          <w:szCs w:val="20"/>
        </w:rPr>
      </w:pPr>
      <w:proofErr w:type="gramStart"/>
      <w:r w:rsidRPr="007504F8">
        <w:rPr>
          <w:sz w:val="20"/>
          <w:szCs w:val="20"/>
        </w:rPr>
        <w:t>criterio</w:t>
      </w:r>
      <w:proofErr w:type="gramEnd"/>
      <w:r w:rsidRPr="007504F8">
        <w:rPr>
          <w:sz w:val="20"/>
          <w:szCs w:val="20"/>
        </w:rPr>
        <w:t xml:space="preserve"> di aggiudicazione;</w:t>
      </w:r>
    </w:p>
    <w:p w:rsidR="008B2138" w:rsidRPr="007504F8" w:rsidRDefault="008B2138" w:rsidP="00393943">
      <w:pPr>
        <w:numPr>
          <w:ilvl w:val="1"/>
          <w:numId w:val="11"/>
        </w:numPr>
        <w:spacing w:before="100" w:beforeAutospacing="1" w:after="100" w:afterAutospacing="1"/>
        <w:jc w:val="both"/>
        <w:rPr>
          <w:sz w:val="20"/>
          <w:szCs w:val="20"/>
        </w:rPr>
      </w:pPr>
      <w:proofErr w:type="gramStart"/>
      <w:r w:rsidRPr="007504F8">
        <w:rPr>
          <w:sz w:val="20"/>
          <w:szCs w:val="20"/>
        </w:rPr>
        <w:t>caratteristiche</w:t>
      </w:r>
      <w:proofErr w:type="gramEnd"/>
      <w:r w:rsidRPr="007504F8">
        <w:rPr>
          <w:sz w:val="20"/>
          <w:szCs w:val="20"/>
        </w:rPr>
        <w:t xml:space="preserve"> tecniche e qualitative;</w:t>
      </w:r>
    </w:p>
    <w:p w:rsidR="008B2138" w:rsidRPr="007504F8" w:rsidRDefault="008B2138" w:rsidP="00393943">
      <w:pPr>
        <w:numPr>
          <w:ilvl w:val="1"/>
          <w:numId w:val="11"/>
        </w:numPr>
        <w:spacing w:before="100" w:beforeAutospacing="1" w:after="100" w:afterAutospacing="1"/>
        <w:jc w:val="both"/>
        <w:rPr>
          <w:sz w:val="20"/>
          <w:szCs w:val="20"/>
        </w:rPr>
      </w:pPr>
      <w:proofErr w:type="gramStart"/>
      <w:r w:rsidRPr="007504F8">
        <w:rPr>
          <w:sz w:val="20"/>
          <w:szCs w:val="20"/>
        </w:rPr>
        <w:t>modalità</w:t>
      </w:r>
      <w:proofErr w:type="gramEnd"/>
      <w:r w:rsidRPr="007504F8">
        <w:rPr>
          <w:sz w:val="20"/>
          <w:szCs w:val="20"/>
        </w:rPr>
        <w:t xml:space="preserve"> di esecuzione del servizio/fornitura;</w:t>
      </w:r>
    </w:p>
    <w:p w:rsidR="008B2138" w:rsidRPr="007504F8" w:rsidRDefault="008B2138" w:rsidP="00393943">
      <w:pPr>
        <w:numPr>
          <w:ilvl w:val="1"/>
          <w:numId w:val="11"/>
        </w:numPr>
        <w:spacing w:before="100" w:beforeAutospacing="1" w:after="100" w:afterAutospacing="1"/>
        <w:jc w:val="both"/>
        <w:rPr>
          <w:sz w:val="20"/>
          <w:szCs w:val="20"/>
        </w:rPr>
      </w:pPr>
      <w:proofErr w:type="gramStart"/>
      <w:r w:rsidRPr="007504F8">
        <w:rPr>
          <w:sz w:val="20"/>
          <w:szCs w:val="20"/>
        </w:rPr>
        <w:t>termine</w:t>
      </w:r>
      <w:proofErr w:type="gramEnd"/>
      <w:r w:rsidRPr="007504F8">
        <w:rPr>
          <w:sz w:val="20"/>
          <w:szCs w:val="20"/>
        </w:rPr>
        <w:t xml:space="preserve"> per l’esecuzione della prestazione;</w:t>
      </w:r>
    </w:p>
    <w:p w:rsidR="008B2138" w:rsidRPr="007504F8" w:rsidRDefault="008B2138" w:rsidP="00393943">
      <w:pPr>
        <w:numPr>
          <w:ilvl w:val="1"/>
          <w:numId w:val="11"/>
        </w:numPr>
        <w:spacing w:before="100" w:beforeAutospacing="1" w:after="100" w:afterAutospacing="1"/>
        <w:jc w:val="both"/>
        <w:rPr>
          <w:sz w:val="20"/>
          <w:szCs w:val="20"/>
        </w:rPr>
      </w:pPr>
      <w:proofErr w:type="gramStart"/>
      <w:r w:rsidRPr="007504F8">
        <w:rPr>
          <w:sz w:val="20"/>
          <w:szCs w:val="20"/>
        </w:rPr>
        <w:t>termine</w:t>
      </w:r>
      <w:proofErr w:type="gramEnd"/>
      <w:r w:rsidRPr="007504F8">
        <w:rPr>
          <w:sz w:val="20"/>
          <w:szCs w:val="20"/>
        </w:rPr>
        <w:t xml:space="preserve"> validità offerta;</w:t>
      </w:r>
    </w:p>
    <w:p w:rsidR="008B2138" w:rsidRPr="007504F8" w:rsidRDefault="008B2138" w:rsidP="00393943">
      <w:pPr>
        <w:numPr>
          <w:ilvl w:val="1"/>
          <w:numId w:val="11"/>
        </w:numPr>
        <w:spacing w:before="100" w:beforeAutospacing="1" w:after="100" w:afterAutospacing="1"/>
        <w:jc w:val="both"/>
        <w:rPr>
          <w:sz w:val="20"/>
          <w:szCs w:val="20"/>
        </w:rPr>
      </w:pPr>
      <w:proofErr w:type="gramStart"/>
      <w:r w:rsidRPr="007504F8">
        <w:rPr>
          <w:sz w:val="20"/>
          <w:szCs w:val="20"/>
        </w:rPr>
        <w:t>eventuali</w:t>
      </w:r>
      <w:proofErr w:type="gramEnd"/>
      <w:r w:rsidRPr="007504F8">
        <w:rPr>
          <w:sz w:val="20"/>
          <w:szCs w:val="20"/>
        </w:rPr>
        <w:t xml:space="preserve"> garanzie richieste al contraente;</w:t>
      </w:r>
    </w:p>
    <w:p w:rsidR="008B2138" w:rsidRPr="007504F8" w:rsidRDefault="008B2138" w:rsidP="00393943">
      <w:pPr>
        <w:numPr>
          <w:ilvl w:val="1"/>
          <w:numId w:val="11"/>
        </w:numPr>
        <w:spacing w:before="100" w:beforeAutospacing="1" w:after="100" w:afterAutospacing="1"/>
        <w:jc w:val="both"/>
        <w:rPr>
          <w:sz w:val="20"/>
          <w:szCs w:val="20"/>
        </w:rPr>
      </w:pPr>
      <w:proofErr w:type="gramStart"/>
      <w:r w:rsidRPr="007504F8">
        <w:rPr>
          <w:sz w:val="20"/>
          <w:szCs w:val="20"/>
        </w:rPr>
        <w:t>modalità</w:t>
      </w:r>
      <w:proofErr w:type="gramEnd"/>
      <w:r w:rsidRPr="007504F8">
        <w:rPr>
          <w:sz w:val="20"/>
          <w:szCs w:val="20"/>
        </w:rPr>
        <w:t xml:space="preserve"> e termini di pagamento;</w:t>
      </w:r>
    </w:p>
    <w:p w:rsidR="008B2138" w:rsidRPr="007504F8" w:rsidRDefault="008B2138" w:rsidP="00393943">
      <w:pPr>
        <w:numPr>
          <w:ilvl w:val="1"/>
          <w:numId w:val="11"/>
        </w:numPr>
        <w:spacing w:before="100" w:beforeAutospacing="1" w:after="100" w:afterAutospacing="1"/>
        <w:jc w:val="both"/>
        <w:rPr>
          <w:sz w:val="20"/>
          <w:szCs w:val="20"/>
        </w:rPr>
      </w:pPr>
      <w:proofErr w:type="gramStart"/>
      <w:r w:rsidRPr="007504F8">
        <w:rPr>
          <w:sz w:val="20"/>
          <w:szCs w:val="20"/>
        </w:rPr>
        <w:t>penali</w:t>
      </w:r>
      <w:proofErr w:type="gramEnd"/>
      <w:r w:rsidRPr="007504F8">
        <w:rPr>
          <w:sz w:val="20"/>
          <w:szCs w:val="20"/>
        </w:rPr>
        <w:t>;</w:t>
      </w:r>
    </w:p>
    <w:p w:rsidR="008B2138" w:rsidRPr="007504F8" w:rsidRDefault="008B2138" w:rsidP="00393943">
      <w:pPr>
        <w:numPr>
          <w:ilvl w:val="1"/>
          <w:numId w:val="11"/>
        </w:numPr>
        <w:spacing w:before="100" w:beforeAutospacing="1" w:after="100" w:afterAutospacing="1"/>
        <w:jc w:val="both"/>
        <w:rPr>
          <w:sz w:val="20"/>
          <w:szCs w:val="20"/>
        </w:rPr>
      </w:pPr>
      <w:proofErr w:type="gramStart"/>
      <w:r w:rsidRPr="007504F8">
        <w:rPr>
          <w:sz w:val="20"/>
          <w:szCs w:val="20"/>
        </w:rPr>
        <w:t>termine</w:t>
      </w:r>
      <w:proofErr w:type="gramEnd"/>
      <w:r w:rsidRPr="007504F8">
        <w:rPr>
          <w:sz w:val="20"/>
          <w:szCs w:val="20"/>
        </w:rPr>
        <w:t xml:space="preserve"> ed indirizzo dove dovranno essere fatte pervenire le offerte;</w:t>
      </w:r>
    </w:p>
    <w:p w:rsidR="008B2138" w:rsidRPr="007504F8" w:rsidRDefault="008B2138" w:rsidP="00393943">
      <w:pPr>
        <w:numPr>
          <w:ilvl w:val="1"/>
          <w:numId w:val="11"/>
        </w:numPr>
        <w:spacing w:before="100" w:beforeAutospacing="1" w:after="100" w:afterAutospacing="1"/>
        <w:jc w:val="both"/>
        <w:rPr>
          <w:sz w:val="20"/>
          <w:szCs w:val="20"/>
        </w:rPr>
      </w:pPr>
      <w:proofErr w:type="gramStart"/>
      <w:r w:rsidRPr="007504F8">
        <w:rPr>
          <w:sz w:val="20"/>
          <w:szCs w:val="20"/>
        </w:rPr>
        <w:t>requisiti</w:t>
      </w:r>
      <w:proofErr w:type="gramEnd"/>
      <w:r w:rsidRPr="007504F8">
        <w:rPr>
          <w:sz w:val="20"/>
          <w:szCs w:val="20"/>
        </w:rPr>
        <w:t xml:space="preserve"> soggettivi richiesti all’offerente tramite apposita dichiarazione;</w:t>
      </w:r>
    </w:p>
    <w:p w:rsidR="008B2138" w:rsidRPr="007504F8" w:rsidRDefault="008B2138" w:rsidP="00393943">
      <w:pPr>
        <w:numPr>
          <w:ilvl w:val="1"/>
          <w:numId w:val="11"/>
        </w:numPr>
        <w:spacing w:before="100" w:beforeAutospacing="1" w:after="100" w:afterAutospacing="1"/>
        <w:jc w:val="both"/>
        <w:rPr>
          <w:sz w:val="20"/>
          <w:szCs w:val="20"/>
        </w:rPr>
      </w:pPr>
      <w:proofErr w:type="gramStart"/>
      <w:r w:rsidRPr="007504F8">
        <w:rPr>
          <w:sz w:val="20"/>
          <w:szCs w:val="20"/>
        </w:rPr>
        <w:t>l’obbligo</w:t>
      </w:r>
      <w:proofErr w:type="gramEnd"/>
      <w:r w:rsidRPr="007504F8">
        <w:rPr>
          <w:sz w:val="20"/>
          <w:szCs w:val="20"/>
        </w:rPr>
        <w:t xml:space="preserve"> per l’offerente di dichiarare di assumere a proprio carico tutti gli oneri assicurativi e previdenziali di legge, di osservare le norme vigenti in materia di sicurezza sul lavoro e di retribuzione dei lavoratori dipendenti, nonché di accettare tutte le condizioni contrattuali e penalità;</w:t>
      </w:r>
    </w:p>
    <w:p w:rsidR="008B2138" w:rsidRPr="007504F8" w:rsidRDefault="008B2138" w:rsidP="00393943">
      <w:pPr>
        <w:numPr>
          <w:ilvl w:val="1"/>
          <w:numId w:val="11"/>
        </w:numPr>
        <w:spacing w:before="100" w:beforeAutospacing="1" w:after="100" w:afterAutospacing="1"/>
        <w:jc w:val="both"/>
        <w:rPr>
          <w:sz w:val="20"/>
          <w:szCs w:val="20"/>
        </w:rPr>
      </w:pPr>
      <w:proofErr w:type="gramStart"/>
      <w:r w:rsidRPr="007504F8">
        <w:rPr>
          <w:sz w:val="20"/>
          <w:szCs w:val="20"/>
        </w:rPr>
        <w:t>nominativo</w:t>
      </w:r>
      <w:proofErr w:type="gramEnd"/>
      <w:r w:rsidRPr="007504F8">
        <w:rPr>
          <w:sz w:val="20"/>
          <w:szCs w:val="20"/>
        </w:rPr>
        <w:t xml:space="preserve"> del responsabile del procedimento;</w:t>
      </w:r>
    </w:p>
    <w:p w:rsidR="008B2138" w:rsidRPr="007504F8" w:rsidRDefault="008B2138" w:rsidP="00393943">
      <w:pPr>
        <w:numPr>
          <w:ilvl w:val="1"/>
          <w:numId w:val="11"/>
        </w:numPr>
        <w:spacing w:before="100" w:beforeAutospacing="1" w:after="100" w:afterAutospacing="1"/>
        <w:jc w:val="both"/>
        <w:rPr>
          <w:sz w:val="20"/>
          <w:szCs w:val="20"/>
        </w:rPr>
      </w:pPr>
      <w:proofErr w:type="gramStart"/>
      <w:r w:rsidRPr="007504F8">
        <w:rPr>
          <w:sz w:val="20"/>
          <w:szCs w:val="20"/>
        </w:rPr>
        <w:t>eventuale</w:t>
      </w:r>
      <w:proofErr w:type="gramEnd"/>
      <w:r w:rsidRPr="007504F8">
        <w:rPr>
          <w:sz w:val="20"/>
          <w:szCs w:val="20"/>
        </w:rPr>
        <w:t xml:space="preserve"> sopralluogo obbligatorio;</w:t>
      </w:r>
    </w:p>
    <w:p w:rsidR="008B2138" w:rsidRPr="007504F8" w:rsidRDefault="008B2138" w:rsidP="00393943">
      <w:pPr>
        <w:numPr>
          <w:ilvl w:val="1"/>
          <w:numId w:val="11"/>
        </w:numPr>
        <w:spacing w:before="100" w:beforeAutospacing="1" w:after="100" w:afterAutospacing="1"/>
        <w:jc w:val="both"/>
        <w:rPr>
          <w:sz w:val="20"/>
          <w:szCs w:val="20"/>
        </w:rPr>
      </w:pPr>
      <w:proofErr w:type="gramStart"/>
      <w:r w:rsidRPr="007504F8">
        <w:rPr>
          <w:sz w:val="20"/>
          <w:szCs w:val="20"/>
        </w:rPr>
        <w:t>ogni</w:t>
      </w:r>
      <w:proofErr w:type="gramEnd"/>
      <w:r w:rsidRPr="007504F8">
        <w:rPr>
          <w:sz w:val="20"/>
          <w:szCs w:val="20"/>
        </w:rPr>
        <w:t xml:space="preserve"> altra prescrizione necessaria al fine della procedura di acquisizione.</w:t>
      </w:r>
    </w:p>
    <w:p w:rsidR="008B2138" w:rsidRPr="007504F8" w:rsidRDefault="008B2138" w:rsidP="008B2138">
      <w:pPr>
        <w:spacing w:before="100" w:beforeAutospacing="1" w:after="100" w:afterAutospacing="1"/>
        <w:ind w:left="720"/>
        <w:contextualSpacing/>
        <w:jc w:val="both"/>
        <w:rPr>
          <w:sz w:val="20"/>
          <w:szCs w:val="20"/>
        </w:rPr>
      </w:pPr>
      <w:r w:rsidRPr="007504F8">
        <w:rPr>
          <w:sz w:val="20"/>
          <w:szCs w:val="20"/>
        </w:rPr>
        <w:t xml:space="preserve">La richiesta di offerta può prevedere la possibilità di non procedere all’aggiudicazione nel caso di presenza di una sola offerta valida. Le offerte dovranno essere redatte secondo le disposizioni contenute nella lettera d’invito. </w:t>
      </w:r>
    </w:p>
    <w:p w:rsidR="008B2138" w:rsidRPr="007504F8" w:rsidRDefault="008B2138" w:rsidP="008B2138">
      <w:pPr>
        <w:spacing w:before="100" w:beforeAutospacing="1" w:after="100" w:afterAutospacing="1"/>
        <w:ind w:left="720"/>
        <w:contextualSpacing/>
        <w:jc w:val="both"/>
        <w:rPr>
          <w:sz w:val="20"/>
          <w:szCs w:val="20"/>
        </w:rPr>
      </w:pPr>
      <w:r w:rsidRPr="007504F8">
        <w:rPr>
          <w:sz w:val="20"/>
          <w:szCs w:val="20"/>
        </w:rPr>
        <w:t xml:space="preserve">Le offerte devono pervenire all’Ateneo in busta chiusa, fatti salvi i casi d’urgenza, da indicarsi nella lettera d’invito, per i quali può richiedersi l’invio tramite fax o posta elettronica certificata. </w:t>
      </w:r>
    </w:p>
    <w:p w:rsidR="008B2138" w:rsidRPr="007504F8" w:rsidRDefault="008B2138" w:rsidP="008B2138">
      <w:pPr>
        <w:spacing w:before="100" w:beforeAutospacing="1" w:after="100" w:afterAutospacing="1"/>
        <w:ind w:left="720"/>
        <w:contextualSpacing/>
        <w:jc w:val="both"/>
        <w:rPr>
          <w:sz w:val="20"/>
          <w:szCs w:val="20"/>
        </w:rPr>
      </w:pPr>
      <w:r w:rsidRPr="007504F8">
        <w:rPr>
          <w:sz w:val="20"/>
          <w:szCs w:val="20"/>
        </w:rPr>
        <w:t xml:space="preserve">Il termine per la ricezione delle offerte, ove non vi siano specifiche ragioni d’urgenza, non può essere inferiore a dieci giorni dalla data di trasmissione della lettera d’invito. </w:t>
      </w:r>
      <w:r w:rsidRPr="007504F8">
        <w:rPr>
          <w:sz w:val="20"/>
          <w:szCs w:val="20"/>
        </w:rPr>
        <w:br/>
        <w:t>L’esito degli affidamenti mediante cottimo fiduciario di importo pari o superiore a € 40.000,00 è soggetto ad avviso di post-informazione mediante pubblicazione sul profilo del committente.</w:t>
      </w:r>
    </w:p>
    <w:p w:rsidR="008B2138" w:rsidRPr="007504F8" w:rsidRDefault="008B2138" w:rsidP="008B2138">
      <w:pPr>
        <w:pStyle w:val="NormaleWeb"/>
        <w:jc w:val="both"/>
        <w:rPr>
          <w:sz w:val="20"/>
          <w:szCs w:val="20"/>
        </w:rPr>
      </w:pPr>
      <w:r w:rsidRPr="007504F8">
        <w:rPr>
          <w:sz w:val="20"/>
          <w:szCs w:val="20"/>
        </w:rPr>
        <w:t>4.2. LAVORI IN ECONOMIA</w:t>
      </w:r>
    </w:p>
    <w:p w:rsidR="008B2138" w:rsidRPr="007504F8" w:rsidRDefault="008B2138" w:rsidP="008B2138">
      <w:pPr>
        <w:pStyle w:val="NormaleWeb"/>
        <w:jc w:val="both"/>
        <w:rPr>
          <w:sz w:val="20"/>
          <w:szCs w:val="20"/>
        </w:rPr>
      </w:pPr>
      <w:r w:rsidRPr="007504F8">
        <w:rPr>
          <w:sz w:val="20"/>
          <w:szCs w:val="20"/>
        </w:rPr>
        <w:t>I lavori in economia sono ammessi:</w:t>
      </w:r>
    </w:p>
    <w:p w:rsidR="008B2138" w:rsidRPr="007504F8" w:rsidRDefault="008B2138" w:rsidP="00393943">
      <w:pPr>
        <w:numPr>
          <w:ilvl w:val="0"/>
          <w:numId w:val="12"/>
        </w:numPr>
        <w:spacing w:before="100" w:beforeAutospacing="1" w:after="100" w:afterAutospacing="1"/>
        <w:jc w:val="both"/>
        <w:rPr>
          <w:sz w:val="20"/>
          <w:szCs w:val="20"/>
        </w:rPr>
      </w:pPr>
      <w:proofErr w:type="gramStart"/>
      <w:r w:rsidRPr="007504F8">
        <w:rPr>
          <w:sz w:val="20"/>
          <w:szCs w:val="20"/>
        </w:rPr>
        <w:t>per</w:t>
      </w:r>
      <w:proofErr w:type="gramEnd"/>
      <w:r w:rsidRPr="007504F8">
        <w:rPr>
          <w:sz w:val="20"/>
          <w:szCs w:val="20"/>
        </w:rPr>
        <w:t xml:space="preserve"> importi inferiori a € 40.000,00. Il Responsabile del Procedimento può procedere all’affidamento diretto;</w:t>
      </w:r>
    </w:p>
    <w:p w:rsidR="008B2138" w:rsidRPr="007504F8" w:rsidRDefault="008B2138" w:rsidP="00393943">
      <w:pPr>
        <w:numPr>
          <w:ilvl w:val="0"/>
          <w:numId w:val="12"/>
        </w:numPr>
        <w:spacing w:before="100" w:beforeAutospacing="1" w:after="100" w:afterAutospacing="1"/>
        <w:jc w:val="both"/>
        <w:rPr>
          <w:sz w:val="20"/>
          <w:szCs w:val="20"/>
        </w:rPr>
      </w:pPr>
      <w:proofErr w:type="gramStart"/>
      <w:r w:rsidRPr="007504F8">
        <w:rPr>
          <w:sz w:val="20"/>
          <w:szCs w:val="20"/>
        </w:rPr>
        <w:t>per</w:t>
      </w:r>
      <w:proofErr w:type="gramEnd"/>
      <w:r w:rsidRPr="007504F8">
        <w:rPr>
          <w:sz w:val="20"/>
          <w:szCs w:val="20"/>
        </w:rPr>
        <w:t xml:space="preserve"> importi pari o superiori ad € 40.000,00 e fino a € 200.000,00 - mediante cottimo fiduciario che avviene, nel rispetto dei principi di trasparenza, rotazione e parità di trattamento, con gara informale previa richiesta di offerta – con lettera d’invito - ad almeno cinque operatori economici, se sussistono in tale numero soggetti idonei, individuati sulla base di indagini di mercato ovvero mediante elenchi di operatori economici, qualora predisposti dall’Ateneo.</w:t>
      </w:r>
    </w:p>
    <w:p w:rsidR="008B2138" w:rsidRPr="007504F8" w:rsidRDefault="008B2138" w:rsidP="008B2138">
      <w:pPr>
        <w:spacing w:before="100" w:beforeAutospacing="1" w:after="100" w:afterAutospacing="1"/>
        <w:ind w:left="709"/>
        <w:jc w:val="both"/>
        <w:rPr>
          <w:sz w:val="20"/>
          <w:szCs w:val="20"/>
        </w:rPr>
      </w:pPr>
      <w:r w:rsidRPr="007504F8">
        <w:rPr>
          <w:sz w:val="20"/>
          <w:szCs w:val="20"/>
        </w:rPr>
        <w:t xml:space="preserve">La lettera di invito, firmata dal responsabile del procedimento, da trasmettere a tutti gli operatori economici mediante raccomandata A/R, a mezzo fax o posta elettronica certificata deve precisare: </w:t>
      </w:r>
    </w:p>
    <w:p w:rsidR="008B2138" w:rsidRPr="007504F8" w:rsidRDefault="008B2138" w:rsidP="00393943">
      <w:pPr>
        <w:numPr>
          <w:ilvl w:val="1"/>
          <w:numId w:val="12"/>
        </w:numPr>
        <w:spacing w:before="100" w:beforeAutospacing="1" w:after="100" w:afterAutospacing="1"/>
        <w:jc w:val="both"/>
        <w:rPr>
          <w:sz w:val="20"/>
          <w:szCs w:val="20"/>
        </w:rPr>
      </w:pPr>
      <w:proofErr w:type="gramStart"/>
      <w:r w:rsidRPr="007504F8">
        <w:rPr>
          <w:sz w:val="20"/>
          <w:szCs w:val="20"/>
        </w:rPr>
        <w:t>il</w:t>
      </w:r>
      <w:proofErr w:type="gramEnd"/>
      <w:r w:rsidRPr="007504F8">
        <w:rPr>
          <w:sz w:val="20"/>
          <w:szCs w:val="20"/>
        </w:rPr>
        <w:t xml:space="preserve"> Codice Identificativo Gara (CIG) che identifica la procedura;</w:t>
      </w:r>
    </w:p>
    <w:p w:rsidR="008B2138" w:rsidRPr="007504F8" w:rsidRDefault="008B2138" w:rsidP="00393943">
      <w:pPr>
        <w:numPr>
          <w:ilvl w:val="1"/>
          <w:numId w:val="12"/>
        </w:numPr>
        <w:spacing w:before="100" w:beforeAutospacing="1" w:after="100" w:afterAutospacing="1"/>
        <w:jc w:val="both"/>
        <w:rPr>
          <w:sz w:val="20"/>
          <w:szCs w:val="20"/>
        </w:rPr>
      </w:pPr>
      <w:proofErr w:type="gramStart"/>
      <w:r w:rsidRPr="007504F8">
        <w:rPr>
          <w:sz w:val="20"/>
          <w:szCs w:val="20"/>
        </w:rPr>
        <w:t>l’oggetto</w:t>
      </w:r>
      <w:proofErr w:type="gramEnd"/>
      <w:r w:rsidRPr="007504F8">
        <w:rPr>
          <w:sz w:val="20"/>
          <w:szCs w:val="20"/>
        </w:rPr>
        <w:t xml:space="preserve"> della prestazione e il suo importo massimo previsto, con esclusione dell’IVA;</w:t>
      </w:r>
    </w:p>
    <w:p w:rsidR="008B2138" w:rsidRPr="007504F8" w:rsidRDefault="008B2138" w:rsidP="00393943">
      <w:pPr>
        <w:numPr>
          <w:ilvl w:val="1"/>
          <w:numId w:val="12"/>
        </w:numPr>
        <w:spacing w:before="100" w:beforeAutospacing="1" w:after="100" w:afterAutospacing="1"/>
        <w:jc w:val="both"/>
        <w:rPr>
          <w:sz w:val="20"/>
          <w:szCs w:val="20"/>
        </w:rPr>
      </w:pPr>
      <w:proofErr w:type="gramStart"/>
      <w:r w:rsidRPr="007504F8">
        <w:rPr>
          <w:sz w:val="20"/>
          <w:szCs w:val="20"/>
        </w:rPr>
        <w:t>criterio</w:t>
      </w:r>
      <w:proofErr w:type="gramEnd"/>
      <w:r w:rsidRPr="007504F8">
        <w:rPr>
          <w:sz w:val="20"/>
          <w:szCs w:val="20"/>
        </w:rPr>
        <w:t xml:space="preserve"> di aggiudicazione;</w:t>
      </w:r>
    </w:p>
    <w:p w:rsidR="008B2138" w:rsidRPr="007504F8" w:rsidRDefault="008B2138" w:rsidP="00393943">
      <w:pPr>
        <w:numPr>
          <w:ilvl w:val="1"/>
          <w:numId w:val="12"/>
        </w:numPr>
        <w:spacing w:before="100" w:beforeAutospacing="1" w:after="100" w:afterAutospacing="1"/>
        <w:jc w:val="both"/>
        <w:rPr>
          <w:sz w:val="20"/>
          <w:szCs w:val="20"/>
        </w:rPr>
      </w:pPr>
      <w:proofErr w:type="gramStart"/>
      <w:r w:rsidRPr="007504F8">
        <w:rPr>
          <w:sz w:val="20"/>
          <w:szCs w:val="20"/>
        </w:rPr>
        <w:t>condizioni</w:t>
      </w:r>
      <w:proofErr w:type="gramEnd"/>
      <w:r w:rsidRPr="007504F8">
        <w:rPr>
          <w:sz w:val="20"/>
          <w:szCs w:val="20"/>
        </w:rPr>
        <w:t xml:space="preserve"> di esecuzione;</w:t>
      </w:r>
    </w:p>
    <w:p w:rsidR="008B2138" w:rsidRPr="007504F8" w:rsidRDefault="008B2138" w:rsidP="00393943">
      <w:pPr>
        <w:numPr>
          <w:ilvl w:val="1"/>
          <w:numId w:val="12"/>
        </w:numPr>
        <w:spacing w:before="100" w:beforeAutospacing="1" w:after="100" w:afterAutospacing="1"/>
        <w:jc w:val="both"/>
        <w:rPr>
          <w:sz w:val="20"/>
          <w:szCs w:val="20"/>
        </w:rPr>
      </w:pPr>
      <w:proofErr w:type="gramStart"/>
      <w:r w:rsidRPr="007504F8">
        <w:rPr>
          <w:sz w:val="20"/>
          <w:szCs w:val="20"/>
        </w:rPr>
        <w:t>termine</w:t>
      </w:r>
      <w:proofErr w:type="gramEnd"/>
      <w:r w:rsidRPr="007504F8">
        <w:rPr>
          <w:sz w:val="20"/>
          <w:szCs w:val="20"/>
        </w:rPr>
        <w:t xml:space="preserve"> di ultimazione dei lavori;</w:t>
      </w:r>
    </w:p>
    <w:p w:rsidR="008B2138" w:rsidRPr="007504F8" w:rsidRDefault="008B2138" w:rsidP="00393943">
      <w:pPr>
        <w:numPr>
          <w:ilvl w:val="1"/>
          <w:numId w:val="12"/>
        </w:numPr>
        <w:spacing w:before="100" w:beforeAutospacing="1" w:after="100" w:afterAutospacing="1"/>
        <w:jc w:val="both"/>
        <w:rPr>
          <w:sz w:val="20"/>
          <w:szCs w:val="20"/>
        </w:rPr>
      </w:pPr>
      <w:proofErr w:type="gramStart"/>
      <w:r w:rsidRPr="007504F8">
        <w:rPr>
          <w:sz w:val="20"/>
          <w:szCs w:val="20"/>
        </w:rPr>
        <w:t>termine</w:t>
      </w:r>
      <w:proofErr w:type="gramEnd"/>
      <w:r w:rsidRPr="007504F8">
        <w:rPr>
          <w:sz w:val="20"/>
          <w:szCs w:val="20"/>
        </w:rPr>
        <w:t xml:space="preserve"> di validità offerta;</w:t>
      </w:r>
    </w:p>
    <w:p w:rsidR="008B2138" w:rsidRPr="007504F8" w:rsidRDefault="008B2138" w:rsidP="00393943">
      <w:pPr>
        <w:numPr>
          <w:ilvl w:val="1"/>
          <w:numId w:val="12"/>
        </w:numPr>
        <w:spacing w:before="100" w:beforeAutospacing="1" w:after="100" w:afterAutospacing="1"/>
        <w:jc w:val="both"/>
        <w:rPr>
          <w:sz w:val="20"/>
          <w:szCs w:val="20"/>
        </w:rPr>
      </w:pPr>
      <w:proofErr w:type="gramStart"/>
      <w:r w:rsidRPr="007504F8">
        <w:rPr>
          <w:sz w:val="20"/>
          <w:szCs w:val="20"/>
        </w:rPr>
        <w:t>eventuali</w:t>
      </w:r>
      <w:proofErr w:type="gramEnd"/>
      <w:r w:rsidRPr="007504F8">
        <w:rPr>
          <w:sz w:val="20"/>
          <w:szCs w:val="20"/>
        </w:rPr>
        <w:t xml:space="preserve"> garanzie a carico esecutore;</w:t>
      </w:r>
    </w:p>
    <w:p w:rsidR="008B2138" w:rsidRPr="007504F8" w:rsidRDefault="008B2138" w:rsidP="00393943">
      <w:pPr>
        <w:numPr>
          <w:ilvl w:val="1"/>
          <w:numId w:val="12"/>
        </w:numPr>
        <w:spacing w:before="100" w:beforeAutospacing="1" w:after="100" w:afterAutospacing="1"/>
        <w:jc w:val="both"/>
        <w:rPr>
          <w:sz w:val="20"/>
          <w:szCs w:val="20"/>
        </w:rPr>
      </w:pPr>
      <w:proofErr w:type="gramStart"/>
      <w:r w:rsidRPr="007504F8">
        <w:rPr>
          <w:sz w:val="20"/>
          <w:szCs w:val="20"/>
        </w:rPr>
        <w:t>modalità</w:t>
      </w:r>
      <w:proofErr w:type="gramEnd"/>
      <w:r w:rsidRPr="007504F8">
        <w:rPr>
          <w:sz w:val="20"/>
          <w:szCs w:val="20"/>
        </w:rPr>
        <w:t xml:space="preserve"> e termini di pagamento;</w:t>
      </w:r>
    </w:p>
    <w:p w:rsidR="008B2138" w:rsidRPr="007504F8" w:rsidRDefault="008B2138" w:rsidP="00393943">
      <w:pPr>
        <w:numPr>
          <w:ilvl w:val="1"/>
          <w:numId w:val="12"/>
        </w:numPr>
        <w:spacing w:before="100" w:beforeAutospacing="1" w:after="100" w:afterAutospacing="1"/>
        <w:jc w:val="both"/>
        <w:rPr>
          <w:sz w:val="20"/>
          <w:szCs w:val="20"/>
        </w:rPr>
      </w:pPr>
      <w:proofErr w:type="gramStart"/>
      <w:r w:rsidRPr="007504F8">
        <w:rPr>
          <w:sz w:val="20"/>
          <w:szCs w:val="20"/>
        </w:rPr>
        <w:t>le</w:t>
      </w:r>
      <w:proofErr w:type="gramEnd"/>
      <w:r w:rsidRPr="007504F8">
        <w:rPr>
          <w:sz w:val="20"/>
          <w:szCs w:val="20"/>
        </w:rPr>
        <w:t xml:space="preserve"> penalità in caso di ritardo e il diritto della stazione appaltante di risolvere in danno il contratto, mediante semplice denuncia, per inadempimento del cottimista ai sensi dell’articolo 137 del d.lgs. 163/2006 e </w:t>
      </w:r>
      <w:proofErr w:type="spellStart"/>
      <w:r w:rsidRPr="007504F8">
        <w:rPr>
          <w:sz w:val="20"/>
          <w:szCs w:val="20"/>
        </w:rPr>
        <w:t>s.m.i.</w:t>
      </w:r>
      <w:proofErr w:type="spellEnd"/>
      <w:r w:rsidRPr="007504F8">
        <w:rPr>
          <w:sz w:val="20"/>
          <w:szCs w:val="20"/>
        </w:rPr>
        <w:t>;</w:t>
      </w:r>
    </w:p>
    <w:p w:rsidR="008B2138" w:rsidRPr="007504F8" w:rsidRDefault="008B2138" w:rsidP="00393943">
      <w:pPr>
        <w:numPr>
          <w:ilvl w:val="1"/>
          <w:numId w:val="12"/>
        </w:numPr>
        <w:spacing w:before="100" w:beforeAutospacing="1" w:after="100" w:afterAutospacing="1"/>
        <w:jc w:val="both"/>
        <w:rPr>
          <w:sz w:val="20"/>
          <w:szCs w:val="20"/>
        </w:rPr>
      </w:pPr>
      <w:proofErr w:type="gramStart"/>
      <w:r w:rsidRPr="007504F8">
        <w:rPr>
          <w:sz w:val="20"/>
          <w:szCs w:val="20"/>
        </w:rPr>
        <w:t>termine</w:t>
      </w:r>
      <w:proofErr w:type="gramEnd"/>
      <w:r w:rsidRPr="007504F8">
        <w:rPr>
          <w:sz w:val="20"/>
          <w:szCs w:val="20"/>
        </w:rPr>
        <w:t xml:space="preserve"> ed indirizzo dove dovranno essere fatte pervenire le offerte;</w:t>
      </w:r>
    </w:p>
    <w:p w:rsidR="008B2138" w:rsidRPr="007504F8" w:rsidRDefault="008B2138" w:rsidP="00393943">
      <w:pPr>
        <w:numPr>
          <w:ilvl w:val="1"/>
          <w:numId w:val="12"/>
        </w:numPr>
        <w:spacing w:before="100" w:beforeAutospacing="1" w:after="100" w:afterAutospacing="1"/>
        <w:jc w:val="both"/>
        <w:rPr>
          <w:sz w:val="20"/>
          <w:szCs w:val="20"/>
        </w:rPr>
      </w:pPr>
      <w:proofErr w:type="gramStart"/>
      <w:r w:rsidRPr="007504F8">
        <w:rPr>
          <w:sz w:val="20"/>
          <w:szCs w:val="20"/>
        </w:rPr>
        <w:t>requisiti</w:t>
      </w:r>
      <w:proofErr w:type="gramEnd"/>
      <w:r w:rsidRPr="007504F8">
        <w:rPr>
          <w:sz w:val="20"/>
          <w:szCs w:val="20"/>
        </w:rPr>
        <w:t xml:space="preserve"> soggettivi richiesti all’offerente tramite apposita dichiarazione;</w:t>
      </w:r>
    </w:p>
    <w:p w:rsidR="008B2138" w:rsidRPr="007504F8" w:rsidRDefault="008B2138" w:rsidP="00393943">
      <w:pPr>
        <w:numPr>
          <w:ilvl w:val="1"/>
          <w:numId w:val="12"/>
        </w:numPr>
        <w:spacing w:before="100" w:beforeAutospacing="1" w:after="100" w:afterAutospacing="1"/>
        <w:jc w:val="both"/>
        <w:rPr>
          <w:sz w:val="20"/>
          <w:szCs w:val="20"/>
        </w:rPr>
      </w:pPr>
      <w:proofErr w:type="gramStart"/>
      <w:r w:rsidRPr="007504F8">
        <w:rPr>
          <w:sz w:val="20"/>
          <w:szCs w:val="20"/>
        </w:rPr>
        <w:t>l’obbligo</w:t>
      </w:r>
      <w:proofErr w:type="gramEnd"/>
      <w:r w:rsidRPr="007504F8">
        <w:rPr>
          <w:sz w:val="20"/>
          <w:szCs w:val="20"/>
        </w:rPr>
        <w:t xml:space="preserve"> per l’offerente di dichiarare di assumere a proprio carico tutti gli oneri assicurativi e previdenziali di legge, di osservare le norme vigenti in materia di sicurezza sul lavoro e di retribuzione dei lavoratori dipendenti, nonché di accettare tutte le condizioni contrattuali e penalità;</w:t>
      </w:r>
    </w:p>
    <w:p w:rsidR="008B2138" w:rsidRPr="007504F8" w:rsidRDefault="008B2138" w:rsidP="00393943">
      <w:pPr>
        <w:numPr>
          <w:ilvl w:val="1"/>
          <w:numId w:val="12"/>
        </w:numPr>
        <w:spacing w:before="100" w:beforeAutospacing="1" w:after="100" w:afterAutospacing="1"/>
        <w:jc w:val="both"/>
        <w:rPr>
          <w:sz w:val="20"/>
          <w:szCs w:val="20"/>
        </w:rPr>
      </w:pPr>
      <w:proofErr w:type="gramStart"/>
      <w:r w:rsidRPr="007504F8">
        <w:rPr>
          <w:sz w:val="20"/>
          <w:szCs w:val="20"/>
        </w:rPr>
        <w:t>nominativo</w:t>
      </w:r>
      <w:proofErr w:type="gramEnd"/>
      <w:r w:rsidRPr="007504F8">
        <w:rPr>
          <w:sz w:val="20"/>
          <w:szCs w:val="20"/>
        </w:rPr>
        <w:t xml:space="preserve"> del responsabile del procedimento;</w:t>
      </w:r>
    </w:p>
    <w:p w:rsidR="008B2138" w:rsidRPr="007504F8" w:rsidRDefault="008B2138" w:rsidP="00393943">
      <w:pPr>
        <w:numPr>
          <w:ilvl w:val="1"/>
          <w:numId w:val="12"/>
        </w:numPr>
        <w:spacing w:before="100" w:beforeAutospacing="1" w:after="100" w:afterAutospacing="1"/>
        <w:jc w:val="both"/>
        <w:rPr>
          <w:sz w:val="20"/>
          <w:szCs w:val="20"/>
        </w:rPr>
      </w:pPr>
      <w:proofErr w:type="gramStart"/>
      <w:r w:rsidRPr="007504F8">
        <w:rPr>
          <w:sz w:val="20"/>
          <w:szCs w:val="20"/>
        </w:rPr>
        <w:t>eventuale</w:t>
      </w:r>
      <w:proofErr w:type="gramEnd"/>
      <w:r w:rsidRPr="007504F8">
        <w:rPr>
          <w:sz w:val="20"/>
          <w:szCs w:val="20"/>
        </w:rPr>
        <w:t xml:space="preserve"> sopralluogo obbligatorio;</w:t>
      </w:r>
    </w:p>
    <w:p w:rsidR="008B2138" w:rsidRPr="007504F8" w:rsidRDefault="008B2138" w:rsidP="00393943">
      <w:pPr>
        <w:numPr>
          <w:ilvl w:val="1"/>
          <w:numId w:val="12"/>
        </w:numPr>
        <w:spacing w:before="100" w:beforeAutospacing="1" w:after="100" w:afterAutospacing="1"/>
        <w:jc w:val="both"/>
        <w:rPr>
          <w:sz w:val="20"/>
          <w:szCs w:val="20"/>
        </w:rPr>
      </w:pPr>
      <w:proofErr w:type="gramStart"/>
      <w:r w:rsidRPr="007504F8">
        <w:rPr>
          <w:sz w:val="20"/>
          <w:szCs w:val="20"/>
        </w:rPr>
        <w:t>ogni</w:t>
      </w:r>
      <w:proofErr w:type="gramEnd"/>
      <w:r w:rsidRPr="007504F8">
        <w:rPr>
          <w:sz w:val="20"/>
          <w:szCs w:val="20"/>
        </w:rPr>
        <w:t xml:space="preserve"> altra prescrizione necessaria ai fine della procedura.</w:t>
      </w:r>
    </w:p>
    <w:p w:rsidR="008B2138" w:rsidRPr="007504F8" w:rsidRDefault="008B2138" w:rsidP="008B2138">
      <w:pPr>
        <w:spacing w:before="100" w:beforeAutospacing="1" w:after="100" w:afterAutospacing="1"/>
        <w:ind w:left="720"/>
        <w:contextualSpacing/>
        <w:jc w:val="both"/>
        <w:rPr>
          <w:sz w:val="20"/>
          <w:szCs w:val="20"/>
        </w:rPr>
      </w:pPr>
      <w:r w:rsidRPr="007504F8">
        <w:rPr>
          <w:sz w:val="20"/>
          <w:szCs w:val="20"/>
        </w:rPr>
        <w:t xml:space="preserve">La richiesta di offerta può prevedere la possibilità di non procedere all’aggiudicazione nel caso di presenza di una sola offerta valida. Le offerte dovranno essere redatte secondo le disposizioni contenute nella lettera d’invito. </w:t>
      </w:r>
    </w:p>
    <w:p w:rsidR="008B2138" w:rsidRPr="007504F8" w:rsidRDefault="008B2138" w:rsidP="008B2138">
      <w:pPr>
        <w:spacing w:before="100" w:beforeAutospacing="1" w:after="100" w:afterAutospacing="1"/>
        <w:ind w:left="720"/>
        <w:contextualSpacing/>
        <w:jc w:val="both"/>
        <w:rPr>
          <w:sz w:val="20"/>
          <w:szCs w:val="20"/>
        </w:rPr>
      </w:pPr>
      <w:r w:rsidRPr="007504F8">
        <w:rPr>
          <w:sz w:val="20"/>
          <w:szCs w:val="20"/>
        </w:rPr>
        <w:t xml:space="preserve">Le offerte devono pervenire all’Ateneo in busta chiusa, fatti salvi i casi d’urgenza, da indicarsi nella lettera d’invito, per i quali può richiedersi l’invio tramite fax o posta elettronica certificata. </w:t>
      </w:r>
    </w:p>
    <w:p w:rsidR="008B2138" w:rsidRPr="007504F8" w:rsidRDefault="008B2138" w:rsidP="008B2138">
      <w:pPr>
        <w:spacing w:before="100" w:beforeAutospacing="1" w:after="100" w:afterAutospacing="1"/>
        <w:ind w:left="720"/>
        <w:contextualSpacing/>
        <w:jc w:val="both"/>
        <w:rPr>
          <w:sz w:val="20"/>
          <w:szCs w:val="20"/>
        </w:rPr>
      </w:pPr>
      <w:r w:rsidRPr="007504F8">
        <w:rPr>
          <w:sz w:val="20"/>
          <w:szCs w:val="20"/>
        </w:rPr>
        <w:t xml:space="preserve">Il termine per la ricezione delle offerte, ove non vi siano specifiche ragioni d’urgenza, non può essere inferiore a dieci giorni dalla data di trasmissione della lettera d’invito. </w:t>
      </w:r>
      <w:r w:rsidRPr="007504F8">
        <w:rPr>
          <w:sz w:val="20"/>
          <w:szCs w:val="20"/>
        </w:rPr>
        <w:br/>
        <w:t>L’esito degli affidamenti mediante cottimo fiduciario di importo pari o superiore a € 40.000,00 è soggetto ad avviso di post-informazione mediante pubblicazione sul profilo del committente.</w:t>
      </w:r>
    </w:p>
    <w:p w:rsidR="008B2138" w:rsidRPr="007504F8" w:rsidRDefault="008B2138" w:rsidP="008B2138">
      <w:pPr>
        <w:pStyle w:val="NormaleWeb"/>
        <w:jc w:val="center"/>
        <w:rPr>
          <w:sz w:val="20"/>
          <w:szCs w:val="20"/>
        </w:rPr>
      </w:pPr>
      <w:r w:rsidRPr="007504F8">
        <w:rPr>
          <w:b/>
          <w:bCs/>
          <w:sz w:val="20"/>
          <w:szCs w:val="20"/>
        </w:rPr>
        <w:t xml:space="preserve">ART. 5 </w:t>
      </w:r>
      <w:r w:rsidRPr="007504F8">
        <w:rPr>
          <w:b/>
          <w:bCs/>
          <w:sz w:val="20"/>
          <w:szCs w:val="20"/>
        </w:rPr>
        <w:br/>
        <w:t>TIPOLOGIE DI SPESA BENI, SERVIZI E LAVORI</w:t>
      </w:r>
    </w:p>
    <w:p w:rsidR="008B2138" w:rsidRPr="007504F8" w:rsidRDefault="008B2138" w:rsidP="008B2138">
      <w:pPr>
        <w:pStyle w:val="NormaleWeb"/>
        <w:jc w:val="both"/>
        <w:rPr>
          <w:sz w:val="20"/>
          <w:szCs w:val="20"/>
        </w:rPr>
      </w:pPr>
      <w:r w:rsidRPr="007504F8">
        <w:rPr>
          <w:sz w:val="20"/>
          <w:szCs w:val="20"/>
        </w:rPr>
        <w:t>5.1. BENI E SERVIZI</w:t>
      </w:r>
    </w:p>
    <w:p w:rsidR="008B2138" w:rsidRPr="007504F8" w:rsidRDefault="008B2138" w:rsidP="008B2138">
      <w:pPr>
        <w:pStyle w:val="NormaleWeb"/>
        <w:jc w:val="both"/>
        <w:rPr>
          <w:sz w:val="20"/>
          <w:szCs w:val="20"/>
        </w:rPr>
      </w:pPr>
      <w:r w:rsidRPr="007504F8">
        <w:rPr>
          <w:sz w:val="20"/>
          <w:szCs w:val="20"/>
        </w:rPr>
        <w:t>Possono essere acquisiti in economia anche mediante noleggio, locazione, locazione finanziaria, acquisto a riscatto, i beni e servizi di seguito elencati:</w:t>
      </w:r>
    </w:p>
    <w:p w:rsidR="008B2138" w:rsidRPr="007504F8" w:rsidRDefault="008B2138" w:rsidP="00393943">
      <w:pPr>
        <w:numPr>
          <w:ilvl w:val="0"/>
          <w:numId w:val="13"/>
        </w:numPr>
        <w:spacing w:before="100" w:beforeAutospacing="1" w:after="100" w:afterAutospacing="1"/>
        <w:jc w:val="both"/>
        <w:rPr>
          <w:sz w:val="20"/>
          <w:szCs w:val="20"/>
        </w:rPr>
      </w:pPr>
      <w:r w:rsidRPr="007504F8">
        <w:rPr>
          <w:sz w:val="20"/>
          <w:szCs w:val="20"/>
        </w:rPr>
        <w:t xml:space="preserve">BENI </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abbonamenti</w:t>
      </w:r>
      <w:proofErr w:type="gramEnd"/>
      <w:r w:rsidRPr="007504F8">
        <w:rPr>
          <w:sz w:val="20"/>
          <w:szCs w:val="20"/>
        </w:rPr>
        <w:t xml:space="preserve"> tradizionali e telematici a riviste, quotidiani, periodici e simili; libri e opere editoriali in genere;</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accessori</w:t>
      </w:r>
      <w:proofErr w:type="gramEnd"/>
      <w:r w:rsidRPr="007504F8">
        <w:rPr>
          <w:sz w:val="20"/>
          <w:szCs w:val="20"/>
        </w:rPr>
        <w:t xml:space="preserve"> bagno;</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arredi</w:t>
      </w:r>
      <w:proofErr w:type="gramEnd"/>
      <w:r w:rsidRPr="007504F8">
        <w:rPr>
          <w:sz w:val="20"/>
          <w:szCs w:val="20"/>
        </w:rPr>
        <w:t xml:space="preserve"> (per ufficio, per biblioteche, per laboratori, arredi didattici, etc.);</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articoli</w:t>
      </w:r>
      <w:proofErr w:type="gramEnd"/>
      <w:r w:rsidRPr="007504F8">
        <w:rPr>
          <w:sz w:val="20"/>
          <w:szCs w:val="20"/>
        </w:rPr>
        <w:t xml:space="preserve"> di cancelleria, cartoleria, tipografia;</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attrezzature</w:t>
      </w:r>
      <w:proofErr w:type="gramEnd"/>
      <w:r w:rsidRPr="007504F8">
        <w:rPr>
          <w:sz w:val="20"/>
          <w:szCs w:val="20"/>
        </w:rPr>
        <w:t xml:space="preserve"> informatiche e per ufficio;</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attrezzature</w:t>
      </w:r>
      <w:proofErr w:type="gramEnd"/>
      <w:r w:rsidRPr="007504F8">
        <w:rPr>
          <w:sz w:val="20"/>
          <w:szCs w:val="20"/>
        </w:rPr>
        <w:t xml:space="preserve"> multimediali (videoproiettori, lettori DVD, videoregistratori, DVD </w:t>
      </w:r>
      <w:proofErr w:type="spellStart"/>
      <w:r w:rsidRPr="007504F8">
        <w:rPr>
          <w:sz w:val="20"/>
          <w:szCs w:val="20"/>
        </w:rPr>
        <w:t>recorder</w:t>
      </w:r>
      <w:proofErr w:type="spellEnd"/>
      <w:r w:rsidRPr="007504F8">
        <w:rPr>
          <w:sz w:val="20"/>
          <w:szCs w:val="20"/>
        </w:rPr>
        <w:t>, impianti audio, impianti di amplificazione, etc.);</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autoveicoli</w:t>
      </w:r>
      <w:proofErr w:type="gramEnd"/>
      <w:r w:rsidRPr="007504F8">
        <w:rPr>
          <w:sz w:val="20"/>
          <w:szCs w:val="20"/>
        </w:rPr>
        <w:t>;</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natanti</w:t>
      </w:r>
      <w:proofErr w:type="gramEnd"/>
      <w:r w:rsidRPr="007504F8">
        <w:rPr>
          <w:sz w:val="20"/>
          <w:szCs w:val="20"/>
        </w:rPr>
        <w:t>;</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carburante</w:t>
      </w:r>
      <w:proofErr w:type="gramEnd"/>
      <w:r w:rsidRPr="007504F8">
        <w:rPr>
          <w:sz w:val="20"/>
          <w:szCs w:val="20"/>
        </w:rPr>
        <w:t>, lubrificante, pezzi di ricambio e accessori per autoveicoli e natanti;</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banche</w:t>
      </w:r>
      <w:proofErr w:type="gramEnd"/>
      <w:r w:rsidRPr="007504F8">
        <w:rPr>
          <w:sz w:val="20"/>
          <w:szCs w:val="20"/>
        </w:rPr>
        <w:t xml:space="preserve"> dati;</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climatizzatori</w:t>
      </w:r>
      <w:proofErr w:type="gramEnd"/>
      <w:r w:rsidRPr="007504F8">
        <w:rPr>
          <w:sz w:val="20"/>
          <w:szCs w:val="20"/>
        </w:rPr>
        <w:t>, ventilatori e apparati di condizionamento;</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complementi</w:t>
      </w:r>
      <w:proofErr w:type="gramEnd"/>
      <w:r w:rsidRPr="007504F8">
        <w:rPr>
          <w:sz w:val="20"/>
          <w:szCs w:val="20"/>
        </w:rPr>
        <w:t xml:space="preserve"> di arredo (lampadari, tendaggi, tappeti, cestini, appendiabiti, etc.);</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impianti</w:t>
      </w:r>
      <w:proofErr w:type="gramEnd"/>
      <w:r w:rsidRPr="007504F8">
        <w:rPr>
          <w:sz w:val="20"/>
          <w:szCs w:val="20"/>
        </w:rPr>
        <w:t xml:space="preserve"> e attrezzature scientifiche, didattiche;</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impianti</w:t>
      </w:r>
      <w:proofErr w:type="gramEnd"/>
      <w:r w:rsidRPr="007504F8">
        <w:rPr>
          <w:sz w:val="20"/>
          <w:szCs w:val="20"/>
        </w:rPr>
        <w:t xml:space="preserve"> telefonici;</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impianti</w:t>
      </w:r>
      <w:proofErr w:type="gramEnd"/>
      <w:r w:rsidRPr="007504F8">
        <w:rPr>
          <w:sz w:val="20"/>
          <w:szCs w:val="20"/>
        </w:rPr>
        <w:t xml:space="preserve"> e attrezzature trasmissione dati;</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materiale</w:t>
      </w:r>
      <w:proofErr w:type="gramEnd"/>
      <w:r w:rsidRPr="007504F8">
        <w:rPr>
          <w:sz w:val="20"/>
          <w:szCs w:val="20"/>
        </w:rPr>
        <w:t xml:space="preserve"> di laboratorio e di sperimentazione;</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spese</w:t>
      </w:r>
      <w:proofErr w:type="gramEnd"/>
      <w:r w:rsidRPr="007504F8">
        <w:rPr>
          <w:sz w:val="20"/>
          <w:szCs w:val="20"/>
        </w:rPr>
        <w:t xml:space="preserve"> di rappresentanza;</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materiale</w:t>
      </w:r>
      <w:proofErr w:type="gramEnd"/>
      <w:r w:rsidRPr="007504F8">
        <w:rPr>
          <w:sz w:val="20"/>
          <w:szCs w:val="20"/>
        </w:rPr>
        <w:t xml:space="preserve"> elettrico;</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materiale</w:t>
      </w:r>
      <w:proofErr w:type="gramEnd"/>
      <w:r w:rsidRPr="007504F8">
        <w:rPr>
          <w:sz w:val="20"/>
          <w:szCs w:val="20"/>
        </w:rPr>
        <w:t xml:space="preserve"> igienico sanitario;</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materiale</w:t>
      </w:r>
      <w:proofErr w:type="gramEnd"/>
      <w:r w:rsidRPr="007504F8">
        <w:rPr>
          <w:sz w:val="20"/>
          <w:szCs w:val="20"/>
        </w:rPr>
        <w:t xml:space="preserve"> informatico;</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materiale</w:t>
      </w:r>
      <w:proofErr w:type="gramEnd"/>
      <w:r w:rsidRPr="007504F8">
        <w:rPr>
          <w:sz w:val="20"/>
          <w:szCs w:val="20"/>
        </w:rPr>
        <w:t xml:space="preserve"> per disegno e fotografia;</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materiali</w:t>
      </w:r>
      <w:proofErr w:type="gramEnd"/>
      <w:r w:rsidRPr="007504F8">
        <w:rPr>
          <w:sz w:val="20"/>
          <w:szCs w:val="20"/>
        </w:rPr>
        <w:t xml:space="preserve"> per la sicurezza;</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software</w:t>
      </w:r>
      <w:proofErr w:type="gramEnd"/>
      <w:r w:rsidRPr="007504F8">
        <w:rPr>
          <w:sz w:val="20"/>
          <w:szCs w:val="20"/>
        </w:rPr>
        <w:t xml:space="preserve"> commerciali e relative licenze d’uso;</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toner</w:t>
      </w:r>
      <w:proofErr w:type="gramEnd"/>
      <w:r w:rsidRPr="007504F8">
        <w:rPr>
          <w:sz w:val="20"/>
          <w:szCs w:val="20"/>
        </w:rPr>
        <w:t xml:space="preserve"> e cartucce;</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vestiario</w:t>
      </w:r>
      <w:proofErr w:type="gramEnd"/>
      <w:r w:rsidRPr="007504F8">
        <w:rPr>
          <w:sz w:val="20"/>
          <w:szCs w:val="20"/>
        </w:rPr>
        <w:t xml:space="preserve"> e relativi accessori per il personale, occorrente per l’espletamento del servizio o delle attività didattiche e di ricerca;</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fornitura</w:t>
      </w:r>
      <w:proofErr w:type="gramEnd"/>
      <w:r w:rsidRPr="007504F8">
        <w:rPr>
          <w:sz w:val="20"/>
          <w:szCs w:val="20"/>
        </w:rPr>
        <w:t xml:space="preserve"> di sistemi antitaccheggio;</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fornitura</w:t>
      </w:r>
      <w:proofErr w:type="gramEnd"/>
      <w:r w:rsidRPr="007504F8">
        <w:rPr>
          <w:sz w:val="20"/>
          <w:szCs w:val="20"/>
        </w:rPr>
        <w:t xml:space="preserve"> di sistemi di controllo accessi;</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carta</w:t>
      </w:r>
      <w:proofErr w:type="gramEnd"/>
      <w:r w:rsidRPr="007504F8">
        <w:rPr>
          <w:sz w:val="20"/>
          <w:szCs w:val="20"/>
        </w:rPr>
        <w:t>;</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targhe</w:t>
      </w:r>
      <w:proofErr w:type="gramEnd"/>
      <w:r w:rsidRPr="007504F8">
        <w:rPr>
          <w:sz w:val="20"/>
          <w:szCs w:val="20"/>
        </w:rPr>
        <w:t xml:space="preserve">, distintivi, medaglie, </w:t>
      </w:r>
      <w:proofErr w:type="spellStart"/>
      <w:r w:rsidRPr="007504F8">
        <w:rPr>
          <w:sz w:val="20"/>
          <w:szCs w:val="20"/>
        </w:rPr>
        <w:t>etc</w:t>
      </w:r>
      <w:proofErr w:type="spellEnd"/>
      <w:r w:rsidRPr="007504F8">
        <w:rPr>
          <w:sz w:val="20"/>
          <w:szCs w:val="20"/>
        </w:rPr>
        <w:t>;</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fornitura</w:t>
      </w:r>
      <w:proofErr w:type="gramEnd"/>
      <w:r w:rsidRPr="007504F8">
        <w:rPr>
          <w:sz w:val="20"/>
          <w:szCs w:val="20"/>
        </w:rPr>
        <w:t xml:space="preserve"> di energia elettrica e gas.</w:t>
      </w:r>
    </w:p>
    <w:p w:rsidR="008B2138" w:rsidRPr="007504F8" w:rsidRDefault="008B2138" w:rsidP="00393943">
      <w:pPr>
        <w:numPr>
          <w:ilvl w:val="0"/>
          <w:numId w:val="13"/>
        </w:numPr>
        <w:spacing w:before="100" w:beforeAutospacing="1" w:after="100" w:afterAutospacing="1"/>
        <w:jc w:val="both"/>
        <w:rPr>
          <w:sz w:val="20"/>
          <w:szCs w:val="20"/>
        </w:rPr>
      </w:pPr>
      <w:r w:rsidRPr="007504F8">
        <w:rPr>
          <w:sz w:val="20"/>
          <w:szCs w:val="20"/>
        </w:rPr>
        <w:t xml:space="preserve">SERVIZI </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brokeraggio</w:t>
      </w:r>
      <w:proofErr w:type="gramEnd"/>
      <w:r w:rsidRPr="007504F8">
        <w:rPr>
          <w:sz w:val="20"/>
          <w:szCs w:val="20"/>
        </w:rPr>
        <w:t>;</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servizi</w:t>
      </w:r>
      <w:proofErr w:type="gramEnd"/>
      <w:r w:rsidRPr="007504F8">
        <w:rPr>
          <w:sz w:val="20"/>
          <w:szCs w:val="20"/>
        </w:rPr>
        <w:t xml:space="preserve"> legali;</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polizze</w:t>
      </w:r>
      <w:proofErr w:type="gramEnd"/>
      <w:r w:rsidRPr="007504F8">
        <w:rPr>
          <w:sz w:val="20"/>
          <w:szCs w:val="20"/>
        </w:rPr>
        <w:t xml:space="preserve"> assicurative;</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formazione</w:t>
      </w:r>
      <w:proofErr w:type="gramEnd"/>
      <w:r w:rsidRPr="007504F8">
        <w:rPr>
          <w:sz w:val="20"/>
          <w:szCs w:val="20"/>
        </w:rPr>
        <w:t>, addestramento e aggiornamento del personale;</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implementazione</w:t>
      </w:r>
      <w:proofErr w:type="gramEnd"/>
      <w:r w:rsidRPr="007504F8">
        <w:rPr>
          <w:sz w:val="20"/>
          <w:szCs w:val="20"/>
        </w:rPr>
        <w:t>, manutenzione software;</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manutenzione</w:t>
      </w:r>
      <w:proofErr w:type="gramEnd"/>
      <w:r w:rsidRPr="007504F8">
        <w:rPr>
          <w:sz w:val="20"/>
          <w:szCs w:val="20"/>
        </w:rPr>
        <w:t xml:space="preserve"> attrezzature informatiche e per ufficio;</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manutenzione</w:t>
      </w:r>
      <w:proofErr w:type="gramEnd"/>
      <w:r w:rsidRPr="007504F8">
        <w:rPr>
          <w:sz w:val="20"/>
          <w:szCs w:val="20"/>
        </w:rPr>
        <w:t xml:space="preserve"> reti di trasmissione dati e sistemi di telecomunicazione;</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manutenzione</w:t>
      </w:r>
      <w:proofErr w:type="gramEnd"/>
      <w:r w:rsidRPr="007504F8">
        <w:rPr>
          <w:sz w:val="20"/>
          <w:szCs w:val="20"/>
        </w:rPr>
        <w:t xml:space="preserve"> estintori;</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manutenzione</w:t>
      </w:r>
      <w:proofErr w:type="gramEnd"/>
      <w:r w:rsidRPr="007504F8">
        <w:rPr>
          <w:sz w:val="20"/>
          <w:szCs w:val="20"/>
        </w:rPr>
        <w:t xml:space="preserve"> impianti e attrezzature multimediali;</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manutenzione</w:t>
      </w:r>
      <w:proofErr w:type="gramEnd"/>
      <w:r w:rsidRPr="007504F8">
        <w:rPr>
          <w:sz w:val="20"/>
          <w:szCs w:val="20"/>
        </w:rPr>
        <w:t xml:space="preserve"> di attrezzature didattiche e scientifiche;</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manutenzione</w:t>
      </w:r>
      <w:proofErr w:type="gramEnd"/>
      <w:r w:rsidRPr="007504F8">
        <w:rPr>
          <w:sz w:val="20"/>
          <w:szCs w:val="20"/>
        </w:rPr>
        <w:t xml:space="preserve"> mobili e arredi;</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manutenzione</w:t>
      </w:r>
      <w:proofErr w:type="gramEnd"/>
      <w:r w:rsidRPr="007504F8">
        <w:rPr>
          <w:sz w:val="20"/>
          <w:szCs w:val="20"/>
        </w:rPr>
        <w:t xml:space="preserve"> aree verdi;</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manutenzione</w:t>
      </w:r>
      <w:proofErr w:type="gramEnd"/>
      <w:r w:rsidRPr="007504F8">
        <w:rPr>
          <w:sz w:val="20"/>
          <w:szCs w:val="20"/>
        </w:rPr>
        <w:t>, riparazione, assicurazione degli autoveicoli ed altri mezzi di trasporto;</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organizzazione</w:t>
      </w:r>
      <w:proofErr w:type="gramEnd"/>
      <w:r w:rsidRPr="007504F8">
        <w:rPr>
          <w:sz w:val="20"/>
          <w:szCs w:val="20"/>
        </w:rPr>
        <w:t xml:space="preserve"> convegni e mostre;</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servizi</w:t>
      </w:r>
      <w:proofErr w:type="gramEnd"/>
      <w:r w:rsidRPr="007504F8">
        <w:rPr>
          <w:sz w:val="20"/>
          <w:szCs w:val="20"/>
        </w:rPr>
        <w:t xml:space="preserve"> di lavanderia per pulizia tendaggi e tappeti;</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servizi</w:t>
      </w:r>
      <w:proofErr w:type="gramEnd"/>
      <w:r w:rsidRPr="007504F8">
        <w:rPr>
          <w:sz w:val="20"/>
          <w:szCs w:val="20"/>
        </w:rPr>
        <w:t xml:space="preserve"> di organizzazione eventi culturali e scientifici, nonché servizi alberghieri e ristorazione, catering;</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servizi</w:t>
      </w:r>
      <w:proofErr w:type="gramEnd"/>
      <w:r w:rsidRPr="007504F8">
        <w:rPr>
          <w:sz w:val="20"/>
          <w:szCs w:val="20"/>
        </w:rPr>
        <w:t xml:space="preserve"> di pulizia, ordinaria e straordinaria, disinfestazione, derattizzazione e spurgo;</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servizi</w:t>
      </w:r>
      <w:proofErr w:type="gramEnd"/>
      <w:r w:rsidRPr="007504F8">
        <w:rPr>
          <w:sz w:val="20"/>
          <w:szCs w:val="20"/>
        </w:rPr>
        <w:t xml:space="preserve"> di trasporto, spedizione, facchinaggio, traslochi, deposito e smaltimento;</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servizio</w:t>
      </w:r>
      <w:proofErr w:type="gramEnd"/>
      <w:r w:rsidRPr="007504F8">
        <w:rPr>
          <w:sz w:val="20"/>
          <w:szCs w:val="20"/>
        </w:rPr>
        <w:t xml:space="preserve"> sostitutivo di mensa mediante buoni pasto;</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smaltimento</w:t>
      </w:r>
      <w:proofErr w:type="gramEnd"/>
      <w:r w:rsidRPr="007504F8">
        <w:rPr>
          <w:sz w:val="20"/>
          <w:szCs w:val="20"/>
        </w:rPr>
        <w:t xml:space="preserve"> rifiuti elettronici e di laboratorio;</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progettazione</w:t>
      </w:r>
      <w:proofErr w:type="gramEnd"/>
      <w:r w:rsidRPr="007504F8">
        <w:rPr>
          <w:sz w:val="20"/>
          <w:szCs w:val="20"/>
        </w:rPr>
        <w:t>, coordinamento della sicurezza in fase di progettazione, direzione lavori, coordinamento della sicurezza in fase di esecuzione, collaudo;</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servizi</w:t>
      </w:r>
      <w:proofErr w:type="gramEnd"/>
      <w:r w:rsidRPr="007504F8">
        <w:rPr>
          <w:sz w:val="20"/>
          <w:szCs w:val="20"/>
        </w:rPr>
        <w:t xml:space="preserve"> tipografici, copisteria e grafica (stampa e rilegatura guide di ateneo, di Facoltà, etc.)</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servizio</w:t>
      </w:r>
      <w:proofErr w:type="gramEnd"/>
      <w:r w:rsidRPr="007504F8">
        <w:rPr>
          <w:sz w:val="20"/>
          <w:szCs w:val="20"/>
        </w:rPr>
        <w:t xml:space="preserve"> traduzioni;</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servizi</w:t>
      </w:r>
      <w:proofErr w:type="gramEnd"/>
      <w:r w:rsidRPr="007504F8">
        <w:rPr>
          <w:sz w:val="20"/>
          <w:szCs w:val="20"/>
        </w:rPr>
        <w:t xml:space="preserve"> alberghieri e di viaggio;</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servizi</w:t>
      </w:r>
      <w:proofErr w:type="gramEnd"/>
      <w:r w:rsidRPr="007504F8">
        <w:rPr>
          <w:sz w:val="20"/>
          <w:szCs w:val="20"/>
        </w:rPr>
        <w:t xml:space="preserve"> vigilanza, custodia, presidio;</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servizio</w:t>
      </w:r>
      <w:proofErr w:type="gramEnd"/>
      <w:r w:rsidRPr="007504F8">
        <w:rPr>
          <w:sz w:val="20"/>
          <w:szCs w:val="20"/>
        </w:rPr>
        <w:t xml:space="preserve"> portierato;</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pubblicazione</w:t>
      </w:r>
      <w:proofErr w:type="gramEnd"/>
      <w:r w:rsidRPr="007504F8">
        <w:rPr>
          <w:sz w:val="20"/>
          <w:szCs w:val="20"/>
        </w:rPr>
        <w:t xml:space="preserve"> di bandi e avvisi;</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somministrazione</w:t>
      </w:r>
      <w:proofErr w:type="gramEnd"/>
      <w:r w:rsidRPr="007504F8">
        <w:rPr>
          <w:sz w:val="20"/>
          <w:szCs w:val="20"/>
        </w:rPr>
        <w:t xml:space="preserve"> di lavoro;</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servizi</w:t>
      </w:r>
      <w:proofErr w:type="gramEnd"/>
      <w:r w:rsidRPr="007504F8">
        <w:rPr>
          <w:sz w:val="20"/>
          <w:szCs w:val="20"/>
        </w:rPr>
        <w:t xml:space="preserve"> pubblicitari;</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servizi</w:t>
      </w:r>
      <w:proofErr w:type="gramEnd"/>
      <w:r w:rsidRPr="007504F8">
        <w:rPr>
          <w:sz w:val="20"/>
          <w:szCs w:val="20"/>
        </w:rPr>
        <w:t xml:space="preserve"> di concessione spazi;</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servizi</w:t>
      </w:r>
      <w:proofErr w:type="gramEnd"/>
      <w:r w:rsidRPr="007504F8">
        <w:rPr>
          <w:sz w:val="20"/>
          <w:szCs w:val="20"/>
        </w:rPr>
        <w:t xml:space="preserve"> di consulenza tecnico estimativa;</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servizi</w:t>
      </w:r>
      <w:proofErr w:type="gramEnd"/>
      <w:r w:rsidRPr="007504F8">
        <w:rPr>
          <w:sz w:val="20"/>
          <w:szCs w:val="20"/>
        </w:rPr>
        <w:t xml:space="preserve"> di revisione contabile;</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servizi</w:t>
      </w:r>
      <w:proofErr w:type="gramEnd"/>
      <w:r w:rsidRPr="007504F8">
        <w:rPr>
          <w:sz w:val="20"/>
          <w:szCs w:val="20"/>
        </w:rPr>
        <w:t xml:space="preserve"> di editoria;</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servizio</w:t>
      </w:r>
      <w:proofErr w:type="gramEnd"/>
      <w:r w:rsidRPr="007504F8">
        <w:rPr>
          <w:sz w:val="20"/>
          <w:szCs w:val="20"/>
        </w:rPr>
        <w:t xml:space="preserve"> di noleggio fotocopiatori;</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servizio</w:t>
      </w:r>
      <w:proofErr w:type="gramEnd"/>
      <w:r w:rsidRPr="007504F8">
        <w:rPr>
          <w:sz w:val="20"/>
          <w:szCs w:val="20"/>
        </w:rPr>
        <w:t xml:space="preserve"> di noleggio macchine ed attrezzature;</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servizi</w:t>
      </w:r>
      <w:proofErr w:type="gramEnd"/>
      <w:r w:rsidRPr="007504F8">
        <w:rPr>
          <w:sz w:val="20"/>
          <w:szCs w:val="20"/>
        </w:rPr>
        <w:t xml:space="preserve"> postali e corrieri;</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servizio</w:t>
      </w:r>
      <w:proofErr w:type="gramEnd"/>
      <w:r w:rsidRPr="007504F8">
        <w:rPr>
          <w:sz w:val="20"/>
          <w:szCs w:val="20"/>
        </w:rPr>
        <w:t xml:space="preserve"> di noleggio autoveicoli;</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servizi</w:t>
      </w:r>
      <w:proofErr w:type="gramEnd"/>
      <w:r w:rsidRPr="007504F8">
        <w:rPr>
          <w:sz w:val="20"/>
          <w:szCs w:val="20"/>
        </w:rPr>
        <w:t xml:space="preserve"> bancari e finanziari;</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attività</w:t>
      </w:r>
      <w:proofErr w:type="gramEnd"/>
      <w:r w:rsidRPr="007504F8">
        <w:rPr>
          <w:sz w:val="20"/>
          <w:szCs w:val="20"/>
        </w:rPr>
        <w:t xml:space="preserve"> di selezione;</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servizi</w:t>
      </w:r>
      <w:proofErr w:type="gramEnd"/>
      <w:r w:rsidRPr="007504F8">
        <w:rPr>
          <w:sz w:val="20"/>
          <w:szCs w:val="20"/>
        </w:rPr>
        <w:t xml:space="preserve"> informatici;</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servizi</w:t>
      </w:r>
      <w:proofErr w:type="gramEnd"/>
      <w:r w:rsidRPr="007504F8">
        <w:rPr>
          <w:sz w:val="20"/>
          <w:szCs w:val="20"/>
        </w:rPr>
        <w:t xml:space="preserve"> di gestione tecnica ed operativa di impianti di trattamento delle acque reflue e delle reti fognarie;</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servizi</w:t>
      </w:r>
      <w:proofErr w:type="gramEnd"/>
      <w:r w:rsidRPr="007504F8">
        <w:rPr>
          <w:sz w:val="20"/>
          <w:szCs w:val="20"/>
        </w:rPr>
        <w:t xml:space="preserve"> di analisi di laboratorio;</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servizi</w:t>
      </w:r>
      <w:proofErr w:type="gramEnd"/>
      <w:r w:rsidRPr="007504F8">
        <w:rPr>
          <w:sz w:val="20"/>
          <w:szCs w:val="20"/>
        </w:rPr>
        <w:t xml:space="preserve"> di comunicazione, comunicazione web e radiofonica;</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servizi</w:t>
      </w:r>
      <w:proofErr w:type="gramEnd"/>
      <w:r w:rsidRPr="007504F8">
        <w:rPr>
          <w:sz w:val="20"/>
          <w:szCs w:val="20"/>
        </w:rPr>
        <w:t xml:space="preserve"> di telefonia fissa, mobile e trasmissione dati;</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servizi</w:t>
      </w:r>
      <w:proofErr w:type="gramEnd"/>
      <w:r w:rsidRPr="007504F8">
        <w:rPr>
          <w:sz w:val="20"/>
          <w:szCs w:val="20"/>
        </w:rPr>
        <w:t xml:space="preserve"> di gestione archivi documentali;</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servizi</w:t>
      </w:r>
      <w:proofErr w:type="gramEnd"/>
      <w:r w:rsidRPr="007504F8">
        <w:rPr>
          <w:sz w:val="20"/>
          <w:szCs w:val="20"/>
        </w:rPr>
        <w:t xml:space="preserve"> di supporto alle attività di valutazione della didattica;</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servizi</w:t>
      </w:r>
      <w:proofErr w:type="gramEnd"/>
      <w:r w:rsidRPr="007504F8">
        <w:rPr>
          <w:sz w:val="20"/>
          <w:szCs w:val="20"/>
        </w:rPr>
        <w:t xml:space="preserve"> di certificazione;</w:t>
      </w:r>
    </w:p>
    <w:p w:rsidR="008B2138" w:rsidRPr="007504F8" w:rsidRDefault="008B2138" w:rsidP="00393943">
      <w:pPr>
        <w:numPr>
          <w:ilvl w:val="1"/>
          <w:numId w:val="13"/>
        </w:numPr>
        <w:spacing w:before="100" w:beforeAutospacing="1" w:after="100" w:afterAutospacing="1"/>
        <w:jc w:val="both"/>
        <w:rPr>
          <w:sz w:val="20"/>
          <w:szCs w:val="20"/>
        </w:rPr>
      </w:pPr>
      <w:proofErr w:type="gramStart"/>
      <w:r w:rsidRPr="007504F8">
        <w:rPr>
          <w:sz w:val="20"/>
          <w:szCs w:val="20"/>
        </w:rPr>
        <w:t>servizi</w:t>
      </w:r>
      <w:proofErr w:type="gramEnd"/>
      <w:r w:rsidRPr="007504F8">
        <w:rPr>
          <w:sz w:val="20"/>
          <w:szCs w:val="20"/>
        </w:rPr>
        <w:t xml:space="preserve"> di verifica.</w:t>
      </w:r>
    </w:p>
    <w:p w:rsidR="008B2138" w:rsidRPr="007504F8" w:rsidRDefault="008B2138" w:rsidP="008B2138">
      <w:pPr>
        <w:pStyle w:val="NormaleWeb"/>
        <w:jc w:val="both"/>
        <w:rPr>
          <w:sz w:val="20"/>
          <w:szCs w:val="20"/>
        </w:rPr>
      </w:pPr>
      <w:r w:rsidRPr="007504F8">
        <w:rPr>
          <w:sz w:val="20"/>
          <w:szCs w:val="20"/>
        </w:rPr>
        <w:t>5.2. LAVORI IN ECONOMIA</w:t>
      </w:r>
    </w:p>
    <w:p w:rsidR="008B2138" w:rsidRPr="007504F8" w:rsidRDefault="008B2138" w:rsidP="008B2138">
      <w:pPr>
        <w:pStyle w:val="NormaleWeb"/>
        <w:jc w:val="both"/>
        <w:rPr>
          <w:sz w:val="20"/>
          <w:szCs w:val="20"/>
        </w:rPr>
      </w:pPr>
      <w:r w:rsidRPr="007504F8">
        <w:rPr>
          <w:sz w:val="20"/>
          <w:szCs w:val="20"/>
        </w:rPr>
        <w:t>Possono essere eseguiti in economia le seguenti categorie di lavori:</w:t>
      </w:r>
    </w:p>
    <w:p w:rsidR="008B2138" w:rsidRPr="007504F8" w:rsidRDefault="008B2138" w:rsidP="00393943">
      <w:pPr>
        <w:numPr>
          <w:ilvl w:val="0"/>
          <w:numId w:val="14"/>
        </w:numPr>
        <w:spacing w:before="100" w:beforeAutospacing="1" w:after="100" w:afterAutospacing="1"/>
        <w:jc w:val="both"/>
        <w:rPr>
          <w:sz w:val="20"/>
          <w:szCs w:val="20"/>
        </w:rPr>
      </w:pPr>
      <w:proofErr w:type="gramStart"/>
      <w:r w:rsidRPr="007504F8">
        <w:rPr>
          <w:sz w:val="20"/>
          <w:szCs w:val="20"/>
        </w:rPr>
        <w:t>manutenzione</w:t>
      </w:r>
      <w:proofErr w:type="gramEnd"/>
      <w:r w:rsidRPr="007504F8">
        <w:rPr>
          <w:sz w:val="20"/>
          <w:szCs w:val="20"/>
        </w:rPr>
        <w:t xml:space="preserve"> o riparazione di opere od impianti quando l’esigenza è rapportata ad eventi imprevedibili e non sia possibile realizzarle con le forme e le procedure previste agli artt. 55, 121, 122 d.lgs. 163/2006 e </w:t>
      </w:r>
      <w:proofErr w:type="spellStart"/>
      <w:r w:rsidRPr="007504F8">
        <w:rPr>
          <w:sz w:val="20"/>
          <w:szCs w:val="20"/>
        </w:rPr>
        <w:t>ss.mm.ii</w:t>
      </w:r>
      <w:proofErr w:type="spellEnd"/>
      <w:r w:rsidRPr="007504F8">
        <w:rPr>
          <w:sz w:val="20"/>
          <w:szCs w:val="20"/>
        </w:rPr>
        <w:t>. ;</w:t>
      </w:r>
    </w:p>
    <w:p w:rsidR="008B2138" w:rsidRPr="007504F8" w:rsidRDefault="008B2138" w:rsidP="00393943">
      <w:pPr>
        <w:numPr>
          <w:ilvl w:val="0"/>
          <w:numId w:val="14"/>
        </w:numPr>
        <w:spacing w:before="100" w:beforeAutospacing="1" w:after="100" w:afterAutospacing="1"/>
        <w:jc w:val="both"/>
        <w:rPr>
          <w:sz w:val="20"/>
          <w:szCs w:val="20"/>
        </w:rPr>
      </w:pPr>
      <w:proofErr w:type="gramStart"/>
      <w:r w:rsidRPr="007504F8">
        <w:rPr>
          <w:sz w:val="20"/>
          <w:szCs w:val="20"/>
        </w:rPr>
        <w:t>manutenzione</w:t>
      </w:r>
      <w:proofErr w:type="gramEnd"/>
      <w:r w:rsidRPr="007504F8">
        <w:rPr>
          <w:sz w:val="20"/>
          <w:szCs w:val="20"/>
        </w:rPr>
        <w:t xml:space="preserve"> di opere o di impianti;</w:t>
      </w:r>
    </w:p>
    <w:p w:rsidR="008B2138" w:rsidRPr="007504F8" w:rsidRDefault="008B2138" w:rsidP="00393943">
      <w:pPr>
        <w:numPr>
          <w:ilvl w:val="0"/>
          <w:numId w:val="14"/>
        </w:numPr>
        <w:spacing w:before="100" w:beforeAutospacing="1" w:after="100" w:afterAutospacing="1"/>
        <w:jc w:val="both"/>
        <w:rPr>
          <w:sz w:val="20"/>
          <w:szCs w:val="20"/>
        </w:rPr>
      </w:pPr>
      <w:proofErr w:type="gramStart"/>
      <w:r w:rsidRPr="007504F8">
        <w:rPr>
          <w:sz w:val="20"/>
          <w:szCs w:val="20"/>
        </w:rPr>
        <w:t>interventi</w:t>
      </w:r>
      <w:proofErr w:type="gramEnd"/>
      <w:r w:rsidRPr="007504F8">
        <w:rPr>
          <w:sz w:val="20"/>
          <w:szCs w:val="20"/>
        </w:rPr>
        <w:t xml:space="preserve"> non programmabili in materia di sicurezza;</w:t>
      </w:r>
    </w:p>
    <w:p w:rsidR="008B2138" w:rsidRPr="007504F8" w:rsidRDefault="008B2138" w:rsidP="00393943">
      <w:pPr>
        <w:numPr>
          <w:ilvl w:val="0"/>
          <w:numId w:val="14"/>
        </w:numPr>
        <w:spacing w:before="100" w:beforeAutospacing="1" w:after="100" w:afterAutospacing="1"/>
        <w:jc w:val="both"/>
        <w:rPr>
          <w:sz w:val="20"/>
          <w:szCs w:val="20"/>
        </w:rPr>
      </w:pPr>
      <w:proofErr w:type="gramStart"/>
      <w:r w:rsidRPr="007504F8">
        <w:rPr>
          <w:sz w:val="20"/>
          <w:szCs w:val="20"/>
        </w:rPr>
        <w:t>lavori</w:t>
      </w:r>
      <w:proofErr w:type="gramEnd"/>
      <w:r w:rsidRPr="007504F8">
        <w:rPr>
          <w:sz w:val="20"/>
          <w:szCs w:val="20"/>
        </w:rPr>
        <w:t xml:space="preserve"> che non possono essere differiti, dopo l’infruttuoso esperimento delle procedure di gara;</w:t>
      </w:r>
    </w:p>
    <w:p w:rsidR="008B2138" w:rsidRPr="007504F8" w:rsidRDefault="008B2138" w:rsidP="00393943">
      <w:pPr>
        <w:numPr>
          <w:ilvl w:val="0"/>
          <w:numId w:val="14"/>
        </w:numPr>
        <w:spacing w:before="100" w:beforeAutospacing="1" w:after="100" w:afterAutospacing="1"/>
        <w:jc w:val="both"/>
        <w:rPr>
          <w:sz w:val="20"/>
          <w:szCs w:val="20"/>
        </w:rPr>
      </w:pPr>
      <w:proofErr w:type="gramStart"/>
      <w:r w:rsidRPr="007504F8">
        <w:rPr>
          <w:sz w:val="20"/>
          <w:szCs w:val="20"/>
        </w:rPr>
        <w:t>lavori</w:t>
      </w:r>
      <w:proofErr w:type="gramEnd"/>
      <w:r w:rsidRPr="007504F8">
        <w:rPr>
          <w:sz w:val="20"/>
          <w:szCs w:val="20"/>
        </w:rPr>
        <w:t xml:space="preserve"> necessari per la compilazione di progetti;</w:t>
      </w:r>
    </w:p>
    <w:p w:rsidR="008B2138" w:rsidRPr="007504F8" w:rsidRDefault="008B2138" w:rsidP="00393943">
      <w:pPr>
        <w:numPr>
          <w:ilvl w:val="0"/>
          <w:numId w:val="14"/>
        </w:numPr>
        <w:spacing w:before="100" w:beforeAutospacing="1" w:after="100" w:afterAutospacing="1"/>
        <w:jc w:val="both"/>
        <w:rPr>
          <w:sz w:val="20"/>
          <w:szCs w:val="20"/>
        </w:rPr>
      </w:pPr>
      <w:proofErr w:type="gramStart"/>
      <w:r w:rsidRPr="007504F8">
        <w:rPr>
          <w:sz w:val="20"/>
          <w:szCs w:val="20"/>
        </w:rPr>
        <w:t>completamento</w:t>
      </w:r>
      <w:proofErr w:type="gramEnd"/>
      <w:r w:rsidRPr="007504F8">
        <w:rPr>
          <w:sz w:val="20"/>
          <w:szCs w:val="20"/>
        </w:rPr>
        <w:t xml:space="preserve"> di opere o impianti a seguito della risoluzione del contratto o in danno dell’appaltatore inadempiente, quando vi è necessità e urgenza di completare i lavori.</w:t>
      </w:r>
    </w:p>
    <w:p w:rsidR="008B2138" w:rsidRPr="007504F8" w:rsidRDefault="008B2138" w:rsidP="008B2138">
      <w:pPr>
        <w:pStyle w:val="NormaleWeb"/>
        <w:jc w:val="center"/>
        <w:rPr>
          <w:sz w:val="20"/>
          <w:szCs w:val="20"/>
        </w:rPr>
      </w:pPr>
      <w:r w:rsidRPr="007504F8">
        <w:rPr>
          <w:b/>
          <w:bCs/>
          <w:sz w:val="20"/>
          <w:szCs w:val="20"/>
        </w:rPr>
        <w:t xml:space="preserve">ART. 6 </w:t>
      </w:r>
      <w:r w:rsidRPr="007504F8">
        <w:rPr>
          <w:b/>
          <w:bCs/>
          <w:sz w:val="20"/>
          <w:szCs w:val="20"/>
        </w:rPr>
        <w:br/>
        <w:t>CASI PARTICOLARI</w:t>
      </w:r>
    </w:p>
    <w:p w:rsidR="008B2138" w:rsidRPr="007504F8" w:rsidRDefault="008B2138" w:rsidP="008B2138">
      <w:pPr>
        <w:pStyle w:val="NormaleWeb"/>
        <w:jc w:val="both"/>
        <w:rPr>
          <w:sz w:val="20"/>
          <w:szCs w:val="20"/>
        </w:rPr>
      </w:pPr>
      <w:r w:rsidRPr="007504F8">
        <w:rPr>
          <w:sz w:val="20"/>
          <w:szCs w:val="20"/>
        </w:rPr>
        <w:t>6.1. BENI E SERVIZI</w:t>
      </w:r>
    </w:p>
    <w:p w:rsidR="008B2138" w:rsidRPr="007504F8" w:rsidRDefault="008B2138" w:rsidP="008B2138">
      <w:pPr>
        <w:pStyle w:val="NormaleWeb"/>
        <w:jc w:val="both"/>
        <w:rPr>
          <w:sz w:val="20"/>
          <w:szCs w:val="20"/>
        </w:rPr>
      </w:pPr>
      <w:r w:rsidRPr="007504F8">
        <w:rPr>
          <w:sz w:val="20"/>
          <w:szCs w:val="20"/>
        </w:rPr>
        <w:t xml:space="preserve">Il ricorso alle acquisizioni di beni e servizi in economia, nei limiti di importo di cui all’art. 3, è altresì ammesso, ai sensi dell’art. 125, comma 10, del d.lgs. 163/2006 e </w:t>
      </w:r>
      <w:proofErr w:type="spellStart"/>
      <w:r w:rsidRPr="007504F8">
        <w:rPr>
          <w:sz w:val="20"/>
          <w:szCs w:val="20"/>
        </w:rPr>
        <w:t>ss.mm.ii</w:t>
      </w:r>
      <w:proofErr w:type="spellEnd"/>
      <w:r w:rsidRPr="007504F8">
        <w:rPr>
          <w:sz w:val="20"/>
          <w:szCs w:val="20"/>
        </w:rPr>
        <w:t>., nelle seguenti ipotesi:</w:t>
      </w:r>
    </w:p>
    <w:p w:rsidR="008B2138" w:rsidRPr="007504F8" w:rsidRDefault="008B2138" w:rsidP="00393943">
      <w:pPr>
        <w:numPr>
          <w:ilvl w:val="0"/>
          <w:numId w:val="15"/>
        </w:numPr>
        <w:spacing w:before="100" w:beforeAutospacing="1" w:after="100" w:afterAutospacing="1"/>
        <w:jc w:val="both"/>
        <w:rPr>
          <w:sz w:val="20"/>
          <w:szCs w:val="20"/>
        </w:rPr>
      </w:pPr>
      <w:proofErr w:type="gramStart"/>
      <w:r w:rsidRPr="007504F8">
        <w:rPr>
          <w:sz w:val="20"/>
          <w:szCs w:val="20"/>
        </w:rPr>
        <w:t>risoluzione</w:t>
      </w:r>
      <w:proofErr w:type="gramEnd"/>
      <w:r w:rsidRPr="007504F8">
        <w:rPr>
          <w:sz w:val="20"/>
          <w:szCs w:val="20"/>
        </w:rPr>
        <w:t xml:space="preserve"> di un precedente rapporto contrattuale, o in danno del contraente inadempiente, quando ciò sia ritenuto necessario o conveniente per conseguire la prestazione nel termine previsto dal contratto;</w:t>
      </w:r>
    </w:p>
    <w:p w:rsidR="008B2138" w:rsidRPr="007504F8" w:rsidRDefault="008B2138" w:rsidP="00393943">
      <w:pPr>
        <w:numPr>
          <w:ilvl w:val="0"/>
          <w:numId w:val="15"/>
        </w:numPr>
        <w:spacing w:before="100" w:beforeAutospacing="1" w:after="100" w:afterAutospacing="1"/>
        <w:jc w:val="both"/>
        <w:rPr>
          <w:sz w:val="20"/>
          <w:szCs w:val="20"/>
        </w:rPr>
      </w:pPr>
      <w:proofErr w:type="gramStart"/>
      <w:r w:rsidRPr="007504F8">
        <w:rPr>
          <w:sz w:val="20"/>
          <w:szCs w:val="20"/>
        </w:rPr>
        <w:t>necessità</w:t>
      </w:r>
      <w:proofErr w:type="gramEnd"/>
      <w:r w:rsidRPr="007504F8">
        <w:rPr>
          <w:sz w:val="20"/>
          <w:szCs w:val="20"/>
        </w:rPr>
        <w:t xml:space="preserve"> di completare le prestazioni di un contratto in corso, ivi non previste, se non sia possibile imporne l’esecuzione nell’ambito del contratto medesimo;</w:t>
      </w:r>
    </w:p>
    <w:p w:rsidR="008B2138" w:rsidRPr="007504F8" w:rsidRDefault="008B2138" w:rsidP="00393943">
      <w:pPr>
        <w:numPr>
          <w:ilvl w:val="0"/>
          <w:numId w:val="15"/>
        </w:numPr>
        <w:spacing w:before="100" w:beforeAutospacing="1" w:after="100" w:afterAutospacing="1"/>
        <w:jc w:val="both"/>
        <w:rPr>
          <w:sz w:val="20"/>
          <w:szCs w:val="20"/>
        </w:rPr>
      </w:pPr>
      <w:proofErr w:type="gramStart"/>
      <w:r w:rsidRPr="007504F8">
        <w:rPr>
          <w:sz w:val="20"/>
          <w:szCs w:val="20"/>
        </w:rPr>
        <w:t>prestazioni</w:t>
      </w:r>
      <w:proofErr w:type="gramEnd"/>
      <w:r w:rsidRPr="007504F8">
        <w:rPr>
          <w:sz w:val="20"/>
          <w:szCs w:val="20"/>
        </w:rPr>
        <w:t xml:space="preserve"> periodiche di servizi, forniture, a seguito della scadenza dei relativi contratti, nelle more dello svolgimento delle ordinarie procedure di scelta del contraente, nella misura strettamente necessaria;</w:t>
      </w:r>
    </w:p>
    <w:p w:rsidR="008B2138" w:rsidRPr="007504F8" w:rsidRDefault="008B2138" w:rsidP="00393943">
      <w:pPr>
        <w:numPr>
          <w:ilvl w:val="0"/>
          <w:numId w:val="15"/>
        </w:numPr>
        <w:spacing w:before="100" w:beforeAutospacing="1" w:after="100" w:afterAutospacing="1"/>
        <w:jc w:val="both"/>
        <w:rPr>
          <w:sz w:val="20"/>
          <w:szCs w:val="20"/>
        </w:rPr>
      </w:pPr>
      <w:proofErr w:type="gramStart"/>
      <w:r w:rsidRPr="007504F8">
        <w:rPr>
          <w:sz w:val="20"/>
          <w:szCs w:val="20"/>
        </w:rPr>
        <w:t>urgenza</w:t>
      </w:r>
      <w:proofErr w:type="gramEnd"/>
      <w:r w:rsidRPr="007504F8">
        <w:rPr>
          <w:sz w:val="20"/>
          <w:szCs w:val="20"/>
        </w:rPr>
        <w:t>, determinata da eventi oggettivamente imprevedibili, al fine di scongiurare situazioni di pericolo per persone, animali o cose, ovvero per l’igiene e salute pubblica, ovvero per il patrimonio storico, artistico, culturale.</w:t>
      </w:r>
    </w:p>
    <w:p w:rsidR="008B2138" w:rsidRPr="007504F8" w:rsidRDefault="008B2138" w:rsidP="008B2138">
      <w:pPr>
        <w:pStyle w:val="NormaleWeb"/>
        <w:jc w:val="both"/>
        <w:rPr>
          <w:sz w:val="20"/>
          <w:szCs w:val="20"/>
        </w:rPr>
      </w:pPr>
      <w:r w:rsidRPr="007504F8">
        <w:rPr>
          <w:sz w:val="20"/>
          <w:szCs w:val="20"/>
        </w:rPr>
        <w:t>6.2. LAVORI D'URGENZA E SOMMA URGENZA</w:t>
      </w:r>
    </w:p>
    <w:p w:rsidR="008B2138" w:rsidRPr="007504F8" w:rsidRDefault="008B2138" w:rsidP="008B2138">
      <w:pPr>
        <w:pStyle w:val="NormaleWeb"/>
        <w:jc w:val="both"/>
        <w:rPr>
          <w:sz w:val="20"/>
          <w:szCs w:val="20"/>
        </w:rPr>
      </w:pPr>
      <w:r w:rsidRPr="007504F8">
        <w:rPr>
          <w:sz w:val="20"/>
          <w:szCs w:val="20"/>
        </w:rPr>
        <w:t>E’ ammesso l’affidamento diretto per l’esecuzione di lavori in economia di importo superiore a € 40.000,00  nei seguenti casi.</w:t>
      </w:r>
    </w:p>
    <w:p w:rsidR="008B2138" w:rsidRPr="007504F8" w:rsidRDefault="008B2138" w:rsidP="00393943">
      <w:pPr>
        <w:numPr>
          <w:ilvl w:val="0"/>
          <w:numId w:val="16"/>
        </w:numPr>
        <w:spacing w:before="100" w:beforeAutospacing="1" w:after="100" w:afterAutospacing="1"/>
        <w:jc w:val="both"/>
        <w:rPr>
          <w:sz w:val="20"/>
          <w:szCs w:val="20"/>
        </w:rPr>
      </w:pPr>
      <w:proofErr w:type="gramStart"/>
      <w:r w:rsidRPr="007504F8">
        <w:rPr>
          <w:sz w:val="20"/>
          <w:szCs w:val="20"/>
        </w:rPr>
        <w:t>necessità</w:t>
      </w:r>
      <w:proofErr w:type="gramEnd"/>
      <w:r w:rsidRPr="007504F8">
        <w:rPr>
          <w:sz w:val="20"/>
          <w:szCs w:val="20"/>
        </w:rPr>
        <w:t xml:space="preserve"> di provvedere d'urgenza: questa deve risultare da un verbale, in cui sono indicati i motivi dello stato di urgenza, le cause che lo hanno provocato e i lavori necessari per rimuoverlo. Il verbale è compilato dal responsabile del procedimento o dal tecnico all'uopo incaricato. Il verbale è trasmesso con una perizia estimativa all’organo competente dell’Ateneo per la copertura della spesa e l’autorizzazione dei lavori.</w:t>
      </w:r>
    </w:p>
    <w:p w:rsidR="008B2138" w:rsidRPr="007504F8" w:rsidRDefault="008B2138" w:rsidP="00393943">
      <w:pPr>
        <w:numPr>
          <w:ilvl w:val="0"/>
          <w:numId w:val="16"/>
        </w:numPr>
        <w:spacing w:before="100" w:beforeAutospacing="1" w:after="100" w:afterAutospacing="1"/>
        <w:jc w:val="both"/>
        <w:rPr>
          <w:sz w:val="20"/>
          <w:szCs w:val="20"/>
        </w:rPr>
      </w:pPr>
      <w:proofErr w:type="gramStart"/>
      <w:r w:rsidRPr="007504F8">
        <w:rPr>
          <w:sz w:val="20"/>
          <w:szCs w:val="20"/>
        </w:rPr>
        <w:t>in</w:t>
      </w:r>
      <w:proofErr w:type="gramEnd"/>
      <w:r w:rsidRPr="007504F8">
        <w:rPr>
          <w:sz w:val="20"/>
          <w:szCs w:val="20"/>
        </w:rPr>
        <w:t xml:space="preserve"> circostanze di somma urgenza che non consentono alcun indugio, il soggetto fra il responsabile del procedimento e il tecnico che si reca prima sul luogo, può disporre, contemporaneamente alla redazione del verbale di cui sopra, la immediata esecuzione dei lavori entro il limite di € 200.000,00 euro o comunque di quanto indispensabile per rimuovere lo stato di pregiudizio alla pubblica incolumità.</w:t>
      </w:r>
    </w:p>
    <w:p w:rsidR="008B2138" w:rsidRPr="007504F8" w:rsidRDefault="008B2138" w:rsidP="008B2138">
      <w:pPr>
        <w:pStyle w:val="NormaleWeb"/>
        <w:contextualSpacing/>
        <w:jc w:val="both"/>
        <w:rPr>
          <w:sz w:val="20"/>
          <w:szCs w:val="20"/>
        </w:rPr>
      </w:pPr>
      <w:r w:rsidRPr="007504F8">
        <w:rPr>
          <w:sz w:val="20"/>
          <w:szCs w:val="20"/>
        </w:rPr>
        <w:t xml:space="preserve">L'esecuzione dei lavori di urgenza può essere affidata in forma diretta ad uno o più operatori economici individuati dal responsabile del procedimento o dal tecnico. </w:t>
      </w:r>
      <w:r w:rsidRPr="007504F8">
        <w:rPr>
          <w:sz w:val="20"/>
          <w:szCs w:val="20"/>
        </w:rPr>
        <w:br/>
        <w:t xml:space="preserve">Il prezzo delle prestazioni ordinate è definito consensualmente con l’affidatario; in difetto di preventivo accordo si procede con il metodo previsto all'articolo 163, comma 5, DPR n. 207/2010 e </w:t>
      </w:r>
      <w:proofErr w:type="spellStart"/>
      <w:r w:rsidRPr="007504F8">
        <w:rPr>
          <w:sz w:val="20"/>
          <w:szCs w:val="20"/>
        </w:rPr>
        <w:t>ss.mm.ii</w:t>
      </w:r>
      <w:proofErr w:type="spellEnd"/>
      <w:r w:rsidRPr="007504F8">
        <w:rPr>
          <w:sz w:val="20"/>
          <w:szCs w:val="20"/>
        </w:rPr>
        <w:t xml:space="preserve">. </w:t>
      </w:r>
      <w:r w:rsidRPr="007504F8">
        <w:rPr>
          <w:sz w:val="20"/>
          <w:szCs w:val="20"/>
        </w:rPr>
        <w:br/>
        <w:t xml:space="preserve">Il responsabile del procedimento o il tecnico compila entro dieci giorni dall’ordine di esecuzione dei lavori una perizia giustificativa degli stessi e la trasmette, unitamente al verbale di somma urgenza, all’organo competente dell’Università che provvede alla copertura della spesa e alla approvazione dei lavori. </w:t>
      </w:r>
    </w:p>
    <w:p w:rsidR="008B2138" w:rsidRPr="007504F8" w:rsidRDefault="008B2138" w:rsidP="008B2138">
      <w:pPr>
        <w:pStyle w:val="NormaleWeb"/>
        <w:contextualSpacing/>
        <w:jc w:val="both"/>
        <w:rPr>
          <w:sz w:val="20"/>
          <w:szCs w:val="20"/>
        </w:rPr>
      </w:pPr>
      <w:r w:rsidRPr="007504F8">
        <w:rPr>
          <w:sz w:val="20"/>
          <w:szCs w:val="20"/>
        </w:rPr>
        <w:t xml:space="preserve">Qualora un'opera o un lavoro intrapreso per motivi di somma urgenza non riporti l'approvazione del competente organo dell’Università, si procede alla liquidazione delle spese relative alla parte dell’opera o dei lavori realizzati. </w:t>
      </w:r>
    </w:p>
    <w:p w:rsidR="008B2138" w:rsidRPr="007504F8" w:rsidRDefault="008B2138" w:rsidP="008B2138">
      <w:pPr>
        <w:pStyle w:val="NormaleWeb"/>
        <w:contextualSpacing/>
        <w:jc w:val="both"/>
        <w:rPr>
          <w:sz w:val="20"/>
          <w:szCs w:val="20"/>
        </w:rPr>
      </w:pPr>
      <w:r w:rsidRPr="007504F8">
        <w:rPr>
          <w:sz w:val="20"/>
          <w:szCs w:val="20"/>
        </w:rPr>
        <w:t>Ove durante l'esecuzione dei lavori in economia, la somma presunta si riveli insufficiente, il responsabile del procedimento presenta una perizia suppletiva, per chiedere l'autorizzazione sulla eccedenza di spesa.</w:t>
      </w:r>
    </w:p>
    <w:p w:rsidR="008B2138" w:rsidRPr="007504F8" w:rsidRDefault="008B2138" w:rsidP="008B2138">
      <w:pPr>
        <w:pStyle w:val="NormaleWeb"/>
        <w:contextualSpacing/>
        <w:jc w:val="both"/>
        <w:rPr>
          <w:sz w:val="20"/>
          <w:szCs w:val="20"/>
        </w:rPr>
      </w:pPr>
      <w:r w:rsidRPr="007504F8">
        <w:rPr>
          <w:sz w:val="20"/>
          <w:szCs w:val="20"/>
        </w:rPr>
        <w:t>In nessun caso, comunque, la spesa complessiva può superare quella debitamente autorizzata nei limiti di € 200.000,00.</w:t>
      </w:r>
    </w:p>
    <w:p w:rsidR="008B2138" w:rsidRPr="007504F8" w:rsidRDefault="008B2138" w:rsidP="008B2138">
      <w:pPr>
        <w:pStyle w:val="NormaleWeb"/>
        <w:jc w:val="both"/>
        <w:rPr>
          <w:b/>
          <w:bCs/>
          <w:sz w:val="20"/>
          <w:szCs w:val="20"/>
        </w:rPr>
      </w:pPr>
    </w:p>
    <w:p w:rsidR="008B2138" w:rsidRPr="007504F8" w:rsidRDefault="008B2138" w:rsidP="008B2138">
      <w:pPr>
        <w:pStyle w:val="NormaleWeb"/>
        <w:jc w:val="center"/>
        <w:rPr>
          <w:sz w:val="20"/>
          <w:szCs w:val="20"/>
        </w:rPr>
      </w:pPr>
      <w:r w:rsidRPr="007504F8">
        <w:rPr>
          <w:b/>
          <w:bCs/>
          <w:sz w:val="20"/>
          <w:szCs w:val="20"/>
        </w:rPr>
        <w:t xml:space="preserve">ART. 7 </w:t>
      </w:r>
      <w:r w:rsidRPr="007504F8">
        <w:rPr>
          <w:b/>
          <w:bCs/>
          <w:sz w:val="20"/>
          <w:szCs w:val="20"/>
        </w:rPr>
        <w:br/>
        <w:t>RESPONSABILE UNICO DEL PROCEDIMENTO E AUTORIZZAZIONE SPESE</w:t>
      </w:r>
    </w:p>
    <w:p w:rsidR="008B2138" w:rsidRPr="007504F8" w:rsidRDefault="008B2138" w:rsidP="008B2138">
      <w:pPr>
        <w:spacing w:before="100" w:beforeAutospacing="1" w:after="100" w:afterAutospacing="1"/>
        <w:jc w:val="both"/>
        <w:rPr>
          <w:sz w:val="20"/>
          <w:szCs w:val="20"/>
        </w:rPr>
      </w:pPr>
      <w:r w:rsidRPr="007504F8">
        <w:rPr>
          <w:sz w:val="20"/>
          <w:szCs w:val="20"/>
        </w:rPr>
        <w:t xml:space="preserve">L’Università provvede ad acquisire beni, servizi e lavori in economia attraverso un responsabile del procedimento unico appositamente nominato. </w:t>
      </w:r>
    </w:p>
    <w:p w:rsidR="008B2138" w:rsidRPr="007504F8" w:rsidRDefault="008B2138" w:rsidP="008B2138">
      <w:pPr>
        <w:pStyle w:val="NormaleWeb"/>
        <w:jc w:val="center"/>
        <w:rPr>
          <w:sz w:val="20"/>
          <w:szCs w:val="20"/>
        </w:rPr>
      </w:pPr>
      <w:r w:rsidRPr="007504F8">
        <w:rPr>
          <w:b/>
          <w:bCs/>
          <w:sz w:val="20"/>
          <w:szCs w:val="20"/>
        </w:rPr>
        <w:t xml:space="preserve">ART. 8 </w:t>
      </w:r>
      <w:r w:rsidRPr="007504F8">
        <w:rPr>
          <w:b/>
          <w:bCs/>
          <w:sz w:val="20"/>
          <w:szCs w:val="20"/>
        </w:rPr>
        <w:br/>
        <w:t>MODALITA’ DI EFFETTUAZIONE DELLE PROCEDURE DI ACQUISTO</w:t>
      </w:r>
    </w:p>
    <w:p w:rsidR="008B2138" w:rsidRPr="007504F8" w:rsidRDefault="008B2138" w:rsidP="00393943">
      <w:pPr>
        <w:numPr>
          <w:ilvl w:val="0"/>
          <w:numId w:val="17"/>
        </w:numPr>
        <w:spacing w:before="100" w:beforeAutospacing="1" w:after="100" w:afterAutospacing="1"/>
        <w:jc w:val="both"/>
        <w:rPr>
          <w:sz w:val="20"/>
          <w:szCs w:val="20"/>
        </w:rPr>
      </w:pPr>
      <w:r w:rsidRPr="007504F8">
        <w:rPr>
          <w:sz w:val="20"/>
          <w:szCs w:val="20"/>
        </w:rPr>
        <w:t>Gli acquisti di beni e servizi, di importo inferiore alla soglia comunitaria, devono essere effettuati utilizzando il mercato elettronico della pubblica amministrazione (</w:t>
      </w:r>
      <w:proofErr w:type="spellStart"/>
      <w:r w:rsidRPr="007504F8">
        <w:rPr>
          <w:sz w:val="20"/>
          <w:szCs w:val="20"/>
        </w:rPr>
        <w:t>Me.Pa</w:t>
      </w:r>
      <w:proofErr w:type="spellEnd"/>
      <w:r w:rsidRPr="007504F8">
        <w:rPr>
          <w:sz w:val="20"/>
          <w:szCs w:val="20"/>
        </w:rPr>
        <w:t xml:space="preserve">.), di cui all’art. 328, comma 1, del D.P.R. 207/2010 e </w:t>
      </w:r>
      <w:proofErr w:type="spellStart"/>
      <w:proofErr w:type="gramStart"/>
      <w:r w:rsidRPr="007504F8">
        <w:rPr>
          <w:sz w:val="20"/>
          <w:szCs w:val="20"/>
        </w:rPr>
        <w:t>ss.mm.ii</w:t>
      </w:r>
      <w:proofErr w:type="spellEnd"/>
      <w:r w:rsidRPr="007504F8">
        <w:rPr>
          <w:sz w:val="20"/>
          <w:szCs w:val="20"/>
        </w:rPr>
        <w:t>.,</w:t>
      </w:r>
      <w:proofErr w:type="gramEnd"/>
      <w:r w:rsidRPr="007504F8">
        <w:rPr>
          <w:sz w:val="20"/>
          <w:szCs w:val="20"/>
        </w:rPr>
        <w:t xml:space="preserve"> limitatamente alle categorie merceologiche disponibili nel mercato stesso. In ogni caso, rimane salvo il ricorso alle convenzioni </w:t>
      </w:r>
      <w:proofErr w:type="spellStart"/>
      <w:r w:rsidRPr="007504F8">
        <w:rPr>
          <w:sz w:val="20"/>
          <w:szCs w:val="20"/>
        </w:rPr>
        <w:t>Consip</w:t>
      </w:r>
      <w:proofErr w:type="spellEnd"/>
      <w:r w:rsidRPr="007504F8">
        <w:rPr>
          <w:sz w:val="20"/>
          <w:szCs w:val="20"/>
        </w:rPr>
        <w:t xml:space="preserve"> attivate dall’Ateneo, ove economicamente più conveniente e compatibile con le esigenze della struttura ordinante (es. tempi di attivazione del servizio, di consegna della fornitura, importo minimo ordinabile, etc.). </w:t>
      </w:r>
      <w:r w:rsidRPr="007504F8">
        <w:rPr>
          <w:sz w:val="20"/>
          <w:szCs w:val="20"/>
        </w:rPr>
        <w:br/>
        <w:t xml:space="preserve">Gli acquisti tramite il </w:t>
      </w:r>
      <w:proofErr w:type="spellStart"/>
      <w:r w:rsidRPr="007504F8">
        <w:rPr>
          <w:sz w:val="20"/>
          <w:szCs w:val="20"/>
        </w:rPr>
        <w:t>Me.Pa</w:t>
      </w:r>
      <w:proofErr w:type="spellEnd"/>
      <w:r w:rsidRPr="007504F8">
        <w:rPr>
          <w:sz w:val="20"/>
          <w:szCs w:val="20"/>
        </w:rPr>
        <w:t xml:space="preserve">. </w:t>
      </w:r>
      <w:proofErr w:type="gramStart"/>
      <w:r w:rsidRPr="007504F8">
        <w:rPr>
          <w:sz w:val="20"/>
          <w:szCs w:val="20"/>
        </w:rPr>
        <w:t>possono</w:t>
      </w:r>
      <w:proofErr w:type="gramEnd"/>
      <w:r w:rsidRPr="007504F8">
        <w:rPr>
          <w:sz w:val="20"/>
          <w:szCs w:val="20"/>
        </w:rPr>
        <w:t xml:space="preserve"> essere effettuati secondo le seguenti modalità: </w:t>
      </w:r>
    </w:p>
    <w:p w:rsidR="008B2138" w:rsidRPr="007504F8" w:rsidRDefault="008B2138" w:rsidP="00393943">
      <w:pPr>
        <w:numPr>
          <w:ilvl w:val="1"/>
          <w:numId w:val="17"/>
        </w:numPr>
        <w:spacing w:before="100" w:beforeAutospacing="1" w:after="100" w:afterAutospacing="1"/>
        <w:jc w:val="both"/>
        <w:rPr>
          <w:sz w:val="20"/>
          <w:szCs w:val="20"/>
        </w:rPr>
      </w:pPr>
      <w:proofErr w:type="gramStart"/>
      <w:r w:rsidRPr="007504F8">
        <w:rPr>
          <w:sz w:val="20"/>
          <w:szCs w:val="20"/>
        </w:rPr>
        <w:t>ordini</w:t>
      </w:r>
      <w:proofErr w:type="gramEnd"/>
      <w:r w:rsidRPr="007504F8">
        <w:rPr>
          <w:sz w:val="20"/>
          <w:szCs w:val="20"/>
        </w:rPr>
        <w:t xml:space="preserve"> di acquisto diretto (</w:t>
      </w:r>
      <w:proofErr w:type="spellStart"/>
      <w:r w:rsidRPr="007504F8">
        <w:rPr>
          <w:sz w:val="20"/>
          <w:szCs w:val="20"/>
        </w:rPr>
        <w:t>OdA</w:t>
      </w:r>
      <w:proofErr w:type="spellEnd"/>
      <w:r w:rsidRPr="007504F8">
        <w:rPr>
          <w:sz w:val="20"/>
          <w:szCs w:val="20"/>
        </w:rPr>
        <w:t>), qualora l’ammontare dell’acquisto sia inferiore a 40.000,00 euro iva esclusa. Per tali acquisti, in ogni caso, è possibile effettuare una richiesta di offerta (</w:t>
      </w:r>
      <w:proofErr w:type="spellStart"/>
      <w:r w:rsidRPr="007504F8">
        <w:rPr>
          <w:sz w:val="20"/>
          <w:szCs w:val="20"/>
        </w:rPr>
        <w:t>RdO</w:t>
      </w:r>
      <w:proofErr w:type="spellEnd"/>
      <w:r w:rsidRPr="007504F8">
        <w:rPr>
          <w:sz w:val="20"/>
          <w:szCs w:val="20"/>
        </w:rPr>
        <w:t>) a uno o più fornitori abilitati;</w:t>
      </w:r>
    </w:p>
    <w:p w:rsidR="008B2138" w:rsidRPr="007504F8" w:rsidRDefault="008B2138" w:rsidP="00393943">
      <w:pPr>
        <w:numPr>
          <w:ilvl w:val="1"/>
          <w:numId w:val="17"/>
        </w:numPr>
        <w:spacing w:before="100" w:beforeAutospacing="1" w:after="100" w:afterAutospacing="1"/>
        <w:jc w:val="both"/>
        <w:rPr>
          <w:sz w:val="20"/>
          <w:szCs w:val="20"/>
        </w:rPr>
      </w:pPr>
      <w:proofErr w:type="gramStart"/>
      <w:r w:rsidRPr="007504F8">
        <w:rPr>
          <w:sz w:val="20"/>
          <w:szCs w:val="20"/>
        </w:rPr>
        <w:t>richiesta</w:t>
      </w:r>
      <w:proofErr w:type="gramEnd"/>
      <w:r w:rsidRPr="007504F8">
        <w:rPr>
          <w:sz w:val="20"/>
          <w:szCs w:val="20"/>
        </w:rPr>
        <w:t xml:space="preserve"> di offerta (</w:t>
      </w:r>
      <w:proofErr w:type="spellStart"/>
      <w:r w:rsidRPr="007504F8">
        <w:rPr>
          <w:sz w:val="20"/>
          <w:szCs w:val="20"/>
        </w:rPr>
        <w:t>RdO</w:t>
      </w:r>
      <w:proofErr w:type="spellEnd"/>
      <w:r w:rsidRPr="007504F8">
        <w:rPr>
          <w:sz w:val="20"/>
          <w:szCs w:val="20"/>
        </w:rPr>
        <w:t xml:space="preserve">) ad almeno cinque fornitori, tra quelli abilitati al </w:t>
      </w:r>
      <w:proofErr w:type="spellStart"/>
      <w:r w:rsidRPr="007504F8">
        <w:rPr>
          <w:sz w:val="20"/>
          <w:szCs w:val="20"/>
        </w:rPr>
        <w:t>Me.Pa</w:t>
      </w:r>
      <w:proofErr w:type="spellEnd"/>
      <w:r w:rsidRPr="007504F8">
        <w:rPr>
          <w:sz w:val="20"/>
          <w:szCs w:val="20"/>
        </w:rPr>
        <w:t>., per acquisti di importo uguale o maggiore a 40.000 euro e inferiore a 200.000,00 euro iva esclusa.</w:t>
      </w:r>
    </w:p>
    <w:p w:rsidR="008B2138" w:rsidRPr="007504F8" w:rsidRDefault="008B2138" w:rsidP="00393943">
      <w:pPr>
        <w:numPr>
          <w:ilvl w:val="0"/>
          <w:numId w:val="17"/>
        </w:numPr>
        <w:spacing w:before="100" w:beforeAutospacing="1" w:after="100" w:afterAutospacing="1"/>
        <w:jc w:val="both"/>
        <w:rPr>
          <w:sz w:val="20"/>
          <w:szCs w:val="20"/>
        </w:rPr>
      </w:pPr>
      <w:r w:rsidRPr="007504F8">
        <w:rPr>
          <w:sz w:val="20"/>
          <w:szCs w:val="20"/>
        </w:rPr>
        <w:t xml:space="preserve">Le strutture ordinanti potranno effettuare acquisti senza ricorrere alle convenzioni </w:t>
      </w:r>
      <w:proofErr w:type="spellStart"/>
      <w:r w:rsidRPr="007504F8">
        <w:rPr>
          <w:sz w:val="20"/>
          <w:szCs w:val="20"/>
        </w:rPr>
        <w:t>Consip</w:t>
      </w:r>
      <w:proofErr w:type="spellEnd"/>
      <w:r w:rsidRPr="007504F8">
        <w:rPr>
          <w:sz w:val="20"/>
          <w:szCs w:val="20"/>
        </w:rPr>
        <w:t xml:space="preserve"> e al </w:t>
      </w:r>
      <w:proofErr w:type="spellStart"/>
      <w:proofErr w:type="gramStart"/>
      <w:r w:rsidRPr="007504F8">
        <w:rPr>
          <w:sz w:val="20"/>
          <w:szCs w:val="20"/>
        </w:rPr>
        <w:t>Me.Pa</w:t>
      </w:r>
      <w:proofErr w:type="spellEnd"/>
      <w:r w:rsidRPr="007504F8">
        <w:rPr>
          <w:sz w:val="20"/>
          <w:szCs w:val="20"/>
        </w:rPr>
        <w:t>.,</w:t>
      </w:r>
      <w:proofErr w:type="gramEnd"/>
      <w:r w:rsidRPr="007504F8">
        <w:rPr>
          <w:sz w:val="20"/>
          <w:szCs w:val="20"/>
        </w:rPr>
        <w:t xml:space="preserve"> qualora il bene o il servizio non sia messo a disposizione né con convenzione </w:t>
      </w:r>
      <w:proofErr w:type="spellStart"/>
      <w:r w:rsidRPr="007504F8">
        <w:rPr>
          <w:sz w:val="20"/>
          <w:szCs w:val="20"/>
        </w:rPr>
        <w:t>Consip</w:t>
      </w:r>
      <w:proofErr w:type="spellEnd"/>
      <w:r w:rsidRPr="007504F8">
        <w:rPr>
          <w:sz w:val="20"/>
          <w:szCs w:val="20"/>
        </w:rPr>
        <w:t xml:space="preserve">, né attraverso il </w:t>
      </w:r>
      <w:proofErr w:type="spellStart"/>
      <w:r w:rsidRPr="007504F8">
        <w:rPr>
          <w:sz w:val="20"/>
          <w:szCs w:val="20"/>
        </w:rPr>
        <w:t>Me.Pa</w:t>
      </w:r>
      <w:proofErr w:type="spellEnd"/>
      <w:r w:rsidRPr="007504F8">
        <w:rPr>
          <w:sz w:val="20"/>
          <w:szCs w:val="20"/>
        </w:rPr>
        <w:t xml:space="preserve"> (previa consultazione dei fornitori abilitati alla categoria merceologica di interesse).</w:t>
      </w:r>
    </w:p>
    <w:p w:rsidR="008B2138" w:rsidRPr="007504F8" w:rsidRDefault="008B2138" w:rsidP="00393943">
      <w:pPr>
        <w:numPr>
          <w:ilvl w:val="0"/>
          <w:numId w:val="17"/>
        </w:numPr>
        <w:spacing w:before="100" w:beforeAutospacing="1" w:after="100" w:afterAutospacing="1"/>
        <w:jc w:val="both"/>
        <w:rPr>
          <w:sz w:val="20"/>
          <w:szCs w:val="20"/>
        </w:rPr>
      </w:pPr>
      <w:r w:rsidRPr="007504F8">
        <w:rPr>
          <w:sz w:val="20"/>
          <w:szCs w:val="20"/>
        </w:rPr>
        <w:t xml:space="preserve">L’unica altra ipotesi in cui possono ritenersi consentite procedure autonome è quella in cui il bene e/o servizio, pur disponibile nel Me.PA. </w:t>
      </w:r>
      <w:proofErr w:type="gramStart"/>
      <w:r w:rsidRPr="007504F8">
        <w:rPr>
          <w:sz w:val="20"/>
          <w:szCs w:val="20"/>
        </w:rPr>
        <w:t>o</w:t>
      </w:r>
      <w:proofErr w:type="gramEnd"/>
      <w:r w:rsidRPr="007504F8">
        <w:rPr>
          <w:sz w:val="20"/>
          <w:szCs w:val="20"/>
        </w:rPr>
        <w:t xml:space="preserve"> in convenzioni </w:t>
      </w:r>
      <w:proofErr w:type="spellStart"/>
      <w:r w:rsidRPr="007504F8">
        <w:rPr>
          <w:sz w:val="20"/>
          <w:szCs w:val="20"/>
        </w:rPr>
        <w:t>Consip</w:t>
      </w:r>
      <w:proofErr w:type="spellEnd"/>
      <w:r w:rsidRPr="007504F8">
        <w:rPr>
          <w:sz w:val="20"/>
          <w:szCs w:val="20"/>
        </w:rPr>
        <w:t xml:space="preserve"> attivate dall’Ateneo, si appalesi – per mancanza di qualità essenziali – inidoneo rispetto alle necessità della struttura richiedente. Tale specifica evenienza dovrà essere, peraltro, prudentemente valutata e dovrà trovare compiuta evidenza nella motivazione della determinazione a contrarre.</w:t>
      </w:r>
    </w:p>
    <w:p w:rsidR="008B2138" w:rsidRPr="007504F8" w:rsidRDefault="008B2138" w:rsidP="008B2138">
      <w:pPr>
        <w:pStyle w:val="NormaleWeb"/>
        <w:jc w:val="both"/>
        <w:rPr>
          <w:sz w:val="20"/>
          <w:szCs w:val="20"/>
        </w:rPr>
      </w:pPr>
      <w:r w:rsidRPr="007504F8">
        <w:rPr>
          <w:sz w:val="20"/>
          <w:szCs w:val="20"/>
        </w:rPr>
        <w:t xml:space="preserve">I contratti stipulati in violazione degli obblighi di approvvigionarsi attraverso gli strumenti di acquisto messi a disposizione da </w:t>
      </w:r>
      <w:proofErr w:type="spellStart"/>
      <w:r w:rsidRPr="007504F8">
        <w:rPr>
          <w:sz w:val="20"/>
          <w:szCs w:val="20"/>
        </w:rPr>
        <w:t>Consip</w:t>
      </w:r>
      <w:proofErr w:type="spellEnd"/>
      <w:r w:rsidRPr="007504F8">
        <w:rPr>
          <w:sz w:val="20"/>
          <w:szCs w:val="20"/>
        </w:rPr>
        <w:t xml:space="preserve"> (convenzioni e </w:t>
      </w:r>
      <w:proofErr w:type="spellStart"/>
      <w:r w:rsidRPr="007504F8">
        <w:rPr>
          <w:sz w:val="20"/>
          <w:szCs w:val="20"/>
        </w:rPr>
        <w:t>Me.Pa</w:t>
      </w:r>
      <w:proofErr w:type="spellEnd"/>
      <w:r w:rsidRPr="007504F8">
        <w:rPr>
          <w:sz w:val="20"/>
          <w:szCs w:val="20"/>
        </w:rPr>
        <w:t>.) sono nulli, costituiscono illecito disciplinare e sono causa di responsabilità amministrativa.</w:t>
      </w:r>
    </w:p>
    <w:p w:rsidR="008B2138" w:rsidRPr="007504F8" w:rsidRDefault="008B2138" w:rsidP="008B2138">
      <w:pPr>
        <w:pStyle w:val="NormaleWeb"/>
        <w:jc w:val="center"/>
        <w:rPr>
          <w:sz w:val="20"/>
          <w:szCs w:val="20"/>
        </w:rPr>
      </w:pPr>
      <w:r w:rsidRPr="007504F8">
        <w:rPr>
          <w:b/>
          <w:bCs/>
          <w:sz w:val="20"/>
          <w:szCs w:val="20"/>
        </w:rPr>
        <w:t xml:space="preserve">ART 9 </w:t>
      </w:r>
      <w:r w:rsidRPr="007504F8">
        <w:rPr>
          <w:b/>
          <w:bCs/>
          <w:sz w:val="20"/>
          <w:szCs w:val="20"/>
        </w:rPr>
        <w:br/>
        <w:t>REQUISITI AFFIDATARI BENI, SERVIZI E LAVORI</w:t>
      </w:r>
    </w:p>
    <w:p w:rsidR="008B2138" w:rsidRPr="007504F8" w:rsidRDefault="008B2138" w:rsidP="008B2138">
      <w:pPr>
        <w:pStyle w:val="NormaleWeb"/>
        <w:jc w:val="both"/>
        <w:rPr>
          <w:sz w:val="20"/>
          <w:szCs w:val="20"/>
        </w:rPr>
      </w:pPr>
      <w:r w:rsidRPr="007504F8">
        <w:rPr>
          <w:sz w:val="20"/>
          <w:szCs w:val="20"/>
        </w:rPr>
        <w:t xml:space="preserve">Gli affidatari di forniture, servizi e lavori in economia devono essere in possesso dei requisiti di idoneità morale di cui all’art. 38, comma 1, del d.lgs. 163/2006 e </w:t>
      </w:r>
      <w:proofErr w:type="spellStart"/>
      <w:r w:rsidRPr="007504F8">
        <w:rPr>
          <w:sz w:val="20"/>
          <w:szCs w:val="20"/>
        </w:rPr>
        <w:t>ss.mm.ii</w:t>
      </w:r>
      <w:proofErr w:type="spellEnd"/>
      <w:r w:rsidRPr="007504F8">
        <w:rPr>
          <w:sz w:val="20"/>
          <w:szCs w:val="20"/>
        </w:rPr>
        <w:t>., e di capacità tecnico-professionale ed economico-finanziaria prescritti per prestazioni di pari importo affidate con le procedure ordinarie di scelta del contraente.</w:t>
      </w:r>
    </w:p>
    <w:p w:rsidR="008B2138" w:rsidRPr="007504F8" w:rsidRDefault="008B2138" w:rsidP="008B2138">
      <w:pPr>
        <w:pStyle w:val="NormaleWeb"/>
        <w:jc w:val="center"/>
        <w:rPr>
          <w:sz w:val="20"/>
          <w:szCs w:val="20"/>
        </w:rPr>
      </w:pPr>
      <w:r w:rsidRPr="007504F8">
        <w:rPr>
          <w:b/>
          <w:bCs/>
          <w:sz w:val="20"/>
          <w:szCs w:val="20"/>
        </w:rPr>
        <w:t xml:space="preserve">ART. 10 </w:t>
      </w:r>
      <w:r w:rsidRPr="007504F8">
        <w:rPr>
          <w:b/>
          <w:bCs/>
          <w:sz w:val="20"/>
          <w:szCs w:val="20"/>
        </w:rPr>
        <w:br/>
        <w:t>ELENCO DEI FORNITORI</w:t>
      </w:r>
    </w:p>
    <w:p w:rsidR="008B2138" w:rsidRPr="007504F8" w:rsidRDefault="008B2138" w:rsidP="008B2138">
      <w:pPr>
        <w:pStyle w:val="NormaleWeb"/>
        <w:contextualSpacing/>
        <w:jc w:val="both"/>
        <w:rPr>
          <w:sz w:val="20"/>
          <w:szCs w:val="20"/>
        </w:rPr>
      </w:pPr>
      <w:r w:rsidRPr="007504F8">
        <w:rPr>
          <w:sz w:val="20"/>
          <w:szCs w:val="20"/>
        </w:rPr>
        <w:t xml:space="preserve">Al fine di semplificare le procedure di spesa, l’Ateneo potrà dotarsi di un elenco di operatori economici suddivisi in categorie merceologiche. L’elenco, aperto all’adesione degli operatori interessati che ne facciano richiesta e in possesso dei requisiti di cui al precedente art. 9, sarà aggiornato con cadenza annuale. L’elenco si crea sulla base di apposito avviso pubblicato sul sito internet dell’Ateneo. Il ricorso all’elenco dei fornitori esonera i centri di spesa che lo utilizzano dall’accertamento dei requisiti di cui al precedente art. 9. </w:t>
      </w:r>
    </w:p>
    <w:p w:rsidR="008B2138" w:rsidRPr="007504F8" w:rsidRDefault="008B2138" w:rsidP="008B2138">
      <w:pPr>
        <w:pStyle w:val="NormaleWeb"/>
        <w:contextualSpacing/>
        <w:jc w:val="both"/>
        <w:rPr>
          <w:sz w:val="20"/>
          <w:szCs w:val="20"/>
        </w:rPr>
      </w:pPr>
      <w:r w:rsidRPr="007504F8">
        <w:rPr>
          <w:sz w:val="20"/>
          <w:szCs w:val="20"/>
        </w:rPr>
        <w:t>L’iscrizione all’elenco dei fornitori non costituisce vincolo per la partecipazione alle procedure in economia.</w:t>
      </w:r>
    </w:p>
    <w:p w:rsidR="008B2138" w:rsidRPr="007504F8" w:rsidRDefault="008B2138" w:rsidP="008B2138">
      <w:pPr>
        <w:pStyle w:val="NormaleWeb"/>
        <w:jc w:val="both"/>
        <w:rPr>
          <w:b/>
          <w:bCs/>
          <w:sz w:val="20"/>
          <w:szCs w:val="20"/>
        </w:rPr>
      </w:pPr>
    </w:p>
    <w:p w:rsidR="008B2138" w:rsidRPr="007504F8" w:rsidRDefault="008B2138" w:rsidP="008B2138">
      <w:pPr>
        <w:pStyle w:val="NormaleWeb"/>
        <w:jc w:val="center"/>
        <w:rPr>
          <w:sz w:val="20"/>
          <w:szCs w:val="20"/>
        </w:rPr>
      </w:pPr>
      <w:r w:rsidRPr="007504F8">
        <w:rPr>
          <w:b/>
          <w:bCs/>
          <w:sz w:val="20"/>
          <w:szCs w:val="20"/>
        </w:rPr>
        <w:t xml:space="preserve">ART. 11 </w:t>
      </w:r>
      <w:r w:rsidRPr="007504F8">
        <w:rPr>
          <w:b/>
          <w:bCs/>
          <w:sz w:val="20"/>
          <w:szCs w:val="20"/>
        </w:rPr>
        <w:br/>
        <w:t>CRITERI DI SELEZIONE DELLE OFFERTE</w:t>
      </w:r>
    </w:p>
    <w:p w:rsidR="008B2138" w:rsidRPr="007504F8" w:rsidRDefault="008B2138" w:rsidP="008B2138">
      <w:pPr>
        <w:pStyle w:val="NormaleWeb"/>
        <w:jc w:val="both"/>
        <w:rPr>
          <w:sz w:val="20"/>
          <w:szCs w:val="20"/>
        </w:rPr>
      </w:pPr>
      <w:r w:rsidRPr="007504F8">
        <w:rPr>
          <w:sz w:val="20"/>
          <w:szCs w:val="20"/>
        </w:rPr>
        <w:t>Nelle procedure di acquisto in economia, la migliore offerta viene selezionata con uno dei seguenti criteri:</w:t>
      </w:r>
    </w:p>
    <w:p w:rsidR="008B2138" w:rsidRPr="007504F8" w:rsidRDefault="008B2138" w:rsidP="00393943">
      <w:pPr>
        <w:numPr>
          <w:ilvl w:val="0"/>
          <w:numId w:val="18"/>
        </w:numPr>
        <w:spacing w:before="100" w:beforeAutospacing="1" w:after="100" w:afterAutospacing="1"/>
        <w:jc w:val="both"/>
        <w:rPr>
          <w:sz w:val="20"/>
          <w:szCs w:val="20"/>
        </w:rPr>
      </w:pPr>
      <w:proofErr w:type="gramStart"/>
      <w:r w:rsidRPr="007504F8">
        <w:rPr>
          <w:sz w:val="20"/>
          <w:szCs w:val="20"/>
        </w:rPr>
        <w:t>prezzo</w:t>
      </w:r>
      <w:proofErr w:type="gramEnd"/>
      <w:r w:rsidRPr="007504F8">
        <w:rPr>
          <w:sz w:val="20"/>
          <w:szCs w:val="20"/>
        </w:rPr>
        <w:t xml:space="preserve"> più basso;</w:t>
      </w:r>
    </w:p>
    <w:p w:rsidR="008B2138" w:rsidRPr="007504F8" w:rsidRDefault="008B2138" w:rsidP="00393943">
      <w:pPr>
        <w:numPr>
          <w:ilvl w:val="0"/>
          <w:numId w:val="18"/>
        </w:numPr>
        <w:spacing w:before="100" w:beforeAutospacing="1" w:after="100" w:afterAutospacing="1"/>
        <w:jc w:val="both"/>
        <w:rPr>
          <w:sz w:val="20"/>
          <w:szCs w:val="20"/>
        </w:rPr>
      </w:pPr>
      <w:proofErr w:type="gramStart"/>
      <w:r w:rsidRPr="007504F8">
        <w:rPr>
          <w:sz w:val="20"/>
          <w:szCs w:val="20"/>
        </w:rPr>
        <w:t>offerta</w:t>
      </w:r>
      <w:proofErr w:type="gramEnd"/>
      <w:r w:rsidRPr="007504F8">
        <w:rPr>
          <w:sz w:val="20"/>
          <w:szCs w:val="20"/>
        </w:rPr>
        <w:t xml:space="preserve"> economicamente più vantaggiosa;</w:t>
      </w:r>
    </w:p>
    <w:p w:rsidR="008B2138" w:rsidRPr="007504F8" w:rsidRDefault="008B2138" w:rsidP="008B2138">
      <w:pPr>
        <w:pStyle w:val="NormaleWeb"/>
        <w:jc w:val="both"/>
        <w:rPr>
          <w:sz w:val="20"/>
          <w:szCs w:val="20"/>
        </w:rPr>
      </w:pPr>
      <w:r w:rsidRPr="007504F8">
        <w:rPr>
          <w:sz w:val="20"/>
          <w:szCs w:val="20"/>
        </w:rPr>
        <w:t xml:space="preserve">La struttura competente sceglie il criterio più adeguato in relazione alle caratteristiche dell’oggetto del contratto, e indica nella lettera di invito quale dei due criteri sarà applicato per selezionare l’offerta. </w:t>
      </w:r>
    </w:p>
    <w:p w:rsidR="008B2138" w:rsidRPr="007504F8" w:rsidRDefault="008B2138" w:rsidP="008B2138">
      <w:pPr>
        <w:pStyle w:val="NormaleWeb"/>
        <w:jc w:val="both"/>
        <w:rPr>
          <w:sz w:val="20"/>
          <w:szCs w:val="20"/>
        </w:rPr>
      </w:pPr>
      <w:r w:rsidRPr="007504F8">
        <w:rPr>
          <w:sz w:val="20"/>
          <w:szCs w:val="20"/>
        </w:rPr>
        <w:t>Inoltre, la lettera di invito dovrà precisare i criteri di valutazione, con i relativi pesi, pertinenti alla natura, all’oggetto e alle caratteristiche del contratto, quali a titolo esemplificativo:</w:t>
      </w:r>
    </w:p>
    <w:p w:rsidR="008B2138" w:rsidRPr="007504F8" w:rsidRDefault="008B2138" w:rsidP="00393943">
      <w:pPr>
        <w:numPr>
          <w:ilvl w:val="0"/>
          <w:numId w:val="19"/>
        </w:numPr>
        <w:spacing w:before="100" w:beforeAutospacing="1" w:after="100" w:afterAutospacing="1"/>
        <w:jc w:val="both"/>
        <w:rPr>
          <w:sz w:val="20"/>
          <w:szCs w:val="20"/>
        </w:rPr>
      </w:pPr>
      <w:proofErr w:type="gramStart"/>
      <w:r w:rsidRPr="007504F8">
        <w:rPr>
          <w:sz w:val="20"/>
          <w:szCs w:val="20"/>
        </w:rPr>
        <w:t>il</w:t>
      </w:r>
      <w:proofErr w:type="gramEnd"/>
      <w:r w:rsidRPr="007504F8">
        <w:rPr>
          <w:sz w:val="20"/>
          <w:szCs w:val="20"/>
        </w:rPr>
        <w:t xml:space="preserve"> prezzo;</w:t>
      </w:r>
    </w:p>
    <w:p w:rsidR="008B2138" w:rsidRPr="007504F8" w:rsidRDefault="008B2138" w:rsidP="00393943">
      <w:pPr>
        <w:numPr>
          <w:ilvl w:val="0"/>
          <w:numId w:val="19"/>
        </w:numPr>
        <w:spacing w:before="100" w:beforeAutospacing="1" w:after="100" w:afterAutospacing="1"/>
        <w:jc w:val="both"/>
        <w:rPr>
          <w:sz w:val="20"/>
          <w:szCs w:val="20"/>
        </w:rPr>
      </w:pPr>
      <w:proofErr w:type="gramStart"/>
      <w:r w:rsidRPr="007504F8">
        <w:rPr>
          <w:sz w:val="20"/>
          <w:szCs w:val="20"/>
        </w:rPr>
        <w:t>la</w:t>
      </w:r>
      <w:proofErr w:type="gramEnd"/>
      <w:r w:rsidRPr="007504F8">
        <w:rPr>
          <w:sz w:val="20"/>
          <w:szCs w:val="20"/>
        </w:rPr>
        <w:t xml:space="preserve"> qualità;</w:t>
      </w:r>
    </w:p>
    <w:p w:rsidR="008B2138" w:rsidRPr="007504F8" w:rsidRDefault="008B2138" w:rsidP="00393943">
      <w:pPr>
        <w:numPr>
          <w:ilvl w:val="0"/>
          <w:numId w:val="19"/>
        </w:numPr>
        <w:spacing w:before="100" w:beforeAutospacing="1" w:after="100" w:afterAutospacing="1"/>
        <w:jc w:val="both"/>
        <w:rPr>
          <w:sz w:val="20"/>
          <w:szCs w:val="20"/>
        </w:rPr>
      </w:pPr>
      <w:proofErr w:type="gramStart"/>
      <w:r w:rsidRPr="007504F8">
        <w:rPr>
          <w:sz w:val="20"/>
          <w:szCs w:val="20"/>
        </w:rPr>
        <w:t>il</w:t>
      </w:r>
      <w:proofErr w:type="gramEnd"/>
      <w:r w:rsidRPr="007504F8">
        <w:rPr>
          <w:sz w:val="20"/>
          <w:szCs w:val="20"/>
        </w:rPr>
        <w:t xml:space="preserve"> pregio tecnico;</w:t>
      </w:r>
    </w:p>
    <w:p w:rsidR="008B2138" w:rsidRPr="007504F8" w:rsidRDefault="008B2138" w:rsidP="00393943">
      <w:pPr>
        <w:numPr>
          <w:ilvl w:val="0"/>
          <w:numId w:val="19"/>
        </w:numPr>
        <w:spacing w:before="100" w:beforeAutospacing="1" w:after="100" w:afterAutospacing="1"/>
        <w:jc w:val="both"/>
        <w:rPr>
          <w:sz w:val="20"/>
          <w:szCs w:val="20"/>
        </w:rPr>
      </w:pPr>
      <w:proofErr w:type="gramStart"/>
      <w:r w:rsidRPr="007504F8">
        <w:rPr>
          <w:sz w:val="20"/>
          <w:szCs w:val="20"/>
        </w:rPr>
        <w:t>le</w:t>
      </w:r>
      <w:proofErr w:type="gramEnd"/>
      <w:r w:rsidRPr="007504F8">
        <w:rPr>
          <w:sz w:val="20"/>
          <w:szCs w:val="20"/>
        </w:rPr>
        <w:t xml:space="preserve"> caratteristiche estetiche e funzionali;</w:t>
      </w:r>
    </w:p>
    <w:p w:rsidR="008B2138" w:rsidRPr="007504F8" w:rsidRDefault="008B2138" w:rsidP="00393943">
      <w:pPr>
        <w:numPr>
          <w:ilvl w:val="0"/>
          <w:numId w:val="19"/>
        </w:numPr>
        <w:spacing w:before="100" w:beforeAutospacing="1" w:after="100" w:afterAutospacing="1"/>
        <w:jc w:val="both"/>
        <w:rPr>
          <w:sz w:val="20"/>
          <w:szCs w:val="20"/>
        </w:rPr>
      </w:pPr>
      <w:proofErr w:type="gramStart"/>
      <w:r w:rsidRPr="007504F8">
        <w:rPr>
          <w:sz w:val="20"/>
          <w:szCs w:val="20"/>
        </w:rPr>
        <w:t>le</w:t>
      </w:r>
      <w:proofErr w:type="gramEnd"/>
      <w:r w:rsidRPr="007504F8">
        <w:rPr>
          <w:sz w:val="20"/>
          <w:szCs w:val="20"/>
        </w:rPr>
        <w:t xml:space="preserve"> caratteristiche ambientali e il contenimento dei consumi energetici e delle risorse ambientali del prodotto;</w:t>
      </w:r>
    </w:p>
    <w:p w:rsidR="008B2138" w:rsidRPr="007504F8" w:rsidRDefault="008B2138" w:rsidP="00393943">
      <w:pPr>
        <w:numPr>
          <w:ilvl w:val="0"/>
          <w:numId w:val="19"/>
        </w:numPr>
        <w:spacing w:before="100" w:beforeAutospacing="1" w:after="100" w:afterAutospacing="1"/>
        <w:jc w:val="both"/>
        <w:rPr>
          <w:sz w:val="20"/>
          <w:szCs w:val="20"/>
        </w:rPr>
      </w:pPr>
      <w:proofErr w:type="gramStart"/>
      <w:r w:rsidRPr="007504F8">
        <w:rPr>
          <w:sz w:val="20"/>
          <w:szCs w:val="20"/>
        </w:rPr>
        <w:t>l’assistenza</w:t>
      </w:r>
      <w:proofErr w:type="gramEnd"/>
      <w:r w:rsidRPr="007504F8">
        <w:rPr>
          <w:sz w:val="20"/>
          <w:szCs w:val="20"/>
        </w:rPr>
        <w:t xml:space="preserve"> tecnica;</w:t>
      </w:r>
    </w:p>
    <w:p w:rsidR="008B2138" w:rsidRPr="007504F8" w:rsidRDefault="008B2138" w:rsidP="00393943">
      <w:pPr>
        <w:numPr>
          <w:ilvl w:val="0"/>
          <w:numId w:val="19"/>
        </w:numPr>
        <w:spacing w:before="100" w:beforeAutospacing="1" w:after="100" w:afterAutospacing="1"/>
        <w:jc w:val="both"/>
        <w:rPr>
          <w:sz w:val="20"/>
          <w:szCs w:val="20"/>
        </w:rPr>
      </w:pPr>
      <w:proofErr w:type="gramStart"/>
      <w:r w:rsidRPr="007504F8">
        <w:rPr>
          <w:sz w:val="20"/>
          <w:szCs w:val="20"/>
        </w:rPr>
        <w:t>l’impegno</w:t>
      </w:r>
      <w:proofErr w:type="gramEnd"/>
      <w:r w:rsidRPr="007504F8">
        <w:rPr>
          <w:sz w:val="20"/>
          <w:szCs w:val="20"/>
        </w:rPr>
        <w:t xml:space="preserve"> in materia di pezzi di ricambio.</w:t>
      </w:r>
    </w:p>
    <w:p w:rsidR="008B2138" w:rsidRPr="007504F8" w:rsidRDefault="008B2138" w:rsidP="008B2138">
      <w:pPr>
        <w:pStyle w:val="NormaleWeb"/>
        <w:contextualSpacing/>
        <w:jc w:val="both"/>
        <w:rPr>
          <w:sz w:val="20"/>
          <w:szCs w:val="20"/>
        </w:rPr>
      </w:pPr>
      <w:r w:rsidRPr="007504F8">
        <w:rPr>
          <w:sz w:val="20"/>
          <w:szCs w:val="20"/>
        </w:rPr>
        <w:t xml:space="preserve">Qualora l’aggiudicazione avvenga a favore del prezzo più basso offerto, l'esame delle offerte viene effettuato dal responsabile del procedimento, eventualmente assistito da una commissione da lui prescelta. </w:t>
      </w:r>
      <w:r w:rsidRPr="007504F8">
        <w:rPr>
          <w:sz w:val="20"/>
          <w:szCs w:val="20"/>
        </w:rPr>
        <w:br/>
        <w:t>Nel caso in cui l’aggiudicazione avvenga a favore dell’offerta economicamente più vantaggiosa, la valutazione delle offerte sarà demandata al responsabile del procedimento coadiuvato da apposita commissione tecnica.</w:t>
      </w:r>
    </w:p>
    <w:p w:rsidR="008B2138" w:rsidRPr="007504F8" w:rsidRDefault="008B2138" w:rsidP="008B2138">
      <w:pPr>
        <w:pStyle w:val="NormaleWeb"/>
        <w:contextualSpacing/>
        <w:jc w:val="both"/>
        <w:rPr>
          <w:sz w:val="20"/>
          <w:szCs w:val="20"/>
        </w:rPr>
      </w:pPr>
      <w:r w:rsidRPr="007504F8">
        <w:rPr>
          <w:sz w:val="20"/>
          <w:szCs w:val="20"/>
        </w:rPr>
        <w:t>L’Università si riserva di non affidare la fornitura, il servizio o il lavoro se nessuna della offerte risulti conveniente o idonea in relazione all’oggetto del contratto.</w:t>
      </w:r>
    </w:p>
    <w:p w:rsidR="008B2138" w:rsidRPr="007504F8" w:rsidRDefault="008B2138" w:rsidP="008B2138">
      <w:pPr>
        <w:pStyle w:val="NormaleWeb"/>
        <w:contextualSpacing/>
        <w:jc w:val="both"/>
        <w:rPr>
          <w:sz w:val="20"/>
          <w:szCs w:val="20"/>
        </w:rPr>
      </w:pPr>
      <w:r w:rsidRPr="007504F8">
        <w:rPr>
          <w:sz w:val="20"/>
          <w:szCs w:val="20"/>
        </w:rPr>
        <w:br/>
      </w:r>
    </w:p>
    <w:p w:rsidR="008B2138" w:rsidRPr="007504F8" w:rsidRDefault="008B2138" w:rsidP="008B2138">
      <w:pPr>
        <w:pStyle w:val="NormaleWeb"/>
        <w:jc w:val="center"/>
        <w:rPr>
          <w:sz w:val="20"/>
          <w:szCs w:val="20"/>
        </w:rPr>
      </w:pPr>
      <w:r w:rsidRPr="007504F8">
        <w:rPr>
          <w:b/>
          <w:bCs/>
          <w:sz w:val="20"/>
          <w:szCs w:val="20"/>
        </w:rPr>
        <w:t xml:space="preserve">ART. 12 </w:t>
      </w:r>
      <w:r w:rsidRPr="007504F8">
        <w:rPr>
          <w:b/>
          <w:bCs/>
          <w:sz w:val="20"/>
          <w:szCs w:val="20"/>
        </w:rPr>
        <w:br/>
        <w:t>CAUZIONE</w:t>
      </w:r>
    </w:p>
    <w:p w:rsidR="008B2138" w:rsidRPr="007504F8" w:rsidRDefault="008B2138" w:rsidP="008B2138">
      <w:pPr>
        <w:pStyle w:val="NormaleWeb"/>
        <w:jc w:val="both"/>
        <w:rPr>
          <w:sz w:val="20"/>
          <w:szCs w:val="20"/>
        </w:rPr>
      </w:pPr>
      <w:r w:rsidRPr="007504F8">
        <w:rPr>
          <w:sz w:val="20"/>
          <w:szCs w:val="20"/>
        </w:rPr>
        <w:t xml:space="preserve">Per acquisti di beni, servizi e lavori in economia deve essere richiesta all’esecutore del contratto una garanzia fideiussoria, bancaria o assicurativa, ai sensi dell’art. 113 del d.lgs. 163/2006 e </w:t>
      </w:r>
      <w:proofErr w:type="spellStart"/>
      <w:r w:rsidRPr="007504F8">
        <w:rPr>
          <w:sz w:val="20"/>
          <w:szCs w:val="20"/>
        </w:rPr>
        <w:t>ss.mm.ii</w:t>
      </w:r>
      <w:proofErr w:type="spellEnd"/>
      <w:r w:rsidRPr="007504F8">
        <w:rPr>
          <w:sz w:val="20"/>
          <w:szCs w:val="20"/>
        </w:rPr>
        <w:t>. Si prescinde dalla cauzione per acquisti di beni, servizi e lavori in economia di importo inferiore a € 40.000,00.</w:t>
      </w:r>
    </w:p>
    <w:p w:rsidR="008B2138" w:rsidRPr="007504F8" w:rsidRDefault="008B2138" w:rsidP="008B2138">
      <w:pPr>
        <w:pStyle w:val="NormaleWeb"/>
        <w:jc w:val="center"/>
        <w:rPr>
          <w:sz w:val="20"/>
          <w:szCs w:val="20"/>
        </w:rPr>
      </w:pPr>
      <w:r w:rsidRPr="007504F8">
        <w:rPr>
          <w:b/>
          <w:bCs/>
          <w:sz w:val="20"/>
          <w:szCs w:val="20"/>
        </w:rPr>
        <w:t xml:space="preserve">ART. 13 </w:t>
      </w:r>
      <w:r w:rsidRPr="007504F8">
        <w:rPr>
          <w:b/>
          <w:bCs/>
          <w:sz w:val="20"/>
          <w:szCs w:val="20"/>
        </w:rPr>
        <w:br/>
        <w:t>STIPULAZIONE CONTRATTO</w:t>
      </w:r>
    </w:p>
    <w:p w:rsidR="008B2138" w:rsidRPr="007504F8" w:rsidRDefault="008B2138" w:rsidP="008B2138">
      <w:pPr>
        <w:pStyle w:val="NormaleWeb"/>
        <w:contextualSpacing/>
        <w:jc w:val="both"/>
        <w:rPr>
          <w:sz w:val="20"/>
          <w:szCs w:val="20"/>
        </w:rPr>
      </w:pPr>
      <w:r w:rsidRPr="007504F8">
        <w:rPr>
          <w:sz w:val="20"/>
          <w:szCs w:val="20"/>
        </w:rPr>
        <w:t xml:space="preserve">Per le acquisizioni di beni, servizi e lavori in economia, il contratto affidato mediante cottimo fiduciario è stipulato mediante scrittura privata, e riporta i contenuti previsti nella lettera di invito. </w:t>
      </w:r>
    </w:p>
    <w:p w:rsidR="008B2138" w:rsidRPr="007504F8" w:rsidRDefault="008B2138" w:rsidP="008B2138">
      <w:pPr>
        <w:pStyle w:val="NormaleWeb"/>
        <w:contextualSpacing/>
        <w:jc w:val="both"/>
        <w:rPr>
          <w:sz w:val="20"/>
          <w:szCs w:val="20"/>
        </w:rPr>
      </w:pPr>
      <w:r w:rsidRPr="007504F8">
        <w:rPr>
          <w:sz w:val="20"/>
          <w:szCs w:val="20"/>
        </w:rPr>
        <w:t>Nel caso di acquisizioni di beni, servizi e lavori di importo inferiore a € 40.000,00 il contratto può essere perfezionato mediante scambio di lettere.</w:t>
      </w:r>
    </w:p>
    <w:p w:rsidR="008B2138" w:rsidRPr="007504F8" w:rsidRDefault="008B2138" w:rsidP="008B2138">
      <w:pPr>
        <w:pStyle w:val="NormaleWeb"/>
        <w:contextualSpacing/>
        <w:jc w:val="both"/>
        <w:rPr>
          <w:sz w:val="20"/>
          <w:szCs w:val="20"/>
        </w:rPr>
      </w:pPr>
      <w:r w:rsidRPr="007504F8">
        <w:rPr>
          <w:sz w:val="20"/>
          <w:szCs w:val="20"/>
        </w:rPr>
        <w:t xml:space="preserve">I contratti, per la fornitura di beni e servizi, conclusi attraverso l’utilizzo del </w:t>
      </w:r>
      <w:proofErr w:type="spellStart"/>
      <w:r w:rsidRPr="007504F8">
        <w:rPr>
          <w:sz w:val="20"/>
          <w:szCs w:val="20"/>
        </w:rPr>
        <w:t>Me.Pa</w:t>
      </w:r>
      <w:proofErr w:type="spellEnd"/>
      <w:r w:rsidRPr="007504F8">
        <w:rPr>
          <w:sz w:val="20"/>
          <w:szCs w:val="20"/>
        </w:rPr>
        <w:t>. devono essere sottoscritti con firma digitale.</w:t>
      </w:r>
    </w:p>
    <w:p w:rsidR="008B2138" w:rsidRPr="007504F8" w:rsidRDefault="008B2138" w:rsidP="008B2138">
      <w:pPr>
        <w:pStyle w:val="NormaleWeb"/>
        <w:contextualSpacing/>
        <w:jc w:val="both"/>
        <w:rPr>
          <w:sz w:val="20"/>
          <w:szCs w:val="20"/>
        </w:rPr>
      </w:pPr>
      <w:r w:rsidRPr="007504F8">
        <w:rPr>
          <w:sz w:val="20"/>
          <w:szCs w:val="20"/>
        </w:rPr>
        <w:t>Per i lavori in economia, il contratto di cottimo deve indicare:</w:t>
      </w:r>
    </w:p>
    <w:p w:rsidR="008B2138" w:rsidRPr="007504F8" w:rsidRDefault="008B2138" w:rsidP="00393943">
      <w:pPr>
        <w:numPr>
          <w:ilvl w:val="0"/>
          <w:numId w:val="20"/>
        </w:numPr>
        <w:spacing w:before="100" w:beforeAutospacing="1" w:after="100" w:afterAutospacing="1"/>
        <w:jc w:val="both"/>
        <w:rPr>
          <w:sz w:val="20"/>
          <w:szCs w:val="20"/>
        </w:rPr>
      </w:pPr>
      <w:proofErr w:type="gramStart"/>
      <w:r w:rsidRPr="007504F8">
        <w:rPr>
          <w:sz w:val="20"/>
          <w:szCs w:val="20"/>
        </w:rPr>
        <w:t>l'elenco</w:t>
      </w:r>
      <w:proofErr w:type="gramEnd"/>
      <w:r w:rsidRPr="007504F8">
        <w:rPr>
          <w:sz w:val="20"/>
          <w:szCs w:val="20"/>
        </w:rPr>
        <w:t xml:space="preserve"> dei lavori e delle somministrazioni;</w:t>
      </w:r>
    </w:p>
    <w:p w:rsidR="008B2138" w:rsidRPr="007504F8" w:rsidRDefault="008B2138" w:rsidP="00393943">
      <w:pPr>
        <w:numPr>
          <w:ilvl w:val="0"/>
          <w:numId w:val="20"/>
        </w:numPr>
        <w:spacing w:before="100" w:beforeAutospacing="1" w:after="100" w:afterAutospacing="1"/>
        <w:jc w:val="both"/>
        <w:rPr>
          <w:sz w:val="20"/>
          <w:szCs w:val="20"/>
        </w:rPr>
      </w:pPr>
      <w:proofErr w:type="gramStart"/>
      <w:r w:rsidRPr="007504F8">
        <w:rPr>
          <w:sz w:val="20"/>
          <w:szCs w:val="20"/>
        </w:rPr>
        <w:t>i</w:t>
      </w:r>
      <w:proofErr w:type="gramEnd"/>
      <w:r w:rsidRPr="007504F8">
        <w:rPr>
          <w:sz w:val="20"/>
          <w:szCs w:val="20"/>
        </w:rPr>
        <w:t xml:space="preserve"> prezzi unitari per i lavori e per le somministrazioni a misura e l'importo di quelle a corpo;</w:t>
      </w:r>
    </w:p>
    <w:p w:rsidR="008B2138" w:rsidRPr="007504F8" w:rsidRDefault="008B2138" w:rsidP="00393943">
      <w:pPr>
        <w:numPr>
          <w:ilvl w:val="0"/>
          <w:numId w:val="20"/>
        </w:numPr>
        <w:spacing w:before="100" w:beforeAutospacing="1" w:after="100" w:afterAutospacing="1"/>
        <w:jc w:val="both"/>
        <w:rPr>
          <w:sz w:val="20"/>
          <w:szCs w:val="20"/>
        </w:rPr>
      </w:pPr>
      <w:proofErr w:type="gramStart"/>
      <w:r w:rsidRPr="007504F8">
        <w:rPr>
          <w:sz w:val="20"/>
          <w:szCs w:val="20"/>
        </w:rPr>
        <w:t>le</w:t>
      </w:r>
      <w:proofErr w:type="gramEnd"/>
      <w:r w:rsidRPr="007504F8">
        <w:rPr>
          <w:sz w:val="20"/>
          <w:szCs w:val="20"/>
        </w:rPr>
        <w:t xml:space="preserve"> condizioni di esecuzione;</w:t>
      </w:r>
    </w:p>
    <w:p w:rsidR="008B2138" w:rsidRPr="007504F8" w:rsidRDefault="008B2138" w:rsidP="00393943">
      <w:pPr>
        <w:numPr>
          <w:ilvl w:val="0"/>
          <w:numId w:val="20"/>
        </w:numPr>
        <w:spacing w:before="100" w:beforeAutospacing="1" w:after="100" w:afterAutospacing="1"/>
        <w:jc w:val="both"/>
        <w:rPr>
          <w:sz w:val="20"/>
          <w:szCs w:val="20"/>
        </w:rPr>
      </w:pPr>
      <w:proofErr w:type="gramStart"/>
      <w:r w:rsidRPr="007504F8">
        <w:rPr>
          <w:sz w:val="20"/>
          <w:szCs w:val="20"/>
        </w:rPr>
        <w:t>il</w:t>
      </w:r>
      <w:proofErr w:type="gramEnd"/>
      <w:r w:rsidRPr="007504F8">
        <w:rPr>
          <w:sz w:val="20"/>
          <w:szCs w:val="20"/>
        </w:rPr>
        <w:t xml:space="preserve"> termine di ultimazione dei lavori;</w:t>
      </w:r>
    </w:p>
    <w:p w:rsidR="008B2138" w:rsidRPr="007504F8" w:rsidRDefault="008B2138" w:rsidP="00393943">
      <w:pPr>
        <w:numPr>
          <w:ilvl w:val="0"/>
          <w:numId w:val="20"/>
        </w:numPr>
        <w:spacing w:before="100" w:beforeAutospacing="1" w:after="100" w:afterAutospacing="1"/>
        <w:jc w:val="both"/>
        <w:rPr>
          <w:sz w:val="20"/>
          <w:szCs w:val="20"/>
        </w:rPr>
      </w:pPr>
      <w:proofErr w:type="gramStart"/>
      <w:r w:rsidRPr="007504F8">
        <w:rPr>
          <w:sz w:val="20"/>
          <w:szCs w:val="20"/>
        </w:rPr>
        <w:t>le</w:t>
      </w:r>
      <w:proofErr w:type="gramEnd"/>
      <w:r w:rsidRPr="007504F8">
        <w:rPr>
          <w:sz w:val="20"/>
          <w:szCs w:val="20"/>
        </w:rPr>
        <w:t xml:space="preserve"> modalità di pagamento;</w:t>
      </w:r>
    </w:p>
    <w:p w:rsidR="008B2138" w:rsidRPr="007504F8" w:rsidRDefault="008B2138" w:rsidP="00393943">
      <w:pPr>
        <w:numPr>
          <w:ilvl w:val="0"/>
          <w:numId w:val="20"/>
        </w:numPr>
        <w:spacing w:before="100" w:beforeAutospacing="1" w:after="100" w:afterAutospacing="1"/>
        <w:jc w:val="both"/>
        <w:rPr>
          <w:sz w:val="20"/>
          <w:szCs w:val="20"/>
        </w:rPr>
      </w:pPr>
      <w:proofErr w:type="gramStart"/>
      <w:r w:rsidRPr="007504F8">
        <w:rPr>
          <w:sz w:val="20"/>
          <w:szCs w:val="20"/>
        </w:rPr>
        <w:t>le</w:t>
      </w:r>
      <w:proofErr w:type="gramEnd"/>
      <w:r w:rsidRPr="007504F8">
        <w:rPr>
          <w:sz w:val="20"/>
          <w:szCs w:val="20"/>
        </w:rPr>
        <w:t xml:space="preserve"> penalità in caso di ritardo e il diritto dell’Università di risolvere in danno il contratto, mediante semplice denuncia, per inadempimento del cottimista ai sensi dell’articolo 137 del d.lgs. 163/2006 e </w:t>
      </w:r>
      <w:proofErr w:type="spellStart"/>
      <w:r w:rsidRPr="007504F8">
        <w:rPr>
          <w:sz w:val="20"/>
          <w:szCs w:val="20"/>
        </w:rPr>
        <w:t>ss.mm.ii</w:t>
      </w:r>
      <w:proofErr w:type="spellEnd"/>
      <w:r w:rsidRPr="007504F8">
        <w:rPr>
          <w:sz w:val="20"/>
          <w:szCs w:val="20"/>
        </w:rPr>
        <w:t>.;</w:t>
      </w:r>
    </w:p>
    <w:p w:rsidR="008B2138" w:rsidRPr="007504F8" w:rsidRDefault="008B2138" w:rsidP="00393943">
      <w:pPr>
        <w:numPr>
          <w:ilvl w:val="0"/>
          <w:numId w:val="20"/>
        </w:numPr>
        <w:spacing w:before="100" w:beforeAutospacing="1" w:after="100" w:afterAutospacing="1"/>
        <w:jc w:val="both"/>
        <w:rPr>
          <w:sz w:val="20"/>
          <w:szCs w:val="20"/>
        </w:rPr>
      </w:pPr>
      <w:proofErr w:type="gramStart"/>
      <w:r w:rsidRPr="007504F8">
        <w:rPr>
          <w:sz w:val="20"/>
          <w:szCs w:val="20"/>
        </w:rPr>
        <w:t>le</w:t>
      </w:r>
      <w:proofErr w:type="gramEnd"/>
      <w:r w:rsidRPr="007504F8">
        <w:rPr>
          <w:sz w:val="20"/>
          <w:szCs w:val="20"/>
        </w:rPr>
        <w:t xml:space="preserve"> garanzie a carico dell’esecutore.</w:t>
      </w:r>
    </w:p>
    <w:p w:rsidR="008B2138" w:rsidRPr="007504F8" w:rsidRDefault="008B2138" w:rsidP="008B2138">
      <w:pPr>
        <w:pStyle w:val="NormaleWeb"/>
        <w:jc w:val="both"/>
        <w:rPr>
          <w:sz w:val="20"/>
          <w:szCs w:val="20"/>
        </w:rPr>
      </w:pPr>
      <w:r w:rsidRPr="007504F8">
        <w:rPr>
          <w:sz w:val="20"/>
          <w:szCs w:val="20"/>
        </w:rPr>
        <w:t xml:space="preserve">Al contratto di forniture, servizi e lavori dovrà essere allegato il documento unico di valutazione dei rischi da interferenze (D.U.V.R.I.), qualora sussistono tali rischi ai sensi del D.lgs. 81/2008 e </w:t>
      </w:r>
      <w:proofErr w:type="spellStart"/>
      <w:r w:rsidRPr="007504F8">
        <w:rPr>
          <w:sz w:val="20"/>
          <w:szCs w:val="20"/>
        </w:rPr>
        <w:t>ss.mm.ii</w:t>
      </w:r>
      <w:proofErr w:type="spellEnd"/>
      <w:r w:rsidRPr="007504F8">
        <w:rPr>
          <w:sz w:val="20"/>
          <w:szCs w:val="20"/>
        </w:rPr>
        <w:t xml:space="preserve">. </w:t>
      </w:r>
      <w:r w:rsidRPr="007504F8">
        <w:rPr>
          <w:sz w:val="20"/>
          <w:szCs w:val="20"/>
        </w:rPr>
        <w:br/>
        <w:t xml:space="preserve">Tutti i contratti, di lavori, servizi e forniture, affidati mediante cottimo fiduciario, devono riportare, pena la nullità degli stessi, apposita clausola relativa agli obblighi di tracciabilità dei flussi finanziari di cui all’art. 3 della legge 136/2010 e </w:t>
      </w:r>
      <w:proofErr w:type="spellStart"/>
      <w:r w:rsidRPr="007504F8">
        <w:rPr>
          <w:sz w:val="20"/>
          <w:szCs w:val="20"/>
        </w:rPr>
        <w:t>ss.mm.ii</w:t>
      </w:r>
      <w:proofErr w:type="spellEnd"/>
      <w:r w:rsidRPr="007504F8">
        <w:rPr>
          <w:sz w:val="20"/>
          <w:szCs w:val="20"/>
        </w:rPr>
        <w:t>.</w:t>
      </w:r>
    </w:p>
    <w:p w:rsidR="008B2138" w:rsidRPr="007504F8" w:rsidRDefault="008B2138" w:rsidP="008B2138">
      <w:pPr>
        <w:pStyle w:val="NormaleWeb"/>
        <w:jc w:val="center"/>
        <w:rPr>
          <w:sz w:val="20"/>
          <w:szCs w:val="20"/>
        </w:rPr>
      </w:pPr>
      <w:r w:rsidRPr="007504F8">
        <w:rPr>
          <w:b/>
          <w:bCs/>
          <w:sz w:val="20"/>
          <w:szCs w:val="20"/>
        </w:rPr>
        <w:t xml:space="preserve">ART. 14 </w:t>
      </w:r>
      <w:r w:rsidRPr="007504F8">
        <w:rPr>
          <w:b/>
          <w:bCs/>
          <w:sz w:val="20"/>
          <w:szCs w:val="20"/>
        </w:rPr>
        <w:br/>
        <w:t>CONGRUITA' DEI PREZZI</w:t>
      </w:r>
    </w:p>
    <w:p w:rsidR="008B2138" w:rsidRPr="007504F8" w:rsidRDefault="008B2138" w:rsidP="008B2138">
      <w:pPr>
        <w:pStyle w:val="NormaleWeb"/>
        <w:jc w:val="both"/>
        <w:rPr>
          <w:sz w:val="20"/>
          <w:szCs w:val="20"/>
        </w:rPr>
      </w:pPr>
      <w:r w:rsidRPr="007504F8">
        <w:rPr>
          <w:sz w:val="20"/>
          <w:szCs w:val="20"/>
        </w:rPr>
        <w:t xml:space="preserve">L’accertamento della congruità dei prezzi offerti dagli operatori economici è effettuato attraverso elementi di riscontro dei prezzi correnti risultanti da indagini di mercato. </w:t>
      </w:r>
      <w:r w:rsidRPr="007504F8">
        <w:rPr>
          <w:sz w:val="20"/>
          <w:szCs w:val="20"/>
        </w:rPr>
        <w:br/>
        <w:t xml:space="preserve">Ai fini dell'accertamento della congruità dei prezzi di cui al comma 1, l'Università può avvalersi dei prezzi di riferimento delle convenzioni </w:t>
      </w:r>
      <w:proofErr w:type="spellStart"/>
      <w:r w:rsidRPr="007504F8">
        <w:rPr>
          <w:sz w:val="20"/>
          <w:szCs w:val="20"/>
        </w:rPr>
        <w:t>Consip</w:t>
      </w:r>
      <w:proofErr w:type="spellEnd"/>
      <w:r w:rsidRPr="007504F8">
        <w:rPr>
          <w:sz w:val="20"/>
          <w:szCs w:val="20"/>
        </w:rPr>
        <w:t xml:space="preserve">, dei cataloghi di beni e servizi pubblicati nel </w:t>
      </w:r>
      <w:proofErr w:type="spellStart"/>
      <w:r w:rsidRPr="007504F8">
        <w:rPr>
          <w:sz w:val="20"/>
          <w:szCs w:val="20"/>
        </w:rPr>
        <w:t>Me.Pa</w:t>
      </w:r>
      <w:proofErr w:type="spellEnd"/>
      <w:r w:rsidRPr="007504F8">
        <w:rPr>
          <w:sz w:val="20"/>
          <w:szCs w:val="20"/>
        </w:rPr>
        <w:t>. o nel mercato elettronico di Ateneo, delle convenzioni attivate dall’Ateneo o di esiti di gara di altre amministrazioni aggiudicatrici. .</w:t>
      </w:r>
    </w:p>
    <w:p w:rsidR="008B2138" w:rsidRPr="007504F8" w:rsidRDefault="008B2138" w:rsidP="008B2138">
      <w:pPr>
        <w:pStyle w:val="NormaleWeb"/>
        <w:jc w:val="center"/>
        <w:rPr>
          <w:sz w:val="20"/>
          <w:szCs w:val="20"/>
        </w:rPr>
      </w:pPr>
      <w:r w:rsidRPr="007504F8">
        <w:rPr>
          <w:b/>
          <w:bCs/>
          <w:sz w:val="20"/>
          <w:szCs w:val="20"/>
        </w:rPr>
        <w:t xml:space="preserve">ART. 15 </w:t>
      </w:r>
      <w:r w:rsidRPr="007504F8">
        <w:rPr>
          <w:b/>
          <w:bCs/>
          <w:sz w:val="20"/>
          <w:szCs w:val="20"/>
        </w:rPr>
        <w:br/>
        <w:t>REGOLARE ESECUZIONE</w:t>
      </w:r>
    </w:p>
    <w:p w:rsidR="008B2138" w:rsidRPr="007504F8" w:rsidRDefault="008B2138" w:rsidP="008B2138">
      <w:pPr>
        <w:pStyle w:val="NormaleWeb"/>
        <w:jc w:val="both"/>
        <w:rPr>
          <w:sz w:val="20"/>
          <w:szCs w:val="20"/>
        </w:rPr>
      </w:pPr>
      <w:r w:rsidRPr="007504F8">
        <w:rPr>
          <w:sz w:val="20"/>
          <w:szCs w:val="20"/>
        </w:rPr>
        <w:t xml:space="preserve">Le acquisizioni di beni e servizi di importo inferiore alla soglia comunitaria sono soggette ad attestazione di regolare esecuzione da parte del direttore dell’esecuzione del contratto, ovvero del responsabile tecnico-scientifico, con il quale lo stesso accerta la rispondenza delle prestazioni rese rispetto alle condizioni e termini stabiliti nel contratto L’attestazione di regolare esecuzione dovrà essere emessa entro trenta giorni dall’ultimazione delle prestazioni di beni o di servizi. </w:t>
      </w:r>
      <w:r w:rsidRPr="007504F8">
        <w:rPr>
          <w:sz w:val="20"/>
          <w:szCs w:val="20"/>
        </w:rPr>
        <w:br/>
        <w:t xml:space="preserve">Per le acquisizioni di beni e sevizi di importo inferiore a 40.000,00 euro, l’attestazione di regolare esecuzione avviene mediante apposizione del visto sulla fattura, preceduto dalla dicitura “per regolare esecuzione”. </w:t>
      </w:r>
      <w:r w:rsidRPr="007504F8">
        <w:rPr>
          <w:sz w:val="20"/>
          <w:szCs w:val="20"/>
        </w:rPr>
        <w:br/>
        <w:t>Per i lavori effettuati mediante cottimo fiduciario di importo inferiore a € 40.000,00, il certificato di regolare esecuzione può essere sostituito dall’attestazione di regolare esecuzione mediante apposizione del visto del direttore dei lavori sulle fatture di spesa preceduto dalla dicitura “per regolare esecuzione”, da emettere entro trenta giorni dall’avvenuta ultimazione dei lavori.</w:t>
      </w:r>
    </w:p>
    <w:p w:rsidR="008B2138" w:rsidRPr="007504F8" w:rsidRDefault="008B2138" w:rsidP="008B2138">
      <w:pPr>
        <w:pStyle w:val="NormaleWeb"/>
        <w:contextualSpacing/>
        <w:jc w:val="center"/>
        <w:rPr>
          <w:b/>
          <w:bCs/>
          <w:sz w:val="20"/>
          <w:szCs w:val="20"/>
        </w:rPr>
      </w:pPr>
      <w:r w:rsidRPr="007504F8">
        <w:rPr>
          <w:b/>
          <w:bCs/>
          <w:sz w:val="20"/>
          <w:szCs w:val="20"/>
        </w:rPr>
        <w:t>ART. 16</w:t>
      </w:r>
    </w:p>
    <w:p w:rsidR="008B2138" w:rsidRPr="007504F8" w:rsidRDefault="008B2138" w:rsidP="008B2138">
      <w:pPr>
        <w:pStyle w:val="NormaleWeb"/>
        <w:contextualSpacing/>
        <w:jc w:val="center"/>
        <w:rPr>
          <w:b/>
          <w:bCs/>
          <w:sz w:val="20"/>
          <w:szCs w:val="20"/>
        </w:rPr>
      </w:pPr>
      <w:r w:rsidRPr="007504F8">
        <w:rPr>
          <w:b/>
          <w:bCs/>
          <w:sz w:val="20"/>
          <w:szCs w:val="20"/>
        </w:rPr>
        <w:t>TERMINI DI PAGAMENTO</w:t>
      </w:r>
    </w:p>
    <w:p w:rsidR="008B2138" w:rsidRPr="007504F8" w:rsidRDefault="008B2138" w:rsidP="008B2138">
      <w:pPr>
        <w:pStyle w:val="NormaleWeb"/>
        <w:contextualSpacing/>
        <w:jc w:val="center"/>
        <w:rPr>
          <w:sz w:val="20"/>
          <w:szCs w:val="20"/>
        </w:rPr>
      </w:pPr>
    </w:p>
    <w:p w:rsidR="008B2138" w:rsidRPr="007504F8" w:rsidRDefault="008B2138" w:rsidP="008B2138">
      <w:pPr>
        <w:pStyle w:val="NormaleWeb"/>
        <w:contextualSpacing/>
        <w:jc w:val="both"/>
        <w:rPr>
          <w:sz w:val="20"/>
          <w:szCs w:val="20"/>
        </w:rPr>
      </w:pPr>
      <w:r w:rsidRPr="007504F8">
        <w:rPr>
          <w:sz w:val="20"/>
          <w:szCs w:val="20"/>
        </w:rPr>
        <w:t xml:space="preserve">I pagamenti relativamente agli affidamenti in economia sono disposti nel termine indicato dal contratto, a decorrere dalla data di emissione dell’attestazione di regolare esecuzione della prestazione o di emissione del certificato di regolare esecuzione secondo quanto previsto al precedente art. 15. </w:t>
      </w:r>
      <w:r w:rsidRPr="007504F8">
        <w:rPr>
          <w:sz w:val="20"/>
          <w:szCs w:val="20"/>
        </w:rPr>
        <w:br/>
        <w:t xml:space="preserve">I pagamenti relativi agli affidamenti in economia di beni, servizi e lavori, in ogni caso, devono essere effettuati entro i termini di cui al d.lgs. n. 231/2002 e </w:t>
      </w:r>
      <w:proofErr w:type="spellStart"/>
      <w:r w:rsidRPr="007504F8">
        <w:rPr>
          <w:sz w:val="20"/>
          <w:szCs w:val="20"/>
        </w:rPr>
        <w:t>ss.mm.ii</w:t>
      </w:r>
      <w:proofErr w:type="spellEnd"/>
      <w:r w:rsidRPr="007504F8">
        <w:rPr>
          <w:sz w:val="20"/>
          <w:szCs w:val="20"/>
        </w:rPr>
        <w:t>.</w:t>
      </w:r>
    </w:p>
    <w:p w:rsidR="008B2138" w:rsidRPr="007504F8" w:rsidRDefault="008B2138" w:rsidP="008B2138">
      <w:pPr>
        <w:pStyle w:val="NormaleWeb"/>
        <w:contextualSpacing/>
        <w:jc w:val="both"/>
        <w:rPr>
          <w:sz w:val="20"/>
          <w:szCs w:val="20"/>
        </w:rPr>
      </w:pPr>
    </w:p>
    <w:p w:rsidR="008B2138" w:rsidRPr="007504F8" w:rsidRDefault="008B2138" w:rsidP="008B2138">
      <w:pPr>
        <w:pStyle w:val="NormaleWeb"/>
        <w:contextualSpacing/>
        <w:jc w:val="center"/>
        <w:rPr>
          <w:b/>
          <w:bCs/>
          <w:sz w:val="20"/>
          <w:szCs w:val="20"/>
        </w:rPr>
      </w:pPr>
      <w:r w:rsidRPr="007504F8">
        <w:rPr>
          <w:b/>
          <w:bCs/>
          <w:sz w:val="20"/>
          <w:szCs w:val="20"/>
        </w:rPr>
        <w:t xml:space="preserve">ART. 18 </w:t>
      </w:r>
      <w:r w:rsidRPr="007504F8">
        <w:rPr>
          <w:b/>
          <w:bCs/>
          <w:sz w:val="20"/>
          <w:szCs w:val="20"/>
        </w:rPr>
        <w:br/>
        <w:t>DURC</w:t>
      </w:r>
    </w:p>
    <w:p w:rsidR="008B2138" w:rsidRPr="007504F8" w:rsidRDefault="008B2138" w:rsidP="008B2138">
      <w:pPr>
        <w:pStyle w:val="NormaleWeb"/>
        <w:contextualSpacing/>
        <w:jc w:val="center"/>
        <w:rPr>
          <w:sz w:val="20"/>
          <w:szCs w:val="20"/>
        </w:rPr>
      </w:pPr>
    </w:p>
    <w:p w:rsidR="008B2138" w:rsidRPr="007504F8" w:rsidRDefault="008B2138" w:rsidP="008B2138">
      <w:pPr>
        <w:pStyle w:val="NormaleWeb"/>
        <w:contextualSpacing/>
        <w:jc w:val="both"/>
        <w:rPr>
          <w:sz w:val="20"/>
          <w:szCs w:val="20"/>
        </w:rPr>
      </w:pPr>
      <w:r w:rsidRPr="007504F8">
        <w:rPr>
          <w:sz w:val="20"/>
          <w:szCs w:val="20"/>
        </w:rPr>
        <w:t>Il pagamento delle fatture deve avvenire previo accertamento della regolarità contributiva del fornitore. A tal fine, l’Università acquisisce d’ufficio il documento unico di regolarità contributiva (</w:t>
      </w:r>
      <w:proofErr w:type="spellStart"/>
      <w:r w:rsidRPr="007504F8">
        <w:rPr>
          <w:sz w:val="20"/>
          <w:szCs w:val="20"/>
        </w:rPr>
        <w:t>Durc</w:t>
      </w:r>
      <w:proofErr w:type="spellEnd"/>
      <w:r w:rsidRPr="007504F8">
        <w:rPr>
          <w:sz w:val="20"/>
          <w:szCs w:val="20"/>
        </w:rPr>
        <w:t xml:space="preserve">). </w:t>
      </w:r>
      <w:r w:rsidRPr="007504F8">
        <w:rPr>
          <w:sz w:val="20"/>
          <w:szCs w:val="20"/>
        </w:rPr>
        <w:br/>
        <w:t xml:space="preserve">Per i pagamenti relativi a contratti di beni e servizi fino a € 20.000,00 il </w:t>
      </w:r>
      <w:proofErr w:type="spellStart"/>
      <w:r w:rsidRPr="007504F8">
        <w:rPr>
          <w:sz w:val="20"/>
          <w:szCs w:val="20"/>
        </w:rPr>
        <w:t>Durc</w:t>
      </w:r>
      <w:proofErr w:type="spellEnd"/>
      <w:r w:rsidRPr="007504F8">
        <w:rPr>
          <w:sz w:val="20"/>
          <w:szCs w:val="20"/>
        </w:rPr>
        <w:t xml:space="preserve"> può essere sostituito dall’acquisizione di una dichiarazione resa dal fornitore con la quale lo stesso dichiara, ai sensi del D.P.R. 445/2000 e </w:t>
      </w:r>
      <w:proofErr w:type="spellStart"/>
      <w:r w:rsidRPr="007504F8">
        <w:rPr>
          <w:sz w:val="20"/>
          <w:szCs w:val="20"/>
        </w:rPr>
        <w:t>ss.mm.ii</w:t>
      </w:r>
      <w:proofErr w:type="spellEnd"/>
      <w:r w:rsidRPr="007504F8">
        <w:rPr>
          <w:sz w:val="20"/>
          <w:szCs w:val="20"/>
        </w:rPr>
        <w:t xml:space="preserve">., la regolarità della posizione contributiva della ditta nei confronti dell’Inps e </w:t>
      </w:r>
      <w:proofErr w:type="spellStart"/>
      <w:r w:rsidRPr="007504F8">
        <w:rPr>
          <w:sz w:val="20"/>
          <w:szCs w:val="20"/>
        </w:rPr>
        <w:t>dell’Inail</w:t>
      </w:r>
      <w:proofErr w:type="spellEnd"/>
      <w:r w:rsidRPr="007504F8">
        <w:rPr>
          <w:sz w:val="20"/>
          <w:szCs w:val="20"/>
        </w:rPr>
        <w:t xml:space="preserve">. La dichiarazione deve riportare il CIG e l’importo contrattuale. Alla dichiarazione dovrà essere allegata copia di un valido documento di riconoscimento del sottoscrittore. In ogni caso, il responsabile del procedimento, ai sensi dell’art. 71 del DPR 445/2000 e </w:t>
      </w:r>
      <w:proofErr w:type="spellStart"/>
      <w:r w:rsidRPr="007504F8">
        <w:rPr>
          <w:sz w:val="20"/>
          <w:szCs w:val="20"/>
        </w:rPr>
        <w:t>ss.mm.ii</w:t>
      </w:r>
      <w:proofErr w:type="spellEnd"/>
      <w:r w:rsidRPr="007504F8">
        <w:rPr>
          <w:sz w:val="20"/>
          <w:szCs w:val="20"/>
        </w:rPr>
        <w:t xml:space="preserve">., è tenuto ad effettuare idonei controlli, anche a campione, e in tutti i casi in cui sorgono fondati dubbi, sulla veridicità delle dichiarazioni rese dei fornitori. </w:t>
      </w:r>
      <w:r w:rsidRPr="007504F8">
        <w:rPr>
          <w:sz w:val="20"/>
          <w:szCs w:val="20"/>
        </w:rPr>
        <w:br/>
        <w:t xml:space="preserve">Per importi inferiori a € 100,00, il pagamento può essere effettuato senza richiedere al fornitore il rilascio di una dichiarazione sulla regolarità Inps e </w:t>
      </w:r>
      <w:proofErr w:type="spellStart"/>
      <w:r w:rsidRPr="007504F8">
        <w:rPr>
          <w:sz w:val="20"/>
          <w:szCs w:val="20"/>
        </w:rPr>
        <w:t>Inail</w:t>
      </w:r>
      <w:proofErr w:type="spellEnd"/>
      <w:r w:rsidRPr="007504F8">
        <w:rPr>
          <w:sz w:val="20"/>
          <w:szCs w:val="20"/>
        </w:rPr>
        <w:t>.</w:t>
      </w:r>
    </w:p>
    <w:p w:rsidR="008B2138" w:rsidRPr="007504F8" w:rsidRDefault="008B2138" w:rsidP="008B2138">
      <w:pPr>
        <w:pStyle w:val="NormaleWeb"/>
        <w:contextualSpacing/>
        <w:rPr>
          <w:b/>
          <w:bCs/>
          <w:sz w:val="20"/>
          <w:szCs w:val="20"/>
        </w:rPr>
      </w:pPr>
    </w:p>
    <w:p w:rsidR="008B2138" w:rsidRPr="007504F8" w:rsidRDefault="008B2138" w:rsidP="008B2138">
      <w:pPr>
        <w:pStyle w:val="NormaleWeb"/>
        <w:contextualSpacing/>
        <w:jc w:val="center"/>
        <w:rPr>
          <w:b/>
          <w:bCs/>
          <w:sz w:val="20"/>
          <w:szCs w:val="20"/>
        </w:rPr>
      </w:pPr>
      <w:r w:rsidRPr="007504F8">
        <w:rPr>
          <w:b/>
          <w:bCs/>
          <w:sz w:val="20"/>
          <w:szCs w:val="20"/>
        </w:rPr>
        <w:t xml:space="preserve">ART. 19 </w:t>
      </w:r>
      <w:r w:rsidRPr="007504F8">
        <w:rPr>
          <w:b/>
          <w:bCs/>
          <w:sz w:val="20"/>
          <w:szCs w:val="20"/>
        </w:rPr>
        <w:br/>
        <w:t>DISPOSIZIONI FINALI</w:t>
      </w:r>
    </w:p>
    <w:p w:rsidR="008B2138" w:rsidRPr="007504F8" w:rsidRDefault="008B2138" w:rsidP="008B2138">
      <w:pPr>
        <w:pStyle w:val="NormaleWeb"/>
        <w:contextualSpacing/>
        <w:jc w:val="center"/>
        <w:rPr>
          <w:sz w:val="20"/>
          <w:szCs w:val="20"/>
        </w:rPr>
      </w:pPr>
    </w:p>
    <w:p w:rsidR="008B2138" w:rsidRPr="007504F8" w:rsidRDefault="008B2138" w:rsidP="008B2138">
      <w:pPr>
        <w:pStyle w:val="NormaleWeb"/>
        <w:contextualSpacing/>
        <w:jc w:val="both"/>
        <w:rPr>
          <w:sz w:val="20"/>
          <w:szCs w:val="20"/>
        </w:rPr>
      </w:pPr>
      <w:r w:rsidRPr="007504F8">
        <w:rPr>
          <w:sz w:val="20"/>
          <w:szCs w:val="20"/>
        </w:rPr>
        <w:t xml:space="preserve">Tutti gli importi devono intendersi IVA esclusa. </w:t>
      </w:r>
    </w:p>
    <w:p w:rsidR="008B2138" w:rsidRPr="007504F8" w:rsidRDefault="008B2138" w:rsidP="008B2138">
      <w:pPr>
        <w:pStyle w:val="NormaleWeb"/>
        <w:contextualSpacing/>
        <w:jc w:val="both"/>
        <w:rPr>
          <w:sz w:val="20"/>
          <w:szCs w:val="20"/>
        </w:rPr>
      </w:pPr>
      <w:r w:rsidRPr="007504F8">
        <w:rPr>
          <w:sz w:val="20"/>
          <w:szCs w:val="20"/>
        </w:rPr>
        <w:t xml:space="preserve">Per quanto non previsto dal presente Regolamento, si applicheranno le disposizioni di legge vigenti in materia. </w:t>
      </w:r>
    </w:p>
    <w:p w:rsidR="008B2138" w:rsidRPr="007504F8" w:rsidRDefault="008B2138" w:rsidP="008B2138">
      <w:pPr>
        <w:pStyle w:val="NormaleWeb"/>
        <w:contextualSpacing/>
        <w:jc w:val="both"/>
        <w:rPr>
          <w:sz w:val="20"/>
          <w:szCs w:val="20"/>
        </w:rPr>
      </w:pPr>
      <w:r w:rsidRPr="007504F8">
        <w:rPr>
          <w:sz w:val="20"/>
          <w:szCs w:val="20"/>
        </w:rPr>
        <w:t>Le tipologie di spesa di cui al precedente articolo 5 potranno essere modificate con decreto del Direttore Generale, mentre i limiti di spesa di cui al precedente articolo 7, dovranno essere modificati con delibera del Consiglio di Amministrazione.</w:t>
      </w:r>
    </w:p>
    <w:p w:rsidR="00954C26" w:rsidRDefault="00954C26" w:rsidP="00954C26">
      <w:pPr>
        <w:tabs>
          <w:tab w:val="center" w:pos="2552"/>
          <w:tab w:val="center" w:pos="7088"/>
        </w:tabs>
        <w:spacing w:after="120"/>
        <w:jc w:val="both"/>
      </w:pPr>
      <w:r>
        <w:t xml:space="preserve">Il Direttore Generale ricorda che anche in questo caso il Politecnico è privo di un Regolamento in materia e che </w:t>
      </w:r>
      <w:r w:rsidR="0009085C">
        <w:t>è indispensabile dotarsene nel più breve tempo possibile</w:t>
      </w:r>
      <w:r>
        <w:t>. Il Direttore ritiene opportuno che la bozza presentata sia un buon punto di partenza per acquisire pareri e suggerimenti.</w:t>
      </w:r>
    </w:p>
    <w:p w:rsidR="00954C26" w:rsidRDefault="00954C26" w:rsidP="00954C26">
      <w:pPr>
        <w:tabs>
          <w:tab w:val="center" w:pos="2552"/>
          <w:tab w:val="center" w:pos="7088"/>
        </w:tabs>
        <w:spacing w:after="120"/>
        <w:jc w:val="both"/>
      </w:pPr>
      <w:r>
        <w:t>Il Consigliere Angiuli condivide la necessità che tale Regolamento possa essere esaminato con gli opportuni tempi necessari.</w:t>
      </w:r>
    </w:p>
    <w:p w:rsidR="006924C2" w:rsidRDefault="008B2138" w:rsidP="008B2138">
      <w:pPr>
        <w:tabs>
          <w:tab w:val="center" w:pos="2552"/>
          <w:tab w:val="center" w:pos="7088"/>
        </w:tabs>
        <w:spacing w:after="120"/>
      </w:pPr>
      <w:r>
        <w:t>Il Rettore propone di rinviare l’approvazione del Regolamento per permette</w:t>
      </w:r>
      <w:r w:rsidR="0009085C">
        <w:t>re l’esame preventivo del testo, anche da parte di tutti gli uffici coinvolti.</w:t>
      </w:r>
    </w:p>
    <w:p w:rsidR="008B2138" w:rsidRPr="00916893" w:rsidRDefault="008B2138" w:rsidP="008B2138">
      <w:pPr>
        <w:spacing w:after="120"/>
        <w:jc w:val="both"/>
      </w:pPr>
      <w:r w:rsidRPr="00916893">
        <w:t>La presente delibera è immediatamente esecutiva.</w:t>
      </w:r>
    </w:p>
    <w:p w:rsidR="008B2138" w:rsidRPr="00916893" w:rsidRDefault="008B2138" w:rsidP="00DF7A57">
      <w:pPr>
        <w:pStyle w:val="xl41"/>
        <w:pBdr>
          <w:left w:val="none" w:sz="0" w:space="0" w:color="auto"/>
          <w:bottom w:val="none" w:sz="0" w:space="0" w:color="auto"/>
          <w:right w:val="none" w:sz="0" w:space="0" w:color="auto"/>
        </w:pBdr>
        <w:spacing w:before="0" w:beforeAutospacing="0" w:after="120" w:afterAutospacing="0"/>
        <w:jc w:val="both"/>
        <w:rPr>
          <w:rFonts w:ascii="Times New Roman" w:hAnsi="Times New Roman" w:cs="Times New Roman"/>
        </w:rPr>
      </w:pPr>
      <w:r w:rsidRPr="00916893">
        <w:rPr>
          <w:rFonts w:ascii="Times New Roman" w:hAnsi="Times New Roman" w:cs="Times New Roman"/>
        </w:rPr>
        <w:t>Gli Uffici dell'Amministrazione Centrale opereranno in conformità, nell'ambito delle rispettive competenze.</w:t>
      </w:r>
    </w:p>
    <w:p w:rsidR="00916893" w:rsidRDefault="00916893" w:rsidP="00D07270">
      <w:pPr>
        <w:tabs>
          <w:tab w:val="center" w:pos="2552"/>
          <w:tab w:val="center" w:pos="7088"/>
        </w:tabs>
      </w:pPr>
      <w:r>
        <w:br w:type="page"/>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5244"/>
        <w:gridCol w:w="2552"/>
      </w:tblGrid>
      <w:tr w:rsidR="00916893" w:rsidRPr="003C05BB" w:rsidTr="00FC522F">
        <w:trPr>
          <w:trHeight w:val="1495"/>
        </w:trPr>
        <w:tc>
          <w:tcPr>
            <w:tcW w:w="7655" w:type="dxa"/>
            <w:gridSpan w:val="2"/>
            <w:tcBorders>
              <w:bottom w:val="single" w:sz="4" w:space="0" w:color="auto"/>
            </w:tcBorders>
            <w:shd w:val="clear" w:color="auto" w:fill="auto"/>
            <w:vAlign w:val="center"/>
          </w:tcPr>
          <w:p w:rsidR="00916893" w:rsidRPr="003C05BB" w:rsidRDefault="00916893" w:rsidP="00FC522F">
            <w:pPr>
              <w:jc w:val="center"/>
              <w:rPr>
                <w:noProof/>
                <w:color w:val="000000"/>
              </w:rPr>
            </w:pPr>
            <w:r w:rsidRPr="003C05BB">
              <w:rPr>
                <w:noProof/>
              </w:rPr>
              <w:drawing>
                <wp:inline distT="0" distB="0" distL="0" distR="0" wp14:anchorId="04099D5E" wp14:editId="7FE6DDDC">
                  <wp:extent cx="511810" cy="511810"/>
                  <wp:effectExtent l="0" t="0" r="2540" b="2540"/>
                  <wp:docPr id="9"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916893" w:rsidRPr="003C05BB" w:rsidRDefault="00916893" w:rsidP="00FC522F">
            <w:pPr>
              <w:jc w:val="center"/>
            </w:pPr>
            <w:r w:rsidRPr="003C05BB">
              <w:rPr>
                <w:color w:val="009999"/>
              </w:rPr>
              <w:t>Politecnico di Bari</w:t>
            </w:r>
          </w:p>
        </w:tc>
        <w:tc>
          <w:tcPr>
            <w:tcW w:w="2552" w:type="dxa"/>
            <w:tcBorders>
              <w:left w:val="single" w:sz="4" w:space="0" w:color="auto"/>
            </w:tcBorders>
            <w:shd w:val="clear" w:color="auto" w:fill="auto"/>
            <w:vAlign w:val="center"/>
          </w:tcPr>
          <w:p w:rsidR="00916893" w:rsidRPr="003C05BB" w:rsidRDefault="00916893" w:rsidP="00FC522F">
            <w:pPr>
              <w:jc w:val="center"/>
              <w:rPr>
                <w:b/>
                <w:spacing w:val="20"/>
                <w:sz w:val="20"/>
                <w:szCs w:val="20"/>
                <w:u w:val="single"/>
              </w:rPr>
            </w:pPr>
            <w:r>
              <w:rPr>
                <w:b/>
                <w:spacing w:val="20"/>
                <w:sz w:val="20"/>
                <w:szCs w:val="20"/>
                <w:u w:val="single"/>
              </w:rPr>
              <w:t>Verbale n. 14</w:t>
            </w:r>
          </w:p>
          <w:p w:rsidR="00916893" w:rsidRPr="003C05BB" w:rsidRDefault="00916893" w:rsidP="00FC522F">
            <w:pPr>
              <w:jc w:val="center"/>
              <w:rPr>
                <w:sz w:val="20"/>
                <w:szCs w:val="20"/>
              </w:rPr>
            </w:pPr>
            <w:proofErr w:type="gramStart"/>
            <w:r>
              <w:rPr>
                <w:b/>
                <w:spacing w:val="20"/>
                <w:sz w:val="20"/>
                <w:szCs w:val="20"/>
                <w:u w:val="single"/>
              </w:rPr>
              <w:t>del</w:t>
            </w:r>
            <w:proofErr w:type="gramEnd"/>
            <w:r>
              <w:rPr>
                <w:b/>
                <w:spacing w:val="20"/>
                <w:sz w:val="20"/>
                <w:szCs w:val="20"/>
                <w:u w:val="single"/>
              </w:rPr>
              <w:t xml:space="preserve"> 03 ottobre 2014</w:t>
            </w:r>
          </w:p>
        </w:tc>
      </w:tr>
      <w:tr w:rsidR="00916893" w:rsidRPr="003C05BB" w:rsidTr="00FC522F">
        <w:trPr>
          <w:trHeight w:val="847"/>
        </w:trPr>
        <w:tc>
          <w:tcPr>
            <w:tcW w:w="2411" w:type="dxa"/>
            <w:tcBorders>
              <w:right w:val="single" w:sz="4" w:space="0" w:color="auto"/>
            </w:tcBorders>
            <w:shd w:val="clear" w:color="auto" w:fill="auto"/>
            <w:vAlign w:val="center"/>
          </w:tcPr>
          <w:p w:rsidR="00916893" w:rsidRPr="003C05BB" w:rsidRDefault="00916893" w:rsidP="00916893">
            <w:pPr>
              <w:pStyle w:val="Paragrafoelenco"/>
              <w:autoSpaceDE w:val="0"/>
              <w:autoSpaceDN w:val="0"/>
              <w:adjustRightInd w:val="0"/>
              <w:ind w:left="0"/>
              <w:rPr>
                <w:b/>
                <w:bCs/>
                <w:sz w:val="18"/>
                <w:szCs w:val="18"/>
              </w:rPr>
            </w:pPr>
            <w:r w:rsidRPr="007F48DB">
              <w:rPr>
                <w:b/>
                <w:bCs/>
                <w:sz w:val="18"/>
                <w:szCs w:val="18"/>
              </w:rPr>
              <w:t xml:space="preserve">PROGRAMMAZIONE E ATTIVITA’ NORMATIVA </w:t>
            </w:r>
          </w:p>
        </w:tc>
        <w:tc>
          <w:tcPr>
            <w:tcW w:w="7796" w:type="dxa"/>
            <w:gridSpan w:val="2"/>
            <w:tcBorders>
              <w:left w:val="single" w:sz="4" w:space="0" w:color="auto"/>
            </w:tcBorders>
            <w:shd w:val="clear" w:color="auto" w:fill="auto"/>
            <w:vAlign w:val="center"/>
          </w:tcPr>
          <w:p w:rsidR="00916893" w:rsidRPr="00916893" w:rsidRDefault="00916893" w:rsidP="00916893">
            <w:pPr>
              <w:pStyle w:val="Paragrafoelenco"/>
              <w:ind w:left="0"/>
              <w:rPr>
                <w:b/>
                <w:sz w:val="22"/>
                <w:szCs w:val="22"/>
              </w:rPr>
            </w:pPr>
            <w:r w:rsidRPr="00916893">
              <w:rPr>
                <w:b/>
                <w:sz w:val="22"/>
                <w:szCs w:val="22"/>
              </w:rPr>
              <w:t>83</w:t>
            </w:r>
            <w:r w:rsidRPr="00916893">
              <w:rPr>
                <w:b/>
                <w:sz w:val="22"/>
                <w:szCs w:val="22"/>
              </w:rPr>
              <w:tab/>
              <w:t>Codice di Comportamento del Politecnico di Bari</w:t>
            </w:r>
          </w:p>
        </w:tc>
      </w:tr>
    </w:tbl>
    <w:p w:rsidR="008B2138" w:rsidRDefault="008B2138" w:rsidP="00D07270">
      <w:pPr>
        <w:tabs>
          <w:tab w:val="center" w:pos="2552"/>
          <w:tab w:val="center" w:pos="7088"/>
        </w:tabs>
      </w:pPr>
    </w:p>
    <w:p w:rsidR="00916893" w:rsidRPr="005162AB" w:rsidRDefault="00916893" w:rsidP="00916893">
      <w:pPr>
        <w:jc w:val="both"/>
      </w:pPr>
      <w:r w:rsidRPr="005162AB">
        <w:t xml:space="preserve">Il Responsabile della prevenzione della corruzione ricorda che, l’art. 54, comma 5, del </w:t>
      </w:r>
      <w:proofErr w:type="spellStart"/>
      <w:r w:rsidRPr="005162AB">
        <w:t>D.Lgs</w:t>
      </w:r>
      <w:proofErr w:type="spellEnd"/>
      <w:r w:rsidRPr="005162AB">
        <w:t xml:space="preserve"> n. 165/2001 e l’art. 1, comma 2, del DPR n. 62 del 16.04.2013 prevedono che ciascuna Pubblica Amministrazione adotti un proprio Codice di Comportamento che integri e specifichi il Codice Nazionale di Comportamento dei Dipendenti Pubblici.</w:t>
      </w:r>
    </w:p>
    <w:p w:rsidR="00916893" w:rsidRPr="005162AB" w:rsidRDefault="00916893" w:rsidP="00916893">
      <w:pPr>
        <w:jc w:val="both"/>
      </w:pPr>
      <w:r w:rsidRPr="005162AB">
        <w:t xml:space="preserve">Con delibera n. 75 del 24.10.2013 </w:t>
      </w:r>
      <w:smartTag w:uri="urn:schemas-microsoft-com:office:smarttags" w:element="PersonName">
        <w:smartTagPr>
          <w:attr w:name="ProductID" w:val="la CIVIT"/>
        </w:smartTagPr>
        <w:r w:rsidRPr="005162AB">
          <w:t>la CIVIT</w:t>
        </w:r>
      </w:smartTag>
      <w:r w:rsidRPr="005162AB">
        <w:t xml:space="preserve"> (Commissione Indipendente per </w:t>
      </w:r>
      <w:smartTag w:uri="urn:schemas-microsoft-com:office:smarttags" w:element="PersonName">
        <w:smartTagPr>
          <w:attr w:name="ProductID" w:val="la Valutazione"/>
        </w:smartTagPr>
        <w:r w:rsidRPr="005162AB">
          <w:t>la Valutazione</w:t>
        </w:r>
      </w:smartTag>
      <w:r w:rsidRPr="005162AB">
        <w:t xml:space="preserve">, </w:t>
      </w:r>
      <w:smartTag w:uri="urn:schemas-microsoft-com:office:smarttags" w:element="PersonName">
        <w:smartTagPr>
          <w:attr w:name="ProductID" w:val="la Trasparenza"/>
        </w:smartTagPr>
        <w:r w:rsidRPr="005162AB">
          <w:t>la Trasparenza</w:t>
        </w:r>
      </w:smartTag>
      <w:r w:rsidRPr="005162AB">
        <w:t xml:space="preserve"> e l’Integrità delle Amministrazioni Pubbliche - Autorità Nazionale Anticorruzione) ha adottato le Linee Guida in materia di Codici di Comportamento delle PP.AA. </w:t>
      </w:r>
      <w:proofErr w:type="gramStart"/>
      <w:r w:rsidRPr="005162AB">
        <w:t>fornendo</w:t>
      </w:r>
      <w:proofErr w:type="gramEnd"/>
      <w:r w:rsidRPr="005162AB">
        <w:t xml:space="preserve"> indicazioni relative al contenuto dei codici ed alla procedura da seguire per la loro adozione.</w:t>
      </w:r>
    </w:p>
    <w:p w:rsidR="00916893" w:rsidRPr="005162AB" w:rsidRDefault="00916893" w:rsidP="00916893">
      <w:pPr>
        <w:jc w:val="both"/>
      </w:pPr>
      <w:r w:rsidRPr="005162AB">
        <w:t>Occorre inoltre rammentare che, sulla base di quanto indicato nel Piano Nazionale Anticorruzione, approvato con delibera n. 72/2013 dell’ANAC (Autorità Nazionale Anticorruzione), l’adozione del Codice di Comportamento da parte delle PP.AA. rappresenta una delle azioni e misure principali di attuazione delle strategie di prevenzione della corruzione a livello decentrato.</w:t>
      </w:r>
    </w:p>
    <w:p w:rsidR="00916893" w:rsidRPr="005162AB" w:rsidRDefault="00916893" w:rsidP="00916893">
      <w:pPr>
        <w:jc w:val="both"/>
      </w:pPr>
    </w:p>
    <w:p w:rsidR="00916893" w:rsidRPr="005162AB" w:rsidRDefault="00916893" w:rsidP="00916893">
      <w:pPr>
        <w:jc w:val="both"/>
      </w:pPr>
      <w:r w:rsidRPr="005162AB">
        <w:t>Tanto premesso, in conformità alle citate Linee Guida fornite dalla CIVIT, è stato predisposto dal Responsabile per la prevenzione della corruzione, in collaborazione con l’Ufficio Procedimenti Disciplinari (UPD), il Codice di Comportamento di questo Ateneo, alla cui osservanza è tenuto tutto il personale dipendente, tecnico amministrativo e bibliotecario, a tempo indeterminato e determinato, compresi i collaboratori ed esperti linguistici, i tecnologi di cui all’art. 24 bis della L.240/2010 nonché i dirigenti dell’Ateneo.</w:t>
      </w:r>
    </w:p>
    <w:p w:rsidR="00916893" w:rsidRPr="005162AB" w:rsidRDefault="00916893" w:rsidP="00916893">
      <w:pPr>
        <w:jc w:val="both"/>
      </w:pPr>
      <w:r w:rsidRPr="005162AB">
        <w:t xml:space="preserve">Per il personale in regime di diritto pubblico di cui all’art. 3, comma 2, del </w:t>
      </w:r>
      <w:proofErr w:type="spellStart"/>
      <w:r w:rsidRPr="005162AB">
        <w:t>D.lgs</w:t>
      </w:r>
      <w:proofErr w:type="spellEnd"/>
      <w:r w:rsidRPr="005162AB">
        <w:t xml:space="preserve"> 165/2001 (docenti e ricercatori), le norme contenute nel suddetto Codice costituiscono principi generali di comportamento, per quanto compatibili con le disposizioni dei rispettivi ordinamenti.</w:t>
      </w:r>
    </w:p>
    <w:p w:rsidR="00916893" w:rsidRPr="005162AB" w:rsidRDefault="00916893" w:rsidP="00916893">
      <w:pPr>
        <w:jc w:val="both"/>
      </w:pPr>
      <w:r w:rsidRPr="005162AB">
        <w:t>Si è proceduto dunque, nella redazione del predetto Codice, a verificare che non vi fossero incongruenze con quanto disciplinato dal “</w:t>
      </w:r>
      <w:r w:rsidRPr="005162AB">
        <w:rPr>
          <w:i/>
        </w:rPr>
        <w:t>Codice Etico</w:t>
      </w:r>
      <w:r w:rsidRPr="005162AB">
        <w:t>” già adottato da questo Ateneo con D.R. n. 320 del 21.09.2011, nonché con quanto previsto nella bozza di “</w:t>
      </w:r>
      <w:r w:rsidRPr="005162AB">
        <w:rPr>
          <w:i/>
        </w:rPr>
        <w:t>Regolamento sulle procedure disciplinari per il Personale Tecnico Amministrativo e Bibliotecario del Politecnico di Bari</w:t>
      </w:r>
      <w:r>
        <w:t>”.</w:t>
      </w:r>
    </w:p>
    <w:p w:rsidR="00916893" w:rsidRPr="005162AB" w:rsidRDefault="00916893" w:rsidP="00916893">
      <w:pPr>
        <w:jc w:val="both"/>
      </w:pPr>
    </w:p>
    <w:p w:rsidR="00916893" w:rsidRPr="005162AB" w:rsidRDefault="00916893" w:rsidP="00916893">
      <w:pPr>
        <w:jc w:val="both"/>
      </w:pPr>
    </w:p>
    <w:p w:rsidR="00916893" w:rsidRPr="005162AB" w:rsidRDefault="00916893" w:rsidP="00916893">
      <w:pPr>
        <w:jc w:val="both"/>
      </w:pPr>
      <w:r w:rsidRPr="005162AB">
        <w:t xml:space="preserve">Il Codice di Comportamento del Politecnico di Bari, si suddivide in 17 articoli che seguono, in linea di massima, la sistematica del Codice di Comportamento Nazionale dei dipendenti pubblici, e di cui si redige una breve sintesi: </w:t>
      </w:r>
    </w:p>
    <w:p w:rsidR="00916893" w:rsidRPr="005162AB" w:rsidRDefault="00916893" w:rsidP="00916893">
      <w:pPr>
        <w:jc w:val="both"/>
      </w:pPr>
    </w:p>
    <w:p w:rsidR="00916893" w:rsidRPr="005162AB" w:rsidRDefault="00916893" w:rsidP="00916893">
      <w:pPr>
        <w:jc w:val="both"/>
      </w:pPr>
      <w:r w:rsidRPr="005162AB">
        <w:rPr>
          <w:b/>
        </w:rPr>
        <w:t>Art. 1 - Disposizioni di carattere generale</w:t>
      </w:r>
    </w:p>
    <w:p w:rsidR="00916893" w:rsidRPr="005162AB" w:rsidRDefault="00916893" w:rsidP="00916893">
      <w:pPr>
        <w:jc w:val="both"/>
      </w:pPr>
      <w:r w:rsidRPr="005162AB">
        <w:rPr>
          <w:b/>
        </w:rPr>
        <w:t>Art. 2 - Ambito di applicazione</w:t>
      </w:r>
    </w:p>
    <w:p w:rsidR="00916893" w:rsidRPr="005162AB" w:rsidRDefault="00916893" w:rsidP="00916893">
      <w:pPr>
        <w:jc w:val="both"/>
      </w:pPr>
      <w:r w:rsidRPr="005162AB">
        <w:rPr>
          <w:b/>
        </w:rPr>
        <w:t>Art. 3 - Principi generali</w:t>
      </w:r>
    </w:p>
    <w:p w:rsidR="00916893" w:rsidRPr="005162AB" w:rsidRDefault="00916893" w:rsidP="00916893">
      <w:pPr>
        <w:jc w:val="both"/>
      </w:pPr>
      <w:r w:rsidRPr="005162AB">
        <w:rPr>
          <w:b/>
        </w:rPr>
        <w:t>Art. 4 - Regali, compensi e altre utilità</w:t>
      </w:r>
    </w:p>
    <w:p w:rsidR="00916893" w:rsidRPr="005162AB" w:rsidRDefault="00916893" w:rsidP="00916893">
      <w:pPr>
        <w:jc w:val="both"/>
      </w:pPr>
      <w:r w:rsidRPr="005162AB">
        <w:rPr>
          <w:b/>
        </w:rPr>
        <w:t>Art. 5 - Partecipazione ad associazioni e organizzazioni</w:t>
      </w:r>
    </w:p>
    <w:p w:rsidR="00916893" w:rsidRPr="005162AB" w:rsidRDefault="00916893" w:rsidP="00916893">
      <w:pPr>
        <w:jc w:val="both"/>
      </w:pPr>
      <w:r w:rsidRPr="005162AB">
        <w:rPr>
          <w:b/>
        </w:rPr>
        <w:t>Art. 6 - Comunicazione degli interessi finanziari e conflitti d’interesse</w:t>
      </w:r>
    </w:p>
    <w:p w:rsidR="00916893" w:rsidRPr="005162AB" w:rsidRDefault="00916893" w:rsidP="00916893">
      <w:pPr>
        <w:jc w:val="both"/>
      </w:pPr>
      <w:r w:rsidRPr="005162AB">
        <w:rPr>
          <w:b/>
        </w:rPr>
        <w:t>Art. 7 - Conflitto di interessi e obbligo di astensione</w:t>
      </w:r>
    </w:p>
    <w:p w:rsidR="00916893" w:rsidRPr="005162AB" w:rsidRDefault="00916893" w:rsidP="00916893">
      <w:pPr>
        <w:jc w:val="both"/>
      </w:pPr>
      <w:r w:rsidRPr="005162AB">
        <w:rPr>
          <w:b/>
        </w:rPr>
        <w:t>Art. 8 - Prevenzione della corruzione</w:t>
      </w:r>
    </w:p>
    <w:p w:rsidR="00916893" w:rsidRPr="005162AB" w:rsidRDefault="00916893" w:rsidP="00916893">
      <w:pPr>
        <w:jc w:val="both"/>
      </w:pPr>
      <w:r w:rsidRPr="005162AB">
        <w:rPr>
          <w:b/>
        </w:rPr>
        <w:t>Art. 9 - Trasparenza e tracciabilità</w:t>
      </w:r>
    </w:p>
    <w:p w:rsidR="00916893" w:rsidRPr="005162AB" w:rsidRDefault="00916893" w:rsidP="00916893">
      <w:pPr>
        <w:jc w:val="both"/>
        <w:rPr>
          <w:b/>
        </w:rPr>
      </w:pPr>
      <w:r w:rsidRPr="005162AB">
        <w:rPr>
          <w:b/>
        </w:rPr>
        <w:t>Art.10 -Comportamenti nei rapporti privati</w:t>
      </w:r>
    </w:p>
    <w:p w:rsidR="00916893" w:rsidRPr="005162AB" w:rsidRDefault="00916893" w:rsidP="00916893">
      <w:pPr>
        <w:jc w:val="both"/>
        <w:rPr>
          <w:b/>
        </w:rPr>
      </w:pPr>
      <w:r w:rsidRPr="005162AB">
        <w:rPr>
          <w:b/>
        </w:rPr>
        <w:t>Art.11 -Comportamento in servizio</w:t>
      </w:r>
    </w:p>
    <w:p w:rsidR="00916893" w:rsidRPr="005162AB" w:rsidRDefault="00916893" w:rsidP="00916893">
      <w:pPr>
        <w:jc w:val="both"/>
        <w:rPr>
          <w:b/>
        </w:rPr>
      </w:pPr>
      <w:r w:rsidRPr="005162AB">
        <w:rPr>
          <w:b/>
        </w:rPr>
        <w:t>Art.12 - Rapporti con il pubblico</w:t>
      </w:r>
    </w:p>
    <w:p w:rsidR="00916893" w:rsidRPr="005162AB" w:rsidRDefault="00916893" w:rsidP="00916893">
      <w:pPr>
        <w:jc w:val="both"/>
        <w:rPr>
          <w:b/>
        </w:rPr>
      </w:pPr>
      <w:r w:rsidRPr="005162AB">
        <w:rPr>
          <w:b/>
        </w:rPr>
        <w:t>Art.13 - Disposizioni particolari per i dirigenti</w:t>
      </w:r>
    </w:p>
    <w:p w:rsidR="00916893" w:rsidRPr="005162AB" w:rsidRDefault="00916893" w:rsidP="00916893">
      <w:pPr>
        <w:jc w:val="both"/>
        <w:rPr>
          <w:b/>
        </w:rPr>
      </w:pPr>
      <w:r w:rsidRPr="005162AB">
        <w:rPr>
          <w:b/>
        </w:rPr>
        <w:t xml:space="preserve">Art.14 - Contratti ed altri atti negoziali </w:t>
      </w:r>
    </w:p>
    <w:p w:rsidR="00916893" w:rsidRPr="005162AB" w:rsidRDefault="00916893" w:rsidP="00916893">
      <w:pPr>
        <w:jc w:val="both"/>
        <w:rPr>
          <w:b/>
        </w:rPr>
      </w:pPr>
      <w:r w:rsidRPr="005162AB">
        <w:rPr>
          <w:b/>
        </w:rPr>
        <w:t>Art.15 -Vigilanza, monitoraggio e attività formative</w:t>
      </w:r>
    </w:p>
    <w:p w:rsidR="00916893" w:rsidRPr="005162AB" w:rsidRDefault="00916893" w:rsidP="00916893">
      <w:pPr>
        <w:jc w:val="both"/>
        <w:rPr>
          <w:b/>
        </w:rPr>
      </w:pPr>
      <w:r w:rsidRPr="005162AB">
        <w:rPr>
          <w:b/>
        </w:rPr>
        <w:t>Art.16 - Responsabilità conseguente alla violazione dei doveri del Codice</w:t>
      </w:r>
    </w:p>
    <w:p w:rsidR="00916893" w:rsidRPr="005162AB" w:rsidRDefault="00916893" w:rsidP="00916893">
      <w:pPr>
        <w:jc w:val="both"/>
        <w:rPr>
          <w:b/>
        </w:rPr>
      </w:pPr>
      <w:r w:rsidRPr="005162AB">
        <w:rPr>
          <w:b/>
        </w:rPr>
        <w:t>Art.17 - Disposizioni finali e abrogazioni</w:t>
      </w:r>
    </w:p>
    <w:p w:rsidR="00916893" w:rsidRPr="005162AB" w:rsidRDefault="00916893" w:rsidP="00916893">
      <w:pPr>
        <w:jc w:val="both"/>
        <w:rPr>
          <w:b/>
        </w:rPr>
      </w:pPr>
    </w:p>
    <w:p w:rsidR="00916893" w:rsidRPr="005162AB" w:rsidRDefault="00916893" w:rsidP="00916893">
      <w:pPr>
        <w:jc w:val="both"/>
        <w:rPr>
          <w:b/>
        </w:rPr>
      </w:pPr>
    </w:p>
    <w:p w:rsidR="00916893" w:rsidRPr="005162AB" w:rsidRDefault="00916893" w:rsidP="00916893">
      <w:pPr>
        <w:jc w:val="both"/>
        <w:rPr>
          <w:b/>
        </w:rPr>
      </w:pPr>
      <w:r w:rsidRPr="005162AB">
        <w:rPr>
          <w:b/>
        </w:rPr>
        <w:t>Art. 1 (Disposizioni di carattere generale)</w:t>
      </w:r>
      <w:r w:rsidRPr="005162AB">
        <w:t xml:space="preserve"> Esplicita che il Codice integra e specifica le previsioni normative contenute nel Codice di comportamento nazionale dei dipendenti pubblici, cui fa espresso rinvio quanto ai principi generali per la definizione dei doveri di diligenza, lealtà, imparzialità e buona condotta che i dipendenti pubblici sono tenuti ad osservare.</w:t>
      </w:r>
    </w:p>
    <w:p w:rsidR="00916893" w:rsidRPr="005162AB" w:rsidRDefault="00916893" w:rsidP="00916893">
      <w:pPr>
        <w:jc w:val="both"/>
        <w:rPr>
          <w:b/>
        </w:rPr>
      </w:pPr>
    </w:p>
    <w:p w:rsidR="00916893" w:rsidRPr="005162AB" w:rsidRDefault="00916893" w:rsidP="00916893">
      <w:pPr>
        <w:jc w:val="both"/>
      </w:pPr>
      <w:r w:rsidRPr="005162AB">
        <w:rPr>
          <w:b/>
        </w:rPr>
        <w:t xml:space="preserve">Art. 2 (Ambito di applicazione) </w:t>
      </w:r>
      <w:r w:rsidRPr="005162AB">
        <w:t>Definisce la sfera dei destinatari del provvedimento, secondo le indicazioni contenute nell’art. 2 del DPR n. 62/2013. Le norme del codice si applicano al personale tecnico, amministrativo e bibliotecario, nonché al personale dirigente, mentre costituiscono principi generali di comportamento per il personale docente e ricercatore, per quanto compatibili con le disposizioni dei rispettivi ordinamenti, analogamente a quanto previsto nel Codice Etico di Ateneo.</w:t>
      </w:r>
    </w:p>
    <w:p w:rsidR="00916893" w:rsidRPr="005162AB" w:rsidRDefault="00916893" w:rsidP="00916893">
      <w:pPr>
        <w:jc w:val="both"/>
      </w:pPr>
      <w:r w:rsidRPr="005162AB">
        <w:t>Inoltre gli obblighi previsti dal Codice per quanto compatibili devono essere estesi a tutti i collaboratori a qualsiasi titolo, ai consulenti, nonché nei confronti dei collaboratori di imprese fornitrici di beni e servizi che operano in favore dell’Ateneo.</w:t>
      </w:r>
    </w:p>
    <w:p w:rsidR="00916893" w:rsidRPr="005162AB" w:rsidRDefault="00916893" w:rsidP="00916893">
      <w:pPr>
        <w:jc w:val="both"/>
        <w:rPr>
          <w:b/>
        </w:rPr>
      </w:pPr>
    </w:p>
    <w:p w:rsidR="00916893" w:rsidRPr="005162AB" w:rsidRDefault="00916893" w:rsidP="00916893">
      <w:pPr>
        <w:jc w:val="both"/>
      </w:pPr>
      <w:r w:rsidRPr="005162AB">
        <w:rPr>
          <w:b/>
        </w:rPr>
        <w:t xml:space="preserve">Art. 3 (Principi generali) </w:t>
      </w:r>
      <w:r w:rsidRPr="005162AB">
        <w:t xml:space="preserve">Rinvia al Codice di Comportamento Nazionale quanto agli obblighi del dipendente di assicurare la massima economicità, efficienza ed efficacia dell’azione amministrativa. </w:t>
      </w:r>
    </w:p>
    <w:p w:rsidR="00916893" w:rsidRPr="005162AB" w:rsidRDefault="00916893" w:rsidP="00916893">
      <w:pPr>
        <w:jc w:val="both"/>
      </w:pPr>
    </w:p>
    <w:p w:rsidR="00916893" w:rsidRPr="005162AB" w:rsidRDefault="00916893" w:rsidP="00916893">
      <w:pPr>
        <w:jc w:val="both"/>
      </w:pPr>
      <w:r w:rsidRPr="005162AB">
        <w:rPr>
          <w:b/>
        </w:rPr>
        <w:t xml:space="preserve">Art. 4 (Regali, compensi e altre utilità) </w:t>
      </w:r>
      <w:r w:rsidRPr="005162AB">
        <w:t>Recependo le disposizioni specifiche enunciate dall’art. 4 del DPR n. 62/2013,</w:t>
      </w:r>
      <w:r w:rsidRPr="005162AB">
        <w:rPr>
          <w:b/>
        </w:rPr>
        <w:t xml:space="preserve"> </w:t>
      </w:r>
      <w:r w:rsidRPr="005162AB">
        <w:t>prevede il divieto per il dipendente di accettare regali, compensi o altre utilità, salvo quelli di modico valore, intendendo per modico valore, quelle in via orientativa non superiori ad Euro 150.</w:t>
      </w:r>
    </w:p>
    <w:p w:rsidR="00916893" w:rsidRPr="005162AB" w:rsidRDefault="00916893" w:rsidP="00916893">
      <w:pPr>
        <w:jc w:val="both"/>
        <w:rPr>
          <w:b/>
        </w:rPr>
      </w:pPr>
    </w:p>
    <w:p w:rsidR="00916893" w:rsidRPr="005162AB" w:rsidRDefault="00916893" w:rsidP="00916893">
      <w:pPr>
        <w:jc w:val="both"/>
      </w:pPr>
      <w:r w:rsidRPr="005162AB">
        <w:rPr>
          <w:b/>
        </w:rPr>
        <w:t xml:space="preserve">Art. 5 (Partecipazione ad associazioni e organizzazioni) </w:t>
      </w:r>
      <w:r w:rsidRPr="005162AB">
        <w:t>Prevede la comunicazione da parte del dipendente della propria adesione o appartenenza ad associazioni e organizzazioni (esclusi partiti politici e sindacati) i cui ambiti di interesse possano interferire con lo svolgimento delle attività di ufficio.</w:t>
      </w:r>
    </w:p>
    <w:p w:rsidR="00916893" w:rsidRPr="005162AB" w:rsidRDefault="00916893" w:rsidP="00916893">
      <w:pPr>
        <w:jc w:val="both"/>
      </w:pPr>
    </w:p>
    <w:p w:rsidR="00916893" w:rsidRPr="005162AB" w:rsidRDefault="00916893" w:rsidP="00916893">
      <w:pPr>
        <w:jc w:val="both"/>
        <w:rPr>
          <w:b/>
        </w:rPr>
      </w:pPr>
      <w:r w:rsidRPr="005162AB">
        <w:rPr>
          <w:b/>
        </w:rPr>
        <w:t xml:space="preserve">Art. 6 (Comunicazione degli interessi finanziari e conflitti d’interesse) </w:t>
      </w:r>
      <w:r w:rsidRPr="005162AB">
        <w:t xml:space="preserve">Specifica che le comunicazioni di interessi finanziari e di situazioni di potenziale conflitto di interesse devono essere formalizzate entro 15 gg. dal provvedimento di assegnazione all’Ufficio. </w:t>
      </w:r>
      <w:r w:rsidRPr="005162AB">
        <w:rPr>
          <w:b/>
        </w:rPr>
        <w:t xml:space="preserve"> </w:t>
      </w:r>
    </w:p>
    <w:p w:rsidR="00916893" w:rsidRPr="005162AB" w:rsidRDefault="00916893" w:rsidP="00916893">
      <w:pPr>
        <w:jc w:val="both"/>
      </w:pPr>
    </w:p>
    <w:p w:rsidR="00916893" w:rsidRPr="005162AB" w:rsidRDefault="00916893" w:rsidP="00916893">
      <w:pPr>
        <w:jc w:val="both"/>
      </w:pPr>
      <w:r w:rsidRPr="005162AB">
        <w:rPr>
          <w:b/>
        </w:rPr>
        <w:t xml:space="preserve">Art. 7 (Conflitto di interessi e obbligo di astensione) </w:t>
      </w:r>
      <w:r w:rsidRPr="005162AB">
        <w:t>Stabilisce l’obbligo del dipendente di astenersi dal prendere decisioni o svolgere attività inerenti le proprie mansioni in situazione di conflitto di interessi, di qualsiasi natura e anche solo potenziali, indicando che la mancata, tardiva, incompleta o falsa comunicazione determina responsabilità disciplinare.</w:t>
      </w:r>
    </w:p>
    <w:p w:rsidR="00916893" w:rsidRPr="005162AB" w:rsidRDefault="00916893" w:rsidP="00916893">
      <w:pPr>
        <w:jc w:val="both"/>
        <w:rPr>
          <w:b/>
        </w:rPr>
      </w:pPr>
    </w:p>
    <w:p w:rsidR="00916893" w:rsidRPr="005162AB" w:rsidRDefault="00916893" w:rsidP="00916893">
      <w:pPr>
        <w:jc w:val="both"/>
      </w:pPr>
      <w:r w:rsidRPr="005162AB">
        <w:rPr>
          <w:b/>
        </w:rPr>
        <w:t xml:space="preserve">Art.8 (Prevenzione della corruzione) </w:t>
      </w:r>
      <w:r w:rsidRPr="005162AB">
        <w:t xml:space="preserve">In recepimento di quanto disposto dall’art. 8 del codice di Comportamento nazionale, il dipendente deve rispettare le prescrizioni contenute nel Piano Triennale di Prevenzione della Corruzione, e ha il dovere di collaborare con il Responsabile della Prevenzione della Corruzione e di segnalare al Responsabile della Struttura ogni situazione di illecito di cui sia venuto a conoscenza e ogni caso da lui ritenuto rilevante di segnalazione. </w:t>
      </w:r>
    </w:p>
    <w:p w:rsidR="00916893" w:rsidRPr="005162AB" w:rsidRDefault="00916893" w:rsidP="00916893">
      <w:pPr>
        <w:jc w:val="both"/>
        <w:rPr>
          <w:b/>
        </w:rPr>
      </w:pPr>
      <w:r w:rsidRPr="005162AB">
        <w:rPr>
          <w:b/>
        </w:rPr>
        <w:t xml:space="preserve"> </w:t>
      </w:r>
    </w:p>
    <w:p w:rsidR="00916893" w:rsidRPr="005162AB" w:rsidRDefault="00916893" w:rsidP="00916893">
      <w:pPr>
        <w:jc w:val="both"/>
      </w:pPr>
      <w:r w:rsidRPr="005162AB">
        <w:rPr>
          <w:b/>
        </w:rPr>
        <w:t xml:space="preserve">Art.9 (Trasparenza e tracciabilità) </w:t>
      </w:r>
      <w:r w:rsidRPr="005162AB">
        <w:t>Riguarda la tracciabilità e la trasparenza dei processi decisionali adottati, che dovrà essere garantita attraverso un adeguato supporto documentale.</w:t>
      </w:r>
    </w:p>
    <w:p w:rsidR="00916893" w:rsidRPr="005162AB" w:rsidRDefault="00916893" w:rsidP="00916893">
      <w:pPr>
        <w:jc w:val="both"/>
      </w:pPr>
    </w:p>
    <w:p w:rsidR="00916893" w:rsidRPr="005162AB" w:rsidRDefault="00916893" w:rsidP="00916893">
      <w:pPr>
        <w:jc w:val="both"/>
      </w:pPr>
      <w:r w:rsidRPr="005162AB">
        <w:rPr>
          <w:b/>
        </w:rPr>
        <w:t xml:space="preserve">Art.10 (Comportamenti nei rapporti privati) </w:t>
      </w:r>
      <w:r w:rsidRPr="005162AB">
        <w:t>Tratta dei doveri di comportamento del dipendente nei rapporti privati. E’ previsto che il dipendente non debba trarre vantaggi menzionando la posizione che ricopre all’interno dell’Ateneo. Prevede l’astensione del dipendente da comportamenti che configurino un’indebita utilizzazione del nome dell’Ateneo o che possano risultare lesivi della dignità dello stesso.</w:t>
      </w:r>
    </w:p>
    <w:p w:rsidR="00916893" w:rsidRPr="005162AB" w:rsidRDefault="00916893" w:rsidP="00916893">
      <w:pPr>
        <w:jc w:val="both"/>
        <w:rPr>
          <w:b/>
        </w:rPr>
      </w:pPr>
    </w:p>
    <w:p w:rsidR="00916893" w:rsidRPr="005162AB" w:rsidRDefault="00916893" w:rsidP="00916893">
      <w:pPr>
        <w:jc w:val="both"/>
      </w:pPr>
      <w:r w:rsidRPr="005162AB">
        <w:rPr>
          <w:b/>
        </w:rPr>
        <w:t xml:space="preserve">Art.11 (Comportamento in servizio) </w:t>
      </w:r>
      <w:r w:rsidRPr="005162AB">
        <w:t>Tratta del comportamento che il dipendente deve assumere nell’ambito della propria attività lavorativa, circa la regolarità dello svolgimento dei procedimenti, il corretto uso dei mezzi e delle attrezzature di proprietà dell’Ateneo.</w:t>
      </w:r>
    </w:p>
    <w:p w:rsidR="00916893" w:rsidRPr="005162AB" w:rsidRDefault="00916893" w:rsidP="00916893">
      <w:pPr>
        <w:jc w:val="both"/>
        <w:rPr>
          <w:b/>
        </w:rPr>
      </w:pPr>
    </w:p>
    <w:p w:rsidR="00916893" w:rsidRPr="005162AB" w:rsidRDefault="00916893" w:rsidP="00916893">
      <w:pPr>
        <w:jc w:val="both"/>
      </w:pPr>
      <w:r w:rsidRPr="005162AB">
        <w:rPr>
          <w:b/>
        </w:rPr>
        <w:t xml:space="preserve">Art.12 (Rapporti con il pubblico) </w:t>
      </w:r>
      <w:r w:rsidRPr="005162AB">
        <w:t xml:space="preserve">Disciplina i doveri di comportamento del dipendente nei rapporti diretti con il pubblico. </w:t>
      </w:r>
    </w:p>
    <w:p w:rsidR="00916893" w:rsidRPr="005162AB" w:rsidRDefault="00916893" w:rsidP="00916893">
      <w:pPr>
        <w:jc w:val="both"/>
        <w:rPr>
          <w:b/>
        </w:rPr>
      </w:pPr>
    </w:p>
    <w:p w:rsidR="00916893" w:rsidRPr="005162AB" w:rsidRDefault="00916893" w:rsidP="00916893">
      <w:pPr>
        <w:jc w:val="both"/>
      </w:pPr>
      <w:r w:rsidRPr="005162AB">
        <w:rPr>
          <w:b/>
        </w:rPr>
        <w:t xml:space="preserve">Art.13 (Disposizioni particolari per i dirigenti) </w:t>
      </w:r>
      <w:r w:rsidRPr="005162AB">
        <w:t>Elenca una serie di doveri cui sono tenuti i dirigenti, che devono contribuire al benessere organizzativo della Struttura a cui sono preposti, favorendo l’instaurarsi di rapporti cordiali e rispettosi tra i collaboratori. L’articolo prevede inoltre una funzione di vigilanza sul rispetto delle regole disciplinari, di trasparenza e anticorruzione, in materia di assenze e permessi, di incompatibilità, di cumulo di impieghi e incarichi di lavoro da parte di dipendenti della Struttura di cui sono responsabili. Prevede altresì l’astensione del dirigente in caso di conflitto di interessi con la funzione pubblica che svolge, nonché imparzialità e rispetto dei tempi prescritti per la valutazione del personale assegnato alla Struttura cui sono preposti.</w:t>
      </w:r>
    </w:p>
    <w:p w:rsidR="00916893" w:rsidRPr="005162AB" w:rsidRDefault="00916893" w:rsidP="00916893">
      <w:pPr>
        <w:jc w:val="both"/>
        <w:rPr>
          <w:b/>
        </w:rPr>
      </w:pPr>
    </w:p>
    <w:p w:rsidR="00916893" w:rsidRPr="005162AB" w:rsidRDefault="00916893" w:rsidP="00916893">
      <w:pPr>
        <w:jc w:val="both"/>
      </w:pPr>
      <w:r w:rsidRPr="005162AB">
        <w:rPr>
          <w:b/>
        </w:rPr>
        <w:t xml:space="preserve">Art.14 (Contratti ed altri atti negoziali) </w:t>
      </w:r>
      <w:r w:rsidRPr="005162AB">
        <w:t xml:space="preserve">L’articolo disciplina l’attività negoziale che presenta, in astratto, il maggior rischio di corruzione o comunque di </w:t>
      </w:r>
      <w:r w:rsidRPr="005162AB">
        <w:rPr>
          <w:i/>
        </w:rPr>
        <w:t xml:space="preserve">mala </w:t>
      </w:r>
      <w:proofErr w:type="spellStart"/>
      <w:r w:rsidRPr="005162AB">
        <w:rPr>
          <w:i/>
        </w:rPr>
        <w:t>gestio</w:t>
      </w:r>
      <w:proofErr w:type="spellEnd"/>
      <w:r w:rsidRPr="005162AB">
        <w:t>. Per cui recependo l’art. 14 commi 1-3-4-5 del DPR n.62/2013 si è inteso prevenire con l’obbligo dell’astensione, situazioni relative allo status soggettivo del dipendente che potrebbero generare un potenziale pericolo o danno turbando il corretto svolgimento della funzione pubblica alla quale i medesimi dipendenti sono preposti.</w:t>
      </w:r>
      <w:r w:rsidRPr="005162AB">
        <w:rPr>
          <w:b/>
        </w:rPr>
        <w:t xml:space="preserve"> </w:t>
      </w:r>
    </w:p>
    <w:p w:rsidR="00916893" w:rsidRPr="005162AB" w:rsidRDefault="00916893" w:rsidP="00916893">
      <w:pPr>
        <w:jc w:val="both"/>
        <w:rPr>
          <w:b/>
        </w:rPr>
      </w:pPr>
    </w:p>
    <w:p w:rsidR="00916893" w:rsidRPr="005162AB" w:rsidRDefault="00916893" w:rsidP="00916893">
      <w:pPr>
        <w:jc w:val="both"/>
        <w:rPr>
          <w:b/>
        </w:rPr>
      </w:pPr>
      <w:r w:rsidRPr="005162AB">
        <w:rPr>
          <w:b/>
        </w:rPr>
        <w:t xml:space="preserve">Art.15 (Vigilanza, monitoraggio e attività formative) </w:t>
      </w:r>
      <w:r w:rsidRPr="005162AB">
        <w:t xml:space="preserve">Questo articolo specifica i soggetti interni che devono vigilare sull’osservanza del Codice prevedendo, ai fini dello svolgimento delle attività di vigilanza, che l’Ufficio procedimenti disciplinari (UPD) operi in raccordo con il Responsabile della Prevenzione della corruzione. Prevede un’attività formativa e un aggiornamento sistematico a favore del personale </w:t>
      </w:r>
      <w:proofErr w:type="spellStart"/>
      <w:r w:rsidRPr="005162AB">
        <w:t>affinchè</w:t>
      </w:r>
      <w:proofErr w:type="spellEnd"/>
      <w:r w:rsidRPr="005162AB">
        <w:t xml:space="preserve"> possa conseguire una piena conoscenza dei contenuti del Codice di comportamento. Tali adempimenti sono demandati al Responsabile della prevenzione della Corruzione.</w:t>
      </w:r>
    </w:p>
    <w:p w:rsidR="00916893" w:rsidRPr="005162AB" w:rsidRDefault="00916893" w:rsidP="00916893">
      <w:pPr>
        <w:jc w:val="both"/>
        <w:rPr>
          <w:b/>
        </w:rPr>
      </w:pPr>
    </w:p>
    <w:p w:rsidR="00916893" w:rsidRPr="005162AB" w:rsidRDefault="00916893" w:rsidP="00916893">
      <w:pPr>
        <w:jc w:val="both"/>
      </w:pPr>
      <w:r w:rsidRPr="005162AB">
        <w:rPr>
          <w:b/>
        </w:rPr>
        <w:t xml:space="preserve">Art. 16 (Responsabilità conseguente alla violazione dei doveri del Codice) </w:t>
      </w:r>
      <w:r w:rsidRPr="005162AB">
        <w:t>Disciplina il tema della responsabilità conseguente alla violazione dei doveri previsti dal Codice, ribadendo la responsabilità penale, civile, amministrativa e contabile del pubblico dipendente, oltre che quella disciplinare accertata all’esito del relativo procedimento. A tale proposito, è affermato il principio di gradualità e proporzionalità delle sanzioni per il cui rispetto l’articolo richiama espressamente le norme del vigente CCNL o quelle previste dalle leggi.</w:t>
      </w:r>
    </w:p>
    <w:p w:rsidR="00916893" w:rsidRPr="005162AB" w:rsidRDefault="00916893" w:rsidP="00916893">
      <w:pPr>
        <w:jc w:val="both"/>
        <w:rPr>
          <w:b/>
        </w:rPr>
      </w:pPr>
    </w:p>
    <w:p w:rsidR="00916893" w:rsidRPr="005162AB" w:rsidRDefault="00916893" w:rsidP="00916893">
      <w:pPr>
        <w:jc w:val="both"/>
      </w:pPr>
      <w:r w:rsidRPr="005162AB">
        <w:rPr>
          <w:b/>
        </w:rPr>
        <w:t xml:space="preserve">Art.17 (Disposizioni finali e abrogazioni) </w:t>
      </w:r>
      <w:r w:rsidRPr="005162AB">
        <w:t>Disposizioni in ossequio al principio della trasparenza e disciplina le forme di pubblicità del Codice.</w:t>
      </w:r>
    </w:p>
    <w:p w:rsidR="00916893" w:rsidRPr="005162AB" w:rsidRDefault="00916893" w:rsidP="00916893">
      <w:pPr>
        <w:jc w:val="center"/>
      </w:pPr>
    </w:p>
    <w:p w:rsidR="00916893" w:rsidRPr="005162AB" w:rsidRDefault="00916893" w:rsidP="00916893">
      <w:pPr>
        <w:jc w:val="center"/>
      </w:pPr>
      <w:r w:rsidRPr="005162AB">
        <w:t>*************</w:t>
      </w:r>
    </w:p>
    <w:p w:rsidR="00916893" w:rsidRPr="005162AB" w:rsidRDefault="00916893" w:rsidP="00916893">
      <w:pPr>
        <w:jc w:val="both"/>
      </w:pPr>
    </w:p>
    <w:p w:rsidR="00916893" w:rsidRPr="005162AB" w:rsidRDefault="00916893" w:rsidP="00916893">
      <w:pPr>
        <w:jc w:val="both"/>
      </w:pPr>
      <w:r w:rsidRPr="005162AB">
        <w:t xml:space="preserve">Tanto premesso, questo Ateneo ha quindi proceduto, nel rispetto della normativa di cui all’art. 54, comma 5, del </w:t>
      </w:r>
      <w:proofErr w:type="spellStart"/>
      <w:r w:rsidRPr="005162AB">
        <w:t>D.Lgs</w:t>
      </w:r>
      <w:proofErr w:type="spellEnd"/>
      <w:r w:rsidRPr="005162AB">
        <w:t xml:space="preserve"> n. 165/2001, ad avviare una </w:t>
      </w:r>
      <w:r w:rsidRPr="005162AB">
        <w:rPr>
          <w:b/>
          <w:i/>
        </w:rPr>
        <w:t xml:space="preserve">“procedura aperta alla partecipazione”, </w:t>
      </w:r>
      <w:r w:rsidRPr="005162AB">
        <w:t>quale atto propedeutico all’inizio dell’iter per l’adozione del proprio Codice di Comportamento.</w:t>
      </w:r>
    </w:p>
    <w:p w:rsidR="00916893" w:rsidRPr="005162AB" w:rsidRDefault="00916893" w:rsidP="00916893">
      <w:pPr>
        <w:jc w:val="both"/>
      </w:pPr>
    </w:p>
    <w:p w:rsidR="00916893" w:rsidRPr="005162AB" w:rsidRDefault="00916893" w:rsidP="00916893">
      <w:pPr>
        <w:jc w:val="both"/>
      </w:pPr>
      <w:r w:rsidRPr="005162AB">
        <w:t>E’ stato dunque pubblicato in data 15.04.2014 sul proprio sito istituzionale un “Avviso di procedura aperta alla consultazione del codice di comportamento dei dipendenti del Politecnico di Bari”, con l’invito - rivolto alle Organizzazioni Sindacali rappresentative, alle Associazioni dei consumatori/utenti, alle Associazioni o forme di Organizzazioni rappresentative di particolari interessi oltre a tutti i soggetti che operano per conto del Politecnico e/o fruiscono delle attività e dei servizi prestati dallo stesso - a far pervenire entro le ore 13.00 del 30 aprile 2014 proposte e/o osservazioni in merito alla bozza del Codice di Comportamento allegato all’avviso.</w:t>
      </w:r>
    </w:p>
    <w:p w:rsidR="00916893" w:rsidRPr="005162AB" w:rsidRDefault="00916893" w:rsidP="00916893">
      <w:pPr>
        <w:jc w:val="both"/>
      </w:pPr>
    </w:p>
    <w:p w:rsidR="00916893" w:rsidRPr="005162AB" w:rsidRDefault="00916893" w:rsidP="00916893">
      <w:pPr>
        <w:jc w:val="both"/>
      </w:pPr>
      <w:r w:rsidRPr="005162AB">
        <w:t>Nel termine stabilito è pervenuta solo una proposta/osservazione da parte del Presidente</w:t>
      </w:r>
      <w:r w:rsidRPr="005162AB">
        <w:rPr>
          <w:b/>
          <w:i/>
        </w:rPr>
        <w:t xml:space="preserve"> </w:t>
      </w:r>
      <w:r w:rsidRPr="005162AB">
        <w:t>del CUG (Comitato Unico di Garanzia ) relativa a modifiche/integrazioni degli art. 5, comma 1; art. 8, comma 4 e art.15, comma 1 e 4 del predetto Codice; con riguardo a tali rilievi si è ritenuto di respingerli o accoglierli secondo le motivazioni indicate nella “Relazione illustrativa alla bozza del Codice di Comportamento del Politecnico di Bari” che qui di seguito si riportano:</w:t>
      </w:r>
    </w:p>
    <w:p w:rsidR="00916893" w:rsidRPr="005162AB" w:rsidRDefault="00916893" w:rsidP="00916893">
      <w:pPr>
        <w:jc w:val="both"/>
      </w:pPr>
    </w:p>
    <w:p w:rsidR="00916893" w:rsidRPr="005162AB" w:rsidRDefault="00916893" w:rsidP="00916893">
      <w:pPr>
        <w:jc w:val="both"/>
      </w:pPr>
      <w:r w:rsidRPr="005162AB">
        <w:t xml:space="preserve">1) Per quanto attiene </w:t>
      </w:r>
      <w:r w:rsidRPr="005162AB">
        <w:rPr>
          <w:b/>
        </w:rPr>
        <w:t>all’art. 5 comma 1</w:t>
      </w:r>
      <w:r w:rsidRPr="005162AB">
        <w:t xml:space="preserve"> della bozza del Codice di Comportamento del Politecnico di Bari il CUG, per il tramite del suo Presidente, ritiene che </w:t>
      </w:r>
      <w:r w:rsidRPr="005162AB">
        <w:rPr>
          <w:i/>
        </w:rPr>
        <w:t>“è necessario che vengano adeguati in modo specifico gli ambiti di interesse delle associazioni e/o organizzazioni al fine di meglio delineare le interferenze con lo svolgimento dell’attività d’ufficio”.</w:t>
      </w:r>
      <w:r w:rsidRPr="005162AB">
        <w:t xml:space="preserve"> </w:t>
      </w:r>
    </w:p>
    <w:p w:rsidR="00916893" w:rsidRPr="005162AB" w:rsidRDefault="00916893" w:rsidP="00916893">
      <w:pPr>
        <w:jc w:val="both"/>
      </w:pPr>
    </w:p>
    <w:p w:rsidR="00916893" w:rsidRPr="005162AB" w:rsidRDefault="00916893" w:rsidP="00916893">
      <w:pPr>
        <w:jc w:val="both"/>
      </w:pPr>
      <w:r w:rsidRPr="005162AB">
        <w:t>Nel riportare l’osservazione si evidenzia, tuttavia, che la stessa finisce con il richiedere un dettaglio previsionale che, molto probabilmente, non potrebbe essere esaustivo nell’elencazione. Ciò comporterebbe che, ove dall’elencazione risultasse omessa una previsione, colui che aderisse all’associazione e/o organizzazione non compresa dal dettaglio non incorrerebbe in violazione del Codice oggi rassegnato. Ulteriore elemento che depone in sfavore dell’accoglimento dell’osservazione è che, ove mai si riuscisse a formare un’elencazione non omissiva, la stessa avrebbe il carattere dell’attualità. Ove, infatti, dovessero sorgere nuove associazioni e/o organizzazioni idonee ad integrare la fattispecie di cui all’art. 5, si renderebbe necessario avviare il procedimento di riadeguamento del Codice. Si ritiene, in adesione alle tecniche legislative correnti, che sia preferibile una regolamentazione di natura astratta ed ampia.</w:t>
      </w:r>
    </w:p>
    <w:p w:rsidR="00916893" w:rsidRPr="005162AB" w:rsidRDefault="00916893" w:rsidP="00916893">
      <w:pPr>
        <w:jc w:val="both"/>
      </w:pPr>
    </w:p>
    <w:p w:rsidR="00916893" w:rsidRPr="005162AB" w:rsidRDefault="00916893" w:rsidP="00916893">
      <w:pPr>
        <w:jc w:val="both"/>
        <w:rPr>
          <w:i/>
        </w:rPr>
      </w:pPr>
      <w:r w:rsidRPr="005162AB">
        <w:t xml:space="preserve">2) Con riferimento </w:t>
      </w:r>
      <w:r w:rsidRPr="005162AB">
        <w:rPr>
          <w:b/>
        </w:rPr>
        <w:t>all’art.8,</w:t>
      </w:r>
      <w:r w:rsidRPr="005162AB">
        <w:t xml:space="preserve"> l’osservazione riguarda </w:t>
      </w:r>
      <w:r w:rsidRPr="005162AB">
        <w:rPr>
          <w:b/>
        </w:rPr>
        <w:t>l’introduzione di un ulteriore comma 4</w:t>
      </w:r>
      <w:r w:rsidRPr="005162AB">
        <w:t xml:space="preserve"> : </w:t>
      </w:r>
      <w:r w:rsidRPr="005162AB">
        <w:rPr>
          <w:i/>
        </w:rPr>
        <w:t xml:space="preserve">“L’Ateneo potrà prevedere adeguate forme di coordinamento e collaborazione tra il Comitato Unico di Garanzia, il Responsabile per la prevenzione della corruzione e l’Ufficio Procedimenti Disciplinari”.  </w:t>
      </w:r>
    </w:p>
    <w:p w:rsidR="00916893" w:rsidRPr="005162AB" w:rsidRDefault="00916893" w:rsidP="00916893">
      <w:pPr>
        <w:jc w:val="both"/>
        <w:rPr>
          <w:i/>
        </w:rPr>
      </w:pPr>
    </w:p>
    <w:p w:rsidR="00916893" w:rsidRPr="005162AB" w:rsidRDefault="00916893" w:rsidP="00916893">
      <w:pPr>
        <w:jc w:val="both"/>
      </w:pPr>
      <w:r w:rsidRPr="005162AB">
        <w:t>Tale osservazione si presenta “neutra” ai fini dell’art. 8, deve tuttavia osservarsi che i compiti del Comitato Unico di Garanzia e la sfera di competenze dello stesso non presentano contiguità con la materia oggetto del Codice.</w:t>
      </w:r>
    </w:p>
    <w:p w:rsidR="00916893" w:rsidRPr="005162AB" w:rsidRDefault="00916893" w:rsidP="00916893">
      <w:pPr>
        <w:jc w:val="both"/>
      </w:pPr>
    </w:p>
    <w:p w:rsidR="00916893" w:rsidRPr="005162AB" w:rsidRDefault="00916893" w:rsidP="00916893">
      <w:pPr>
        <w:jc w:val="both"/>
      </w:pPr>
      <w:r w:rsidRPr="005162AB">
        <w:t xml:space="preserve">3) Con riferimento </w:t>
      </w:r>
      <w:r w:rsidRPr="005162AB">
        <w:rPr>
          <w:b/>
        </w:rPr>
        <w:t>all’art. 15, comma 1,</w:t>
      </w:r>
      <w:r w:rsidRPr="005162AB">
        <w:t xml:space="preserve"> il CUG ha osservato che sarebbe stato opportuno </w:t>
      </w:r>
      <w:r w:rsidRPr="005162AB">
        <w:rPr>
          <w:i/>
        </w:rPr>
        <w:t xml:space="preserve">“chiarire il riferimento normativo”. </w:t>
      </w:r>
      <w:r w:rsidRPr="005162AB">
        <w:t xml:space="preserve">Preso atto di tanto si è già proceduto ad adeguare la bozza che viene proposta all’osservazione. Sempre con riferimento </w:t>
      </w:r>
      <w:r w:rsidRPr="005162AB">
        <w:rPr>
          <w:b/>
        </w:rPr>
        <w:t>all’articolo 15, comma 4,</w:t>
      </w:r>
      <w:r w:rsidRPr="005162AB">
        <w:t xml:space="preserve"> viene osservato che il Responsabile della Prevenzione della Corruzione non sia portatore della facoltà di informare il personale attraverso incontri formativi ecc. dei contenuti e delle evoluzioni della fattispecie ma sia destinatario di un obbligo in tal senso. Pertanto viene richiesto che il </w:t>
      </w:r>
      <w:r w:rsidRPr="005162AB">
        <w:rPr>
          <w:b/>
        </w:rPr>
        <w:t>comma 4 sia riformulato in tal senso</w:t>
      </w:r>
      <w:r w:rsidRPr="005162AB">
        <w:t xml:space="preserve">:” “Il Responsabile della corruzione </w:t>
      </w:r>
      <w:r w:rsidRPr="005162AB">
        <w:rPr>
          <w:b/>
        </w:rPr>
        <w:t xml:space="preserve">deve </w:t>
      </w:r>
      <w:r w:rsidRPr="005162AB">
        <w:t xml:space="preserve">(e non può) proporre…”. </w:t>
      </w:r>
    </w:p>
    <w:p w:rsidR="00916893" w:rsidRPr="005162AB" w:rsidRDefault="00916893" w:rsidP="00916893">
      <w:pPr>
        <w:jc w:val="both"/>
      </w:pPr>
    </w:p>
    <w:p w:rsidR="00916893" w:rsidRPr="005162AB" w:rsidRDefault="00916893" w:rsidP="00916893">
      <w:pPr>
        <w:jc w:val="both"/>
      </w:pPr>
      <w:r w:rsidRPr="005162AB">
        <w:t>La bozza definitiva del Codice di Comportamento del Politecnico di Bari, in una alla Relazione illustrativa, è stata poi trasmessa al Nucleo di Valutazione, quale OIV per l’Ateneo, per il parere obbligatorio, che ha espresso favorevolmente in data 18.09.2014.</w:t>
      </w:r>
    </w:p>
    <w:p w:rsidR="00916893" w:rsidRPr="005162AB" w:rsidRDefault="00916893" w:rsidP="00916893">
      <w:pPr>
        <w:jc w:val="both"/>
      </w:pPr>
    </w:p>
    <w:p w:rsidR="00916893" w:rsidRPr="005162AB" w:rsidRDefault="00916893" w:rsidP="00916893">
      <w:pPr>
        <w:jc w:val="both"/>
      </w:pPr>
      <w:r w:rsidRPr="005162AB">
        <w:t>Alla luce di tutto quanto su esposto, il Rettore invita questo Consiglio ad esprimersi in merito</w:t>
      </w:r>
    </w:p>
    <w:p w:rsidR="00916893" w:rsidRPr="005162AB" w:rsidRDefault="00916893" w:rsidP="00916893">
      <w:pPr>
        <w:jc w:val="both"/>
      </w:pPr>
    </w:p>
    <w:p w:rsidR="00916893" w:rsidRPr="005162AB" w:rsidRDefault="00916893" w:rsidP="00916893">
      <w:pPr>
        <w:jc w:val="center"/>
        <w:rPr>
          <w:b/>
        </w:rPr>
      </w:pPr>
      <w:r w:rsidRPr="005162AB">
        <w:rPr>
          <w:b/>
        </w:rPr>
        <w:t>IL CONSIGLIO DI AMMINISTRAZIONE</w:t>
      </w:r>
    </w:p>
    <w:p w:rsidR="00916893" w:rsidRPr="005162AB" w:rsidRDefault="00916893" w:rsidP="00916893">
      <w:pPr>
        <w:jc w:val="both"/>
        <w:rPr>
          <w:b/>
        </w:rPr>
      </w:pPr>
    </w:p>
    <w:p w:rsidR="00916893" w:rsidRPr="005162AB" w:rsidRDefault="00916893" w:rsidP="00916893">
      <w:pPr>
        <w:jc w:val="both"/>
      </w:pPr>
      <w:r w:rsidRPr="005162AB">
        <w:t>UDITA</w:t>
      </w:r>
      <w:r w:rsidRPr="005162AB">
        <w:tab/>
        <w:t>la relazione del Responsabile della prevenzione della corruzione;</w:t>
      </w:r>
    </w:p>
    <w:p w:rsidR="00916893" w:rsidRPr="005162AB" w:rsidRDefault="00916893" w:rsidP="00916893">
      <w:pPr>
        <w:jc w:val="both"/>
      </w:pPr>
    </w:p>
    <w:p w:rsidR="00916893" w:rsidRPr="005162AB" w:rsidRDefault="00916893" w:rsidP="00916893">
      <w:pPr>
        <w:ind w:left="1418" w:hanging="1418"/>
        <w:jc w:val="both"/>
      </w:pPr>
      <w:r w:rsidRPr="005162AB">
        <w:t>VISTO</w:t>
      </w:r>
      <w:r w:rsidRPr="005162AB">
        <w:tab/>
        <w:t xml:space="preserve">l’art. 54, comma 5, del D. </w:t>
      </w:r>
      <w:proofErr w:type="spellStart"/>
      <w:r w:rsidRPr="005162AB">
        <w:t>Lgs</w:t>
      </w:r>
      <w:proofErr w:type="spellEnd"/>
      <w:r w:rsidRPr="005162AB">
        <w:t xml:space="preserve"> n. 165/2001 e l’art. 1, comma 2, del DPR n. 62 del  16.04.2013 che prevedono che ciascuna Pubblica Amministrazione adotti un proprio Codice di Comportamento che integri e specifichi il Codice Nazionale di Comportamento dei dipendenti pubblici;</w:t>
      </w:r>
    </w:p>
    <w:p w:rsidR="00916893" w:rsidRPr="005162AB" w:rsidRDefault="00916893" w:rsidP="00916893">
      <w:pPr>
        <w:jc w:val="both"/>
      </w:pPr>
    </w:p>
    <w:p w:rsidR="00916893" w:rsidRPr="005162AB" w:rsidRDefault="00916893" w:rsidP="00916893">
      <w:pPr>
        <w:ind w:left="1410" w:hanging="1410"/>
        <w:jc w:val="both"/>
      </w:pPr>
      <w:r w:rsidRPr="005162AB">
        <w:t>VISTA</w:t>
      </w:r>
      <w:r w:rsidRPr="005162AB">
        <w:tab/>
      </w:r>
      <w:r w:rsidRPr="005162AB">
        <w:tab/>
        <w:t>la bozza del Codice di Comportamento del Politecnico di Bari;</w:t>
      </w:r>
    </w:p>
    <w:p w:rsidR="00916893" w:rsidRPr="005162AB" w:rsidRDefault="00916893" w:rsidP="00916893">
      <w:pPr>
        <w:jc w:val="both"/>
      </w:pPr>
    </w:p>
    <w:p w:rsidR="00916893" w:rsidRPr="005162AB" w:rsidRDefault="00916893" w:rsidP="00916893">
      <w:pPr>
        <w:ind w:left="1410" w:hanging="1410"/>
        <w:jc w:val="both"/>
        <w:rPr>
          <w:i/>
        </w:rPr>
      </w:pPr>
      <w:r w:rsidRPr="005162AB">
        <w:t>VISTA</w:t>
      </w:r>
      <w:r w:rsidRPr="005162AB">
        <w:tab/>
        <w:t>la relazione illustrativa alla bozza del Codice di Comportamento del Politecnico di Bari;</w:t>
      </w:r>
    </w:p>
    <w:p w:rsidR="00916893" w:rsidRPr="005162AB" w:rsidRDefault="00916893" w:rsidP="00916893">
      <w:pPr>
        <w:jc w:val="both"/>
        <w:rPr>
          <w:i/>
        </w:rPr>
      </w:pPr>
    </w:p>
    <w:p w:rsidR="00916893" w:rsidRDefault="00916893" w:rsidP="00916893">
      <w:pPr>
        <w:ind w:left="1410" w:hanging="1410"/>
        <w:jc w:val="both"/>
      </w:pPr>
      <w:r w:rsidRPr="005162AB">
        <w:t xml:space="preserve">CONSIDERATO    il favorevole parere obbligatorio espresso in data 18.09.2014 dal Nucleo di Valutazione, quale OIV di questo Ateneo; </w:t>
      </w:r>
    </w:p>
    <w:p w:rsidR="00916893" w:rsidRPr="005162AB" w:rsidRDefault="00916893" w:rsidP="00916893">
      <w:pPr>
        <w:ind w:left="1410" w:hanging="1410"/>
        <w:jc w:val="both"/>
        <w:rPr>
          <w:b/>
        </w:rPr>
      </w:pPr>
      <w:r>
        <w:t>all’unanimità,</w:t>
      </w:r>
    </w:p>
    <w:p w:rsidR="00916893" w:rsidRPr="00D24BFC" w:rsidRDefault="00916893" w:rsidP="00916893">
      <w:pPr>
        <w:spacing w:after="120"/>
        <w:jc w:val="center"/>
        <w:rPr>
          <w:b/>
        </w:rPr>
      </w:pPr>
      <w:r w:rsidRPr="005162AB">
        <w:rPr>
          <w:b/>
        </w:rPr>
        <w:t>DELIBERA</w:t>
      </w:r>
    </w:p>
    <w:p w:rsidR="00916893" w:rsidRDefault="00916893" w:rsidP="00916893">
      <w:pPr>
        <w:spacing w:after="120"/>
        <w:jc w:val="both"/>
      </w:pPr>
      <w:r>
        <w:t xml:space="preserve">di approvare, </w:t>
      </w:r>
      <w:r w:rsidR="007504F8">
        <w:t>subordinatamente</w:t>
      </w:r>
      <w:r>
        <w:t xml:space="preserve"> alla acquisizione del parere del Senato Accademico, il Codice di Comportamento del Politecnico di Bari nel testo di seguito riportato:</w:t>
      </w:r>
    </w:p>
    <w:p w:rsidR="00916893" w:rsidRPr="00343CBE" w:rsidRDefault="00916893" w:rsidP="00916893">
      <w:pPr>
        <w:pStyle w:val="Pidipagina"/>
        <w:tabs>
          <w:tab w:val="left" w:pos="4536"/>
        </w:tabs>
        <w:jc w:val="center"/>
        <w:rPr>
          <w:sz w:val="40"/>
          <w:szCs w:val="40"/>
        </w:rPr>
      </w:pPr>
      <w:r w:rsidRPr="00343CBE">
        <w:rPr>
          <w:noProof/>
          <w:sz w:val="40"/>
          <w:szCs w:val="40"/>
        </w:rPr>
        <w:drawing>
          <wp:inline distT="0" distB="0" distL="0" distR="0" wp14:anchorId="66CB2154" wp14:editId="29CB6FAE">
            <wp:extent cx="883920" cy="861060"/>
            <wp:effectExtent l="0" t="0" r="0" b="0"/>
            <wp:docPr id="10" name="Immagine 10" descr="Po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li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3920" cy="861060"/>
                    </a:xfrm>
                    <a:prstGeom prst="rect">
                      <a:avLst/>
                    </a:prstGeom>
                    <a:noFill/>
                    <a:ln>
                      <a:noFill/>
                    </a:ln>
                  </pic:spPr>
                </pic:pic>
              </a:graphicData>
            </a:graphic>
          </wp:inline>
        </w:drawing>
      </w:r>
    </w:p>
    <w:p w:rsidR="00916893" w:rsidRDefault="00916893" w:rsidP="00916893">
      <w:pPr>
        <w:jc w:val="center"/>
      </w:pPr>
    </w:p>
    <w:p w:rsidR="00916893" w:rsidRPr="007504F8" w:rsidRDefault="00916893" w:rsidP="00916893">
      <w:pPr>
        <w:jc w:val="center"/>
        <w:rPr>
          <w:b/>
          <w:sz w:val="20"/>
          <w:szCs w:val="20"/>
        </w:rPr>
      </w:pPr>
      <w:r w:rsidRPr="007504F8">
        <w:rPr>
          <w:b/>
          <w:sz w:val="20"/>
          <w:szCs w:val="20"/>
        </w:rPr>
        <w:t xml:space="preserve">CODICE DI COMPORTAMENTO </w:t>
      </w:r>
    </w:p>
    <w:p w:rsidR="00916893" w:rsidRPr="007504F8" w:rsidRDefault="00916893" w:rsidP="00916893">
      <w:pPr>
        <w:jc w:val="center"/>
        <w:rPr>
          <w:b/>
          <w:sz w:val="20"/>
          <w:szCs w:val="20"/>
        </w:rPr>
      </w:pPr>
      <w:r w:rsidRPr="007504F8">
        <w:rPr>
          <w:b/>
          <w:sz w:val="20"/>
          <w:szCs w:val="20"/>
        </w:rPr>
        <w:t xml:space="preserve">DEL </w:t>
      </w:r>
    </w:p>
    <w:p w:rsidR="00916893" w:rsidRPr="007504F8" w:rsidRDefault="00916893" w:rsidP="00916893">
      <w:pPr>
        <w:jc w:val="center"/>
        <w:rPr>
          <w:b/>
          <w:sz w:val="20"/>
          <w:szCs w:val="20"/>
        </w:rPr>
      </w:pPr>
      <w:r w:rsidRPr="007504F8">
        <w:rPr>
          <w:b/>
          <w:sz w:val="20"/>
          <w:szCs w:val="20"/>
        </w:rPr>
        <w:t>POLITECNICO DI BARI</w:t>
      </w:r>
    </w:p>
    <w:p w:rsidR="00916893" w:rsidRPr="007504F8" w:rsidRDefault="00916893" w:rsidP="00916893">
      <w:pPr>
        <w:jc w:val="center"/>
        <w:rPr>
          <w:b/>
          <w:sz w:val="20"/>
          <w:szCs w:val="20"/>
        </w:rPr>
      </w:pPr>
    </w:p>
    <w:p w:rsidR="00916893" w:rsidRPr="007504F8" w:rsidRDefault="00916893" w:rsidP="00916893">
      <w:pPr>
        <w:jc w:val="center"/>
        <w:rPr>
          <w:b/>
          <w:sz w:val="20"/>
          <w:szCs w:val="20"/>
        </w:rPr>
      </w:pPr>
    </w:p>
    <w:p w:rsidR="00916893" w:rsidRPr="007504F8" w:rsidRDefault="00916893" w:rsidP="00916893">
      <w:pPr>
        <w:jc w:val="center"/>
        <w:rPr>
          <w:b/>
          <w:sz w:val="20"/>
          <w:szCs w:val="20"/>
        </w:rPr>
      </w:pPr>
    </w:p>
    <w:p w:rsidR="00916893" w:rsidRPr="007504F8" w:rsidRDefault="00916893" w:rsidP="00916893">
      <w:pPr>
        <w:jc w:val="center"/>
        <w:rPr>
          <w:b/>
          <w:sz w:val="20"/>
          <w:szCs w:val="20"/>
        </w:rPr>
      </w:pPr>
    </w:p>
    <w:p w:rsidR="00916893" w:rsidRPr="007504F8" w:rsidRDefault="00916893" w:rsidP="00916893">
      <w:pPr>
        <w:jc w:val="both"/>
        <w:rPr>
          <w:b/>
          <w:sz w:val="20"/>
          <w:szCs w:val="20"/>
        </w:rPr>
      </w:pPr>
      <w:r w:rsidRPr="007504F8">
        <w:rPr>
          <w:b/>
          <w:sz w:val="20"/>
          <w:szCs w:val="20"/>
        </w:rPr>
        <w:t>Art. 1- Disposizioni di carattere generale</w:t>
      </w:r>
    </w:p>
    <w:p w:rsidR="00916893" w:rsidRPr="007504F8" w:rsidRDefault="00916893" w:rsidP="00916893">
      <w:pPr>
        <w:jc w:val="both"/>
        <w:rPr>
          <w:b/>
          <w:sz w:val="20"/>
          <w:szCs w:val="20"/>
        </w:rPr>
      </w:pPr>
    </w:p>
    <w:p w:rsidR="00916893" w:rsidRPr="007504F8" w:rsidRDefault="00916893" w:rsidP="00393943">
      <w:pPr>
        <w:numPr>
          <w:ilvl w:val="0"/>
          <w:numId w:val="21"/>
        </w:numPr>
        <w:jc w:val="both"/>
        <w:rPr>
          <w:sz w:val="20"/>
          <w:szCs w:val="20"/>
        </w:rPr>
      </w:pPr>
      <w:r w:rsidRPr="007504F8">
        <w:rPr>
          <w:sz w:val="20"/>
          <w:szCs w:val="20"/>
        </w:rPr>
        <w:t xml:space="preserve">Il presente Codice di comportamento, di seguito denominato “Codice”, è adottato in attuazione di quanto disposto dall’art. 54 comma 5 del </w:t>
      </w:r>
      <w:proofErr w:type="spellStart"/>
      <w:r w:rsidRPr="007504F8">
        <w:rPr>
          <w:sz w:val="20"/>
          <w:szCs w:val="20"/>
        </w:rPr>
        <w:t>D.Lgs</w:t>
      </w:r>
      <w:proofErr w:type="spellEnd"/>
      <w:r w:rsidRPr="007504F8">
        <w:rPr>
          <w:sz w:val="20"/>
          <w:szCs w:val="20"/>
        </w:rPr>
        <w:t xml:space="preserve"> 165/2001, integrando e specificando i contenuti e le direttive di cui al Regolamento recante Codice di comportamento dei dipendenti pubblici, a norma dell’art. 54 del medesimo decreto, emanato con Decreto del Presidente della Repubblica n. 62 del 16.04.2013, di seguito denominato “Codice di Comportamento Nazionale”.</w:t>
      </w:r>
    </w:p>
    <w:p w:rsidR="00916893" w:rsidRPr="007504F8" w:rsidRDefault="00916893" w:rsidP="00916893">
      <w:pPr>
        <w:jc w:val="both"/>
        <w:rPr>
          <w:sz w:val="20"/>
          <w:szCs w:val="20"/>
        </w:rPr>
      </w:pPr>
    </w:p>
    <w:p w:rsidR="00916893" w:rsidRPr="007504F8" w:rsidRDefault="00916893" w:rsidP="00916893">
      <w:pPr>
        <w:jc w:val="both"/>
        <w:rPr>
          <w:b/>
          <w:sz w:val="20"/>
          <w:szCs w:val="20"/>
        </w:rPr>
      </w:pPr>
      <w:r w:rsidRPr="007504F8">
        <w:rPr>
          <w:b/>
          <w:sz w:val="20"/>
          <w:szCs w:val="20"/>
        </w:rPr>
        <w:t>Art. 2- Ambito di applicazione</w:t>
      </w:r>
    </w:p>
    <w:p w:rsidR="00916893" w:rsidRPr="007504F8" w:rsidRDefault="00916893" w:rsidP="00916893">
      <w:pPr>
        <w:jc w:val="both"/>
        <w:rPr>
          <w:b/>
          <w:sz w:val="20"/>
          <w:szCs w:val="20"/>
        </w:rPr>
      </w:pPr>
    </w:p>
    <w:p w:rsidR="00916893" w:rsidRPr="007504F8" w:rsidRDefault="00916893" w:rsidP="00393943">
      <w:pPr>
        <w:numPr>
          <w:ilvl w:val="0"/>
          <w:numId w:val="22"/>
        </w:numPr>
        <w:jc w:val="both"/>
        <w:rPr>
          <w:sz w:val="20"/>
          <w:szCs w:val="20"/>
        </w:rPr>
      </w:pPr>
      <w:r w:rsidRPr="007504F8">
        <w:rPr>
          <w:sz w:val="20"/>
          <w:szCs w:val="20"/>
        </w:rPr>
        <w:t xml:space="preserve">Il presente Codice si applica a tutto il personale dipendente, a tempo indeterminato e determinato, tecnico, amministrativo e bibliotecario, compresi i collaboratori ed esperti linguistici, ai tecnologi di cui all’art. 24 bis della L. 240/2010 nonché ai dirigenti del Politecnico di Bari. </w:t>
      </w:r>
    </w:p>
    <w:p w:rsidR="00916893" w:rsidRPr="007504F8" w:rsidRDefault="00916893" w:rsidP="00393943">
      <w:pPr>
        <w:numPr>
          <w:ilvl w:val="0"/>
          <w:numId w:val="22"/>
        </w:numPr>
        <w:jc w:val="both"/>
        <w:rPr>
          <w:sz w:val="20"/>
          <w:szCs w:val="20"/>
        </w:rPr>
      </w:pPr>
      <w:r w:rsidRPr="007504F8">
        <w:rPr>
          <w:sz w:val="20"/>
          <w:szCs w:val="20"/>
        </w:rPr>
        <w:t xml:space="preserve">Per il personale in regime di diritto pubblico, di cui all’art.3 comma 2 del </w:t>
      </w:r>
      <w:proofErr w:type="spellStart"/>
      <w:r w:rsidRPr="007504F8">
        <w:rPr>
          <w:sz w:val="20"/>
          <w:szCs w:val="20"/>
        </w:rPr>
        <w:t>D.Lgs</w:t>
      </w:r>
      <w:proofErr w:type="spellEnd"/>
      <w:r w:rsidRPr="007504F8">
        <w:rPr>
          <w:sz w:val="20"/>
          <w:szCs w:val="20"/>
        </w:rPr>
        <w:t xml:space="preserve"> 165/2001 (docenti e ricercatori), le norme contenute nel presente Codice costituiscono principi generali di comportamento, per quanto compatibili con le disposizioni dei rispettivi ordinamenti, analogamente a quanto previsto dal Codice Etico di Ateneo.</w:t>
      </w:r>
    </w:p>
    <w:p w:rsidR="00916893" w:rsidRPr="007504F8" w:rsidRDefault="00916893" w:rsidP="00393943">
      <w:pPr>
        <w:numPr>
          <w:ilvl w:val="0"/>
          <w:numId w:val="22"/>
        </w:numPr>
        <w:jc w:val="both"/>
        <w:rPr>
          <w:sz w:val="20"/>
          <w:szCs w:val="20"/>
        </w:rPr>
      </w:pPr>
      <w:r w:rsidRPr="007504F8">
        <w:rPr>
          <w:sz w:val="20"/>
          <w:szCs w:val="20"/>
        </w:rPr>
        <w:t>Le disposizioni del presente Codice si applicano, altresì, per quanto compatibili, a tutti i soggetti che intrattengono rapporti con il Politecnico di Bari e, in particolare, ai collaboratori o consulenti, con qualsiasi tipologia di contratto o incarico e a qualsiasi titolo, ivi inclusi gli incarichi di didattica ai sensi dell’art.23 della Legge 240/2010; ai collaboratori a qualsiasi titolo di imprese fornitrici di beni e/o servizi che realizzano opere in favore dell’amministrazione; ai titolari di contratti di assegni di ricerca di cui all’art. 22 della L. 240/2010, ai titolari di borse di studio e di ricerca; agli studenti titolari di contratti di collaborazione a tempo parziale (150 ore) e ad ogni altro soggetto non ricompreso nelle lettere precedenti a cui la normativa estenda l’applicazione del presente Codice e delle disposizioni collegate o che intrattenga un rapporto formalizzato con l’Ateneo.</w:t>
      </w:r>
    </w:p>
    <w:p w:rsidR="00916893" w:rsidRPr="007504F8" w:rsidRDefault="00916893" w:rsidP="00393943">
      <w:pPr>
        <w:numPr>
          <w:ilvl w:val="0"/>
          <w:numId w:val="22"/>
        </w:numPr>
        <w:jc w:val="both"/>
        <w:rPr>
          <w:sz w:val="20"/>
          <w:szCs w:val="20"/>
        </w:rPr>
      </w:pPr>
      <w:r w:rsidRPr="007504F8">
        <w:rPr>
          <w:sz w:val="20"/>
          <w:szCs w:val="20"/>
        </w:rPr>
        <w:t>Ai fini di cui al precedente comma, nei contratti o negli atti di incarico o di nomina oppure in apposito patto aggiuntivo è inserita un’apposita clausola di risoluzione del rapporto o di cessazione dalla carica, in caso di violazione degli obblighi derivanti dal presente Codice di comportamento, accertata dall’Autorità disciplinare competente.</w:t>
      </w:r>
    </w:p>
    <w:p w:rsidR="00916893" w:rsidRPr="007504F8" w:rsidRDefault="00916893" w:rsidP="00393943">
      <w:pPr>
        <w:numPr>
          <w:ilvl w:val="0"/>
          <w:numId w:val="22"/>
        </w:numPr>
        <w:jc w:val="both"/>
        <w:rPr>
          <w:sz w:val="20"/>
          <w:szCs w:val="20"/>
        </w:rPr>
      </w:pPr>
      <w:r w:rsidRPr="007504F8">
        <w:rPr>
          <w:sz w:val="20"/>
          <w:szCs w:val="20"/>
        </w:rPr>
        <w:t>L’uso, nel presente Codice, del genere maschile per indicare i soggetti, gli incarichi e gli stati giuridici è da intendersi riferito a entrambi i generi e risponde pertanto solo a esigenze di semplicità del testo.</w:t>
      </w:r>
    </w:p>
    <w:p w:rsidR="00916893" w:rsidRPr="007504F8" w:rsidRDefault="00916893" w:rsidP="00916893">
      <w:pPr>
        <w:ind w:left="360"/>
        <w:jc w:val="both"/>
        <w:rPr>
          <w:b/>
          <w:sz w:val="20"/>
          <w:szCs w:val="20"/>
        </w:rPr>
      </w:pPr>
    </w:p>
    <w:p w:rsidR="00916893" w:rsidRPr="007504F8" w:rsidRDefault="00916893" w:rsidP="00916893">
      <w:pPr>
        <w:ind w:left="360"/>
        <w:jc w:val="both"/>
        <w:rPr>
          <w:sz w:val="20"/>
          <w:szCs w:val="20"/>
        </w:rPr>
      </w:pPr>
      <w:r w:rsidRPr="007504F8">
        <w:rPr>
          <w:b/>
          <w:sz w:val="20"/>
          <w:szCs w:val="20"/>
        </w:rPr>
        <w:t>Art. 3- Principi generali</w:t>
      </w:r>
    </w:p>
    <w:p w:rsidR="00916893" w:rsidRPr="007504F8" w:rsidRDefault="00916893" w:rsidP="00916893">
      <w:pPr>
        <w:jc w:val="both"/>
        <w:rPr>
          <w:b/>
          <w:sz w:val="20"/>
          <w:szCs w:val="20"/>
        </w:rPr>
      </w:pPr>
    </w:p>
    <w:p w:rsidR="00916893" w:rsidRPr="007504F8" w:rsidRDefault="00916893" w:rsidP="00393943">
      <w:pPr>
        <w:numPr>
          <w:ilvl w:val="0"/>
          <w:numId w:val="23"/>
        </w:numPr>
        <w:jc w:val="both"/>
        <w:rPr>
          <w:sz w:val="20"/>
          <w:szCs w:val="20"/>
        </w:rPr>
      </w:pPr>
      <w:r w:rsidRPr="007504F8">
        <w:rPr>
          <w:sz w:val="20"/>
          <w:szCs w:val="20"/>
        </w:rPr>
        <w:t>Il lavoratore osserva la Costituzione, servendo la Nazione con disciplina e onore, conformando la propria condotta ai principi di buon andamento e imparzialità dell’azione amministrativa e svolge i propri compiti nel rispetto della legge, perseguendo l’interesse pubblico senza abusare della posizione o dei poteri di cui è titolare. Conosce ed osserva, i principi dell’ordinamento comunitario, lo Statuto, i Regolamenti e il presente Codice.</w:t>
      </w:r>
    </w:p>
    <w:p w:rsidR="00916893" w:rsidRPr="007504F8" w:rsidRDefault="00916893" w:rsidP="00393943">
      <w:pPr>
        <w:numPr>
          <w:ilvl w:val="0"/>
          <w:numId w:val="23"/>
        </w:numPr>
        <w:jc w:val="both"/>
        <w:rPr>
          <w:sz w:val="20"/>
          <w:szCs w:val="20"/>
        </w:rPr>
      </w:pPr>
      <w:r w:rsidRPr="007504F8">
        <w:rPr>
          <w:sz w:val="20"/>
          <w:szCs w:val="20"/>
        </w:rPr>
        <w:t>Il lavoratore rispetta altresì i principi di integrità, correttezza, buona fede, proporzionalità, obiettività, trasparenza, equità, ragionevolezza e agisce in posizione di indipendenza e imparzialità, astenendosi in caso di conflitto di interessi.</w:t>
      </w:r>
    </w:p>
    <w:p w:rsidR="00916893" w:rsidRPr="007504F8" w:rsidRDefault="00916893" w:rsidP="00393943">
      <w:pPr>
        <w:numPr>
          <w:ilvl w:val="0"/>
          <w:numId w:val="23"/>
        </w:numPr>
        <w:jc w:val="both"/>
        <w:rPr>
          <w:sz w:val="20"/>
          <w:szCs w:val="20"/>
        </w:rPr>
      </w:pPr>
      <w:r w:rsidRPr="007504F8">
        <w:rPr>
          <w:sz w:val="20"/>
          <w:szCs w:val="20"/>
        </w:rPr>
        <w:t>Il lavoratore, in quanto parte della comunità universitaria, concorre al perseguimento delle finalità istituzionali e degli obiettivi strategici dell’Ateneo secondo il grado di responsabilità previsto dal proprio ordinamento e dalle funzioni attribuitegli.</w:t>
      </w:r>
    </w:p>
    <w:p w:rsidR="00916893" w:rsidRPr="007504F8" w:rsidRDefault="00916893" w:rsidP="00393943">
      <w:pPr>
        <w:numPr>
          <w:ilvl w:val="0"/>
          <w:numId w:val="23"/>
        </w:numPr>
        <w:jc w:val="both"/>
        <w:rPr>
          <w:sz w:val="20"/>
          <w:szCs w:val="20"/>
        </w:rPr>
      </w:pPr>
      <w:r w:rsidRPr="007504F8">
        <w:rPr>
          <w:sz w:val="20"/>
          <w:szCs w:val="20"/>
        </w:rPr>
        <w:t>Il lavoratore non usa ai fini privati le informazioni di cui dispone per ragioni d’ufficio, evita situazioni e comportamenti che possano ostacolare il corretto adempimento dei compiti o nuocere agli interessi o all’immagine dell’Ateneo. Nell’ambito del presente Codice i “fini privati”</w:t>
      </w:r>
      <w:r w:rsidR="00ED36BF" w:rsidRPr="007504F8">
        <w:rPr>
          <w:sz w:val="20"/>
          <w:szCs w:val="20"/>
        </w:rPr>
        <w:t xml:space="preserve"> </w:t>
      </w:r>
      <w:r w:rsidRPr="007504F8">
        <w:rPr>
          <w:sz w:val="20"/>
          <w:szCs w:val="20"/>
        </w:rPr>
        <w:t>comprendono ogni fine diverso da quello istituzionale e pertinente al rapporto con l’Ateneo.</w:t>
      </w:r>
    </w:p>
    <w:p w:rsidR="00916893" w:rsidRPr="007504F8" w:rsidRDefault="00916893" w:rsidP="00393943">
      <w:pPr>
        <w:numPr>
          <w:ilvl w:val="0"/>
          <w:numId w:val="23"/>
        </w:numPr>
        <w:jc w:val="both"/>
        <w:rPr>
          <w:sz w:val="20"/>
          <w:szCs w:val="20"/>
        </w:rPr>
      </w:pPr>
      <w:r w:rsidRPr="007504F8">
        <w:rPr>
          <w:sz w:val="20"/>
          <w:szCs w:val="20"/>
        </w:rPr>
        <w:t>Il lavoratore esercita i propri compiti orientando l’azione amministrativa ai principi di economicità, efficienza ed efficacia. La gestione di risorse pubbliche ai fini dello svolgimento delle attività amministrative deve seguire una logica di contenimento dei costi, che non pregiudichi la qualità dei risultati.</w:t>
      </w:r>
    </w:p>
    <w:p w:rsidR="00916893" w:rsidRPr="007504F8" w:rsidRDefault="00916893" w:rsidP="00393943">
      <w:pPr>
        <w:numPr>
          <w:ilvl w:val="0"/>
          <w:numId w:val="23"/>
        </w:numPr>
        <w:jc w:val="both"/>
        <w:rPr>
          <w:sz w:val="20"/>
          <w:szCs w:val="20"/>
        </w:rPr>
      </w:pPr>
      <w:r w:rsidRPr="007504F8">
        <w:rPr>
          <w:sz w:val="20"/>
          <w:szCs w:val="20"/>
        </w:rPr>
        <w:t>Nei rapporti con i destinatari dell’azione amministrativa, il dipendente assicura uguale trattamento a parità di condizioni, astenendosi altresì, da azioni arbitrarie che abbiano effetti negativi sui destinatari dell’azione amministrativa o che comportino discriminazioni basate su sesso, nazionalità, origine etnica, caratteristiche genetiche, lingua, religione o credo, convinzioni personali o politiche, appartenenza a una minoranza nazionale, disabilità, condizioni sociali o di salute, età e orientamento sessuale o su altri diversi fattori.</w:t>
      </w:r>
    </w:p>
    <w:p w:rsidR="00916893" w:rsidRPr="007504F8" w:rsidRDefault="00916893" w:rsidP="00393943">
      <w:pPr>
        <w:numPr>
          <w:ilvl w:val="0"/>
          <w:numId w:val="23"/>
        </w:numPr>
        <w:jc w:val="both"/>
        <w:rPr>
          <w:sz w:val="20"/>
          <w:szCs w:val="20"/>
        </w:rPr>
      </w:pPr>
      <w:r w:rsidRPr="007504F8">
        <w:rPr>
          <w:sz w:val="20"/>
          <w:szCs w:val="20"/>
        </w:rPr>
        <w:t xml:space="preserve">Il lavoratore dimostra la massima disponibilità e collaborazione nei rapporti con le altre pubbliche amministrazioni, assicurando lo scambio e la trasmissione delle informazioni e dei dati in qualsiasi forma anche telematica, nel rispetto della normativa vigente. </w:t>
      </w:r>
    </w:p>
    <w:p w:rsidR="00916893" w:rsidRPr="007504F8" w:rsidRDefault="00916893" w:rsidP="00916893">
      <w:pPr>
        <w:jc w:val="both"/>
        <w:rPr>
          <w:sz w:val="20"/>
          <w:szCs w:val="20"/>
        </w:rPr>
      </w:pPr>
    </w:p>
    <w:p w:rsidR="00916893" w:rsidRPr="007504F8" w:rsidRDefault="00916893" w:rsidP="00916893">
      <w:pPr>
        <w:jc w:val="both"/>
        <w:rPr>
          <w:b/>
          <w:sz w:val="20"/>
          <w:szCs w:val="20"/>
        </w:rPr>
      </w:pPr>
      <w:r w:rsidRPr="007504F8">
        <w:rPr>
          <w:b/>
          <w:sz w:val="20"/>
          <w:szCs w:val="20"/>
        </w:rPr>
        <w:t>Art. 4- Regali, compensi e altre utilità</w:t>
      </w:r>
    </w:p>
    <w:p w:rsidR="00916893" w:rsidRPr="007504F8" w:rsidRDefault="00916893" w:rsidP="00916893">
      <w:pPr>
        <w:jc w:val="both"/>
        <w:rPr>
          <w:b/>
          <w:sz w:val="20"/>
          <w:szCs w:val="20"/>
        </w:rPr>
      </w:pPr>
    </w:p>
    <w:p w:rsidR="00916893" w:rsidRPr="007504F8" w:rsidRDefault="00916893" w:rsidP="00393943">
      <w:pPr>
        <w:numPr>
          <w:ilvl w:val="0"/>
          <w:numId w:val="24"/>
        </w:numPr>
        <w:jc w:val="both"/>
        <w:rPr>
          <w:sz w:val="20"/>
          <w:szCs w:val="20"/>
        </w:rPr>
      </w:pPr>
      <w:r w:rsidRPr="007504F8">
        <w:rPr>
          <w:sz w:val="20"/>
          <w:szCs w:val="20"/>
        </w:rPr>
        <w:t>Il lavoratore non chiede, né sollecita, per sé o per altri, regali o altre utilità.</w:t>
      </w:r>
    </w:p>
    <w:p w:rsidR="00916893" w:rsidRPr="007504F8" w:rsidRDefault="00916893" w:rsidP="00393943">
      <w:pPr>
        <w:numPr>
          <w:ilvl w:val="0"/>
          <w:numId w:val="24"/>
        </w:numPr>
        <w:jc w:val="both"/>
        <w:rPr>
          <w:sz w:val="20"/>
          <w:szCs w:val="20"/>
        </w:rPr>
      </w:pPr>
      <w:r w:rsidRPr="007504F8">
        <w:rPr>
          <w:sz w:val="20"/>
          <w:szCs w:val="20"/>
        </w:rPr>
        <w:t>Il lavoratore, non accetta, per sé o per altri, regali o altre utilità, salvo quelli d’uso di modico valore effettuati occasionalmente nell’ambito delle normali relazioni di cortesia o istituzionali e nell’ambito delle consuetudini internazionali. In ogni caso, indipendentemente dalla circostanza che il fatto costituisca reato, il lavoratore non chiede, per sé o per altri, regali o altre utilità, neanche di modico valore, a titolo di corrispettivo per compiere un atto previsto dal proprio ruolo da soggetti che possano trarre benefici da decisioni o attività inerenti il proprio ruolo, né da soggetti nei cui confronti è chiamato a svolgere o ad esercitare attività o potestà proprie del ruolo ricoperto.</w:t>
      </w:r>
    </w:p>
    <w:p w:rsidR="00916893" w:rsidRPr="007504F8" w:rsidRDefault="00916893" w:rsidP="00393943">
      <w:pPr>
        <w:numPr>
          <w:ilvl w:val="0"/>
          <w:numId w:val="24"/>
        </w:numPr>
        <w:jc w:val="both"/>
        <w:rPr>
          <w:sz w:val="20"/>
          <w:szCs w:val="20"/>
        </w:rPr>
      </w:pPr>
      <w:r w:rsidRPr="007504F8">
        <w:rPr>
          <w:sz w:val="20"/>
          <w:szCs w:val="20"/>
        </w:rPr>
        <w:t>Il lavoratore non accetta, per sé o per altri, da un proprio subordinato, direttamente o indirettamente, regali o altre utilità, salvo quelli d’uso di modico valore. Il lavoratore non offre, direttamente o indirettamente, regali o altre utilità a un proprio sovraordinato, salvo quelli d’uso di modico valore.</w:t>
      </w:r>
    </w:p>
    <w:p w:rsidR="00916893" w:rsidRPr="007504F8" w:rsidRDefault="00916893" w:rsidP="00393943">
      <w:pPr>
        <w:numPr>
          <w:ilvl w:val="0"/>
          <w:numId w:val="24"/>
        </w:numPr>
        <w:jc w:val="both"/>
        <w:rPr>
          <w:sz w:val="20"/>
          <w:szCs w:val="20"/>
        </w:rPr>
      </w:pPr>
      <w:r w:rsidRPr="007504F8">
        <w:rPr>
          <w:sz w:val="20"/>
          <w:szCs w:val="20"/>
        </w:rPr>
        <w:t xml:space="preserve">Ai fini del presente articolo, per regali o altre utilità di modico valore si intendono quelle di valore non superiore, in via orientativa, a euro 150, anche sotto forma di sconto. Il lavoratore non può ricevere, per sé o per altri, alcun regalo quando trattasi di denaro contante o altro strumento di pagamento sostitutivo del denaro (buoni acquisto, ricariche carte prepagate, carte telefoniche </w:t>
      </w:r>
      <w:proofErr w:type="spellStart"/>
      <w:r w:rsidRPr="007504F8">
        <w:rPr>
          <w:sz w:val="20"/>
          <w:szCs w:val="20"/>
        </w:rPr>
        <w:t>ecc</w:t>
      </w:r>
      <w:proofErr w:type="spellEnd"/>
      <w:r w:rsidRPr="007504F8">
        <w:rPr>
          <w:sz w:val="20"/>
          <w:szCs w:val="20"/>
        </w:rPr>
        <w:t>).</w:t>
      </w:r>
    </w:p>
    <w:p w:rsidR="00916893" w:rsidRPr="007504F8" w:rsidRDefault="00916893" w:rsidP="00393943">
      <w:pPr>
        <w:numPr>
          <w:ilvl w:val="0"/>
          <w:numId w:val="24"/>
        </w:numPr>
        <w:jc w:val="both"/>
        <w:rPr>
          <w:sz w:val="20"/>
          <w:szCs w:val="20"/>
        </w:rPr>
      </w:pPr>
      <w:r w:rsidRPr="007504F8">
        <w:rPr>
          <w:sz w:val="20"/>
          <w:szCs w:val="20"/>
        </w:rPr>
        <w:t>Il lavoratore comunica al Responsabile della prevenzione della corruzione il ricevimento di regali e/o utilità, fuori dai casi consentiti dal presente Codice. La comunicazione deve essere effettuata tempestivamente in forma scritta.</w:t>
      </w:r>
    </w:p>
    <w:p w:rsidR="00916893" w:rsidRPr="007504F8" w:rsidRDefault="00916893" w:rsidP="00393943">
      <w:pPr>
        <w:numPr>
          <w:ilvl w:val="0"/>
          <w:numId w:val="24"/>
        </w:numPr>
        <w:jc w:val="both"/>
        <w:rPr>
          <w:sz w:val="20"/>
          <w:szCs w:val="20"/>
        </w:rPr>
      </w:pPr>
      <w:r w:rsidRPr="007504F8">
        <w:rPr>
          <w:sz w:val="20"/>
          <w:szCs w:val="20"/>
        </w:rPr>
        <w:t>L’inosservanza del comma precedente determina responsabilità disciplinare.</w:t>
      </w:r>
    </w:p>
    <w:p w:rsidR="00916893" w:rsidRPr="007504F8" w:rsidRDefault="00916893" w:rsidP="00393943">
      <w:pPr>
        <w:numPr>
          <w:ilvl w:val="0"/>
          <w:numId w:val="24"/>
        </w:numPr>
        <w:jc w:val="both"/>
        <w:rPr>
          <w:sz w:val="20"/>
          <w:szCs w:val="20"/>
        </w:rPr>
      </w:pPr>
      <w:r w:rsidRPr="007504F8">
        <w:rPr>
          <w:sz w:val="20"/>
          <w:szCs w:val="20"/>
        </w:rPr>
        <w:t>I regali e, ove possibile, le altre utilità, ricevuti al di fuori dei casi consentiti e qualora non ne sia possibile la restituzione, sono consegnati dall’interessato all’Ateneo entro e non oltre tre giorni dalla ricezione.</w:t>
      </w:r>
    </w:p>
    <w:p w:rsidR="00916893" w:rsidRPr="007504F8" w:rsidRDefault="00916893" w:rsidP="00393943">
      <w:pPr>
        <w:numPr>
          <w:ilvl w:val="0"/>
          <w:numId w:val="24"/>
        </w:numPr>
        <w:jc w:val="both"/>
        <w:rPr>
          <w:sz w:val="20"/>
          <w:szCs w:val="20"/>
        </w:rPr>
      </w:pPr>
      <w:r w:rsidRPr="007504F8">
        <w:rPr>
          <w:sz w:val="20"/>
          <w:szCs w:val="20"/>
        </w:rPr>
        <w:t>Il lavoratore non accetta incarichi di collaborazione da soggetti privati che abbiano avuto nel biennio precedente all’assegnazione all’ufficio, un interesse significativo in decisioni o attività dell’ufficio di appartenenza. Ai fini del presente articolo:</w:t>
      </w:r>
    </w:p>
    <w:p w:rsidR="00916893" w:rsidRPr="007504F8" w:rsidRDefault="00916893" w:rsidP="00393943">
      <w:pPr>
        <w:numPr>
          <w:ilvl w:val="1"/>
          <w:numId w:val="24"/>
        </w:numPr>
        <w:jc w:val="both"/>
        <w:rPr>
          <w:sz w:val="20"/>
          <w:szCs w:val="20"/>
        </w:rPr>
      </w:pPr>
      <w:r w:rsidRPr="007504F8">
        <w:rPr>
          <w:sz w:val="20"/>
          <w:szCs w:val="20"/>
        </w:rPr>
        <w:t xml:space="preserve">per “incarichi di </w:t>
      </w:r>
      <w:proofErr w:type="spellStart"/>
      <w:r w:rsidRPr="007504F8">
        <w:rPr>
          <w:sz w:val="20"/>
          <w:szCs w:val="20"/>
        </w:rPr>
        <w:t>collaborazione”si</w:t>
      </w:r>
      <w:proofErr w:type="spellEnd"/>
      <w:r w:rsidRPr="007504F8">
        <w:rPr>
          <w:sz w:val="20"/>
          <w:szCs w:val="20"/>
        </w:rPr>
        <w:t xml:space="preserve"> intendono incarichi di qualsiasi tipologia ed a qualsiasi titolo (a titolo esemplificativo e non esaustivo, incarichi di consulente, perito, arbitro, revisore, procuratore, </w:t>
      </w:r>
      <w:proofErr w:type="spellStart"/>
      <w:r w:rsidRPr="007504F8">
        <w:rPr>
          <w:sz w:val="20"/>
          <w:szCs w:val="20"/>
        </w:rPr>
        <w:t>ecc</w:t>
      </w:r>
      <w:proofErr w:type="spellEnd"/>
      <w:r w:rsidRPr="007504F8">
        <w:rPr>
          <w:sz w:val="20"/>
          <w:szCs w:val="20"/>
        </w:rPr>
        <w:t>);</w:t>
      </w:r>
    </w:p>
    <w:p w:rsidR="00916893" w:rsidRPr="007504F8" w:rsidRDefault="00916893" w:rsidP="00393943">
      <w:pPr>
        <w:numPr>
          <w:ilvl w:val="1"/>
          <w:numId w:val="24"/>
        </w:numPr>
        <w:jc w:val="both"/>
        <w:rPr>
          <w:sz w:val="20"/>
          <w:szCs w:val="20"/>
        </w:rPr>
      </w:pPr>
      <w:r w:rsidRPr="007504F8">
        <w:rPr>
          <w:sz w:val="20"/>
          <w:szCs w:val="20"/>
        </w:rPr>
        <w:t>per “soggetti privati” si intende ogni Ente privato, anche senza scopo di lucro, con esclusione degli Enti privati previsti nell’elenco delle amministrazioni pubbliche (inserite nel conto economico consolidato, individuate ai sensi dell’art. 1 comma 3 della L. 196/2009), degli Enti partecipati in misura maggioritaria da una pubblica amministrazione, nonché i soggetti giuridici generati nell’ambito delle attività di trasferimento tecnologico.</w:t>
      </w:r>
    </w:p>
    <w:p w:rsidR="00916893" w:rsidRPr="007504F8" w:rsidRDefault="00916893" w:rsidP="00393943">
      <w:pPr>
        <w:numPr>
          <w:ilvl w:val="0"/>
          <w:numId w:val="24"/>
        </w:numPr>
        <w:jc w:val="both"/>
        <w:rPr>
          <w:sz w:val="20"/>
          <w:szCs w:val="20"/>
        </w:rPr>
      </w:pPr>
      <w:r w:rsidRPr="007504F8">
        <w:rPr>
          <w:sz w:val="20"/>
          <w:szCs w:val="20"/>
        </w:rPr>
        <w:t xml:space="preserve">Il Responsabile della prevenzione della corruzione vigila sulla corretta applicazione del </w:t>
      </w:r>
      <w:proofErr w:type="spellStart"/>
      <w:r w:rsidRPr="007504F8">
        <w:rPr>
          <w:sz w:val="20"/>
          <w:szCs w:val="20"/>
        </w:rPr>
        <w:t>pre</w:t>
      </w:r>
      <w:proofErr w:type="spellEnd"/>
    </w:p>
    <w:p w:rsidR="00916893" w:rsidRPr="007504F8" w:rsidRDefault="00916893" w:rsidP="00916893">
      <w:pPr>
        <w:ind w:left="720"/>
        <w:jc w:val="both"/>
        <w:rPr>
          <w:sz w:val="20"/>
          <w:szCs w:val="20"/>
        </w:rPr>
      </w:pPr>
      <w:r w:rsidRPr="007504F8">
        <w:rPr>
          <w:sz w:val="20"/>
          <w:szCs w:val="20"/>
        </w:rPr>
        <w:t>sente articolo</w:t>
      </w:r>
    </w:p>
    <w:p w:rsidR="00916893" w:rsidRPr="007504F8" w:rsidRDefault="00916893" w:rsidP="00916893">
      <w:pPr>
        <w:jc w:val="both"/>
        <w:rPr>
          <w:sz w:val="20"/>
          <w:szCs w:val="20"/>
        </w:rPr>
      </w:pPr>
    </w:p>
    <w:p w:rsidR="00916893" w:rsidRPr="007504F8" w:rsidRDefault="00916893" w:rsidP="00916893">
      <w:pPr>
        <w:jc w:val="both"/>
        <w:rPr>
          <w:b/>
          <w:sz w:val="20"/>
          <w:szCs w:val="20"/>
        </w:rPr>
      </w:pPr>
      <w:r w:rsidRPr="007504F8">
        <w:rPr>
          <w:b/>
          <w:sz w:val="20"/>
          <w:szCs w:val="20"/>
        </w:rPr>
        <w:t>Art. 5- Partecipazione ad associazioni e organizzazioni</w:t>
      </w:r>
    </w:p>
    <w:p w:rsidR="00916893" w:rsidRPr="007504F8" w:rsidRDefault="00916893" w:rsidP="00916893">
      <w:pPr>
        <w:jc w:val="both"/>
        <w:rPr>
          <w:b/>
          <w:sz w:val="20"/>
          <w:szCs w:val="20"/>
        </w:rPr>
      </w:pPr>
    </w:p>
    <w:p w:rsidR="00916893" w:rsidRPr="007504F8" w:rsidRDefault="00916893" w:rsidP="00393943">
      <w:pPr>
        <w:numPr>
          <w:ilvl w:val="0"/>
          <w:numId w:val="25"/>
        </w:numPr>
        <w:jc w:val="both"/>
        <w:rPr>
          <w:sz w:val="20"/>
          <w:szCs w:val="20"/>
        </w:rPr>
      </w:pPr>
      <w:r w:rsidRPr="007504F8">
        <w:rPr>
          <w:sz w:val="20"/>
          <w:szCs w:val="20"/>
        </w:rPr>
        <w:t>Nel rispetto della disciplina vigente del diritto di associazione, il lavoratore comunica tempestivamente al responsabile dell’ufficio di afferenza la propria adesione o appartenenza ad associazioni e organizzazioni, a prescindere dal loro carattere riservato o meno, i cui ambiti di interesse possano interferire con lo svolgimento dell’attività dell’ufficio. Il presente comma non si applica in caso di adesione a partiti politici o a sindacati. La comunicazione, che deve contenere i dati essenziali relativi all’associazione e alle ragioni della potenziale interferenza, viene effettuata in forma scritta entro 15 giorni:</w:t>
      </w:r>
    </w:p>
    <w:p w:rsidR="00916893" w:rsidRPr="007504F8" w:rsidRDefault="00916893" w:rsidP="00393943">
      <w:pPr>
        <w:numPr>
          <w:ilvl w:val="1"/>
          <w:numId w:val="25"/>
        </w:numPr>
        <w:jc w:val="both"/>
        <w:rPr>
          <w:sz w:val="20"/>
          <w:szCs w:val="20"/>
        </w:rPr>
      </w:pPr>
      <w:r w:rsidRPr="007504F8">
        <w:rPr>
          <w:sz w:val="20"/>
          <w:szCs w:val="20"/>
        </w:rPr>
        <w:t>dall’assunzione o dall’affidamento dell’incarico,</w:t>
      </w:r>
    </w:p>
    <w:p w:rsidR="00916893" w:rsidRPr="007504F8" w:rsidRDefault="00916893" w:rsidP="00393943">
      <w:pPr>
        <w:numPr>
          <w:ilvl w:val="1"/>
          <w:numId w:val="25"/>
        </w:numPr>
        <w:jc w:val="both"/>
        <w:rPr>
          <w:sz w:val="20"/>
          <w:szCs w:val="20"/>
        </w:rPr>
      </w:pPr>
      <w:r w:rsidRPr="007504F8">
        <w:rPr>
          <w:sz w:val="20"/>
          <w:szCs w:val="20"/>
        </w:rPr>
        <w:t>dalla presa di servizio presso l’ufficio;</w:t>
      </w:r>
    </w:p>
    <w:p w:rsidR="00916893" w:rsidRPr="007504F8" w:rsidRDefault="00916893" w:rsidP="00393943">
      <w:pPr>
        <w:numPr>
          <w:ilvl w:val="1"/>
          <w:numId w:val="25"/>
        </w:numPr>
        <w:jc w:val="both"/>
        <w:rPr>
          <w:sz w:val="20"/>
          <w:szCs w:val="20"/>
        </w:rPr>
      </w:pPr>
      <w:r w:rsidRPr="007504F8">
        <w:rPr>
          <w:sz w:val="20"/>
          <w:szCs w:val="20"/>
        </w:rPr>
        <w:t>dalla adesione o dalla conoscenza della possibile interferenza che possa verificarsi con le attività della struttura cui il lavoratore è assegnato;</w:t>
      </w:r>
    </w:p>
    <w:p w:rsidR="00916893" w:rsidRPr="007504F8" w:rsidRDefault="00916893" w:rsidP="00393943">
      <w:pPr>
        <w:numPr>
          <w:ilvl w:val="1"/>
          <w:numId w:val="25"/>
        </w:numPr>
        <w:jc w:val="both"/>
        <w:rPr>
          <w:sz w:val="20"/>
          <w:szCs w:val="20"/>
        </w:rPr>
      </w:pPr>
      <w:r w:rsidRPr="007504F8">
        <w:rPr>
          <w:sz w:val="20"/>
          <w:szCs w:val="20"/>
        </w:rPr>
        <w:t>nel caso di trasferimento, dalla conoscenza dell’atto di assegnazione;</w:t>
      </w:r>
    </w:p>
    <w:p w:rsidR="00916893" w:rsidRPr="007504F8" w:rsidRDefault="00916893" w:rsidP="00393943">
      <w:pPr>
        <w:numPr>
          <w:ilvl w:val="1"/>
          <w:numId w:val="25"/>
        </w:numPr>
        <w:jc w:val="both"/>
        <w:rPr>
          <w:sz w:val="20"/>
          <w:szCs w:val="20"/>
        </w:rPr>
      </w:pPr>
      <w:r w:rsidRPr="007504F8">
        <w:rPr>
          <w:sz w:val="20"/>
          <w:szCs w:val="20"/>
        </w:rPr>
        <w:t>ovvero entro 60 giorni dall’entrata in vigore del presente Codice.</w:t>
      </w:r>
    </w:p>
    <w:p w:rsidR="00916893" w:rsidRPr="007504F8" w:rsidRDefault="00916893" w:rsidP="00393943">
      <w:pPr>
        <w:numPr>
          <w:ilvl w:val="0"/>
          <w:numId w:val="25"/>
        </w:numPr>
        <w:jc w:val="both"/>
        <w:rPr>
          <w:sz w:val="20"/>
          <w:szCs w:val="20"/>
        </w:rPr>
      </w:pPr>
      <w:r w:rsidRPr="007504F8">
        <w:rPr>
          <w:sz w:val="20"/>
          <w:szCs w:val="20"/>
        </w:rPr>
        <w:t>Il pubblico dipendente non costringe altri dipendenti ad aderire ad associazioni o ad organizzazioni, né esercita pressioni a tale fine, promettendo vantaggi o prospettando svantaggi di carriera.</w:t>
      </w:r>
    </w:p>
    <w:p w:rsidR="00916893" w:rsidRPr="007504F8" w:rsidRDefault="00916893" w:rsidP="00916893">
      <w:pPr>
        <w:jc w:val="both"/>
        <w:rPr>
          <w:b/>
          <w:sz w:val="20"/>
          <w:szCs w:val="20"/>
        </w:rPr>
      </w:pPr>
    </w:p>
    <w:p w:rsidR="00916893" w:rsidRPr="007504F8" w:rsidRDefault="00916893" w:rsidP="00916893">
      <w:pPr>
        <w:jc w:val="both"/>
        <w:rPr>
          <w:b/>
          <w:sz w:val="20"/>
          <w:szCs w:val="20"/>
        </w:rPr>
      </w:pPr>
      <w:r w:rsidRPr="007504F8">
        <w:rPr>
          <w:b/>
          <w:sz w:val="20"/>
          <w:szCs w:val="20"/>
        </w:rPr>
        <w:t>Art. 6- Comunicazione degli interessi finanziari e conflitti d’interesse</w:t>
      </w:r>
    </w:p>
    <w:p w:rsidR="00916893" w:rsidRPr="007504F8" w:rsidRDefault="00916893" w:rsidP="00916893">
      <w:pPr>
        <w:jc w:val="both"/>
        <w:rPr>
          <w:b/>
          <w:sz w:val="20"/>
          <w:szCs w:val="20"/>
        </w:rPr>
      </w:pPr>
    </w:p>
    <w:p w:rsidR="00916893" w:rsidRPr="007504F8" w:rsidRDefault="00916893" w:rsidP="00393943">
      <w:pPr>
        <w:numPr>
          <w:ilvl w:val="0"/>
          <w:numId w:val="26"/>
        </w:numPr>
        <w:jc w:val="both"/>
        <w:rPr>
          <w:sz w:val="20"/>
          <w:szCs w:val="20"/>
        </w:rPr>
      </w:pPr>
      <w:r w:rsidRPr="007504F8">
        <w:rPr>
          <w:sz w:val="20"/>
          <w:szCs w:val="20"/>
        </w:rPr>
        <w:t>Il lavoratore, all’atto dell’assegnazione all’ufficio, comunica, entro 15 giorni al responsabile della struttura di riferimento, tutti i rapporti di collaborazione, diretti e indiretti, con soggetti privati in qualunque modo retribuiti che lo stesso abbia o abbia avuto negli ultimi tre anni, precisando:</w:t>
      </w:r>
    </w:p>
    <w:p w:rsidR="00916893" w:rsidRPr="007504F8" w:rsidRDefault="00916893" w:rsidP="00393943">
      <w:pPr>
        <w:numPr>
          <w:ilvl w:val="1"/>
          <w:numId w:val="25"/>
        </w:numPr>
        <w:jc w:val="both"/>
        <w:rPr>
          <w:sz w:val="20"/>
          <w:szCs w:val="20"/>
        </w:rPr>
      </w:pPr>
      <w:r w:rsidRPr="007504F8">
        <w:rPr>
          <w:sz w:val="20"/>
          <w:szCs w:val="20"/>
        </w:rPr>
        <w:t>se in prima persona, o suoi parenti o affini entro il secondo grado, il coniuge o il convivente abbiano ancora rapporti finanziari con il soggetto con cui ha avuto i predetti rapporti di collaborazione;</w:t>
      </w:r>
    </w:p>
    <w:p w:rsidR="00916893" w:rsidRPr="007504F8" w:rsidRDefault="00916893" w:rsidP="00393943">
      <w:pPr>
        <w:numPr>
          <w:ilvl w:val="1"/>
          <w:numId w:val="25"/>
        </w:numPr>
        <w:jc w:val="both"/>
        <w:rPr>
          <w:sz w:val="20"/>
          <w:szCs w:val="20"/>
        </w:rPr>
      </w:pPr>
      <w:r w:rsidRPr="007504F8">
        <w:rPr>
          <w:sz w:val="20"/>
          <w:szCs w:val="20"/>
        </w:rPr>
        <w:t>se tali rapporti siano intercorsi o intercorrano con soggetti che abbiano interessi in attività o decisioni inerenti all’ufficio, limitatamente alle pratiche a lui affidate;</w:t>
      </w:r>
    </w:p>
    <w:p w:rsidR="00916893" w:rsidRPr="007504F8" w:rsidRDefault="00916893" w:rsidP="00393943">
      <w:pPr>
        <w:numPr>
          <w:ilvl w:val="1"/>
          <w:numId w:val="25"/>
        </w:numPr>
        <w:jc w:val="both"/>
        <w:rPr>
          <w:sz w:val="20"/>
          <w:szCs w:val="20"/>
        </w:rPr>
      </w:pPr>
      <w:r w:rsidRPr="007504F8">
        <w:rPr>
          <w:sz w:val="20"/>
          <w:szCs w:val="20"/>
        </w:rPr>
        <w:t>la comunicazione viene resa nelle forme di cui all’articolo precedente. Per la definizione di soggetti privati si rinvia a quanto indicato all’articolo 4 comma 8.</w:t>
      </w:r>
    </w:p>
    <w:p w:rsidR="00916893" w:rsidRPr="007504F8" w:rsidRDefault="00916893" w:rsidP="00393943">
      <w:pPr>
        <w:numPr>
          <w:ilvl w:val="0"/>
          <w:numId w:val="26"/>
        </w:numPr>
        <w:jc w:val="both"/>
        <w:rPr>
          <w:sz w:val="20"/>
          <w:szCs w:val="20"/>
        </w:rPr>
      </w:pPr>
      <w:r w:rsidRPr="007504F8">
        <w:rPr>
          <w:sz w:val="20"/>
          <w:szCs w:val="20"/>
        </w:rPr>
        <w:t>Il dipendente si astiene dal prendere decisioni o svolgere attività inerenti alle sue mansioni in situazioni di conflitto, anche potenziale, con interessi personali, del coniuge, di conviventi, di parenti, di affini entro il secondo grado. Il conflitto può riguardare interessi di qualsiasi natura.</w:t>
      </w:r>
    </w:p>
    <w:p w:rsidR="00916893" w:rsidRPr="007504F8" w:rsidRDefault="00916893" w:rsidP="00393943">
      <w:pPr>
        <w:numPr>
          <w:ilvl w:val="0"/>
          <w:numId w:val="26"/>
        </w:numPr>
        <w:jc w:val="both"/>
        <w:rPr>
          <w:sz w:val="20"/>
          <w:szCs w:val="20"/>
        </w:rPr>
      </w:pPr>
      <w:r w:rsidRPr="007504F8">
        <w:rPr>
          <w:sz w:val="20"/>
          <w:szCs w:val="20"/>
        </w:rPr>
        <w:t>La disciplina dei conflitti di interesse è contenuta nell’articolo 7.</w:t>
      </w:r>
    </w:p>
    <w:p w:rsidR="00916893" w:rsidRPr="007504F8" w:rsidRDefault="00916893" w:rsidP="00916893">
      <w:pPr>
        <w:jc w:val="both"/>
        <w:rPr>
          <w:sz w:val="20"/>
          <w:szCs w:val="20"/>
        </w:rPr>
      </w:pPr>
    </w:p>
    <w:p w:rsidR="00916893" w:rsidRPr="007504F8" w:rsidRDefault="00916893" w:rsidP="00916893">
      <w:pPr>
        <w:jc w:val="both"/>
        <w:rPr>
          <w:b/>
          <w:sz w:val="20"/>
          <w:szCs w:val="20"/>
        </w:rPr>
      </w:pPr>
      <w:r w:rsidRPr="007504F8">
        <w:rPr>
          <w:b/>
          <w:sz w:val="20"/>
          <w:szCs w:val="20"/>
        </w:rPr>
        <w:t>Art. 7- Conflitto di interessi e obbligo di astensione</w:t>
      </w:r>
    </w:p>
    <w:p w:rsidR="00916893" w:rsidRPr="007504F8" w:rsidRDefault="00916893" w:rsidP="00916893">
      <w:pPr>
        <w:jc w:val="both"/>
        <w:rPr>
          <w:b/>
          <w:sz w:val="20"/>
          <w:szCs w:val="20"/>
        </w:rPr>
      </w:pPr>
    </w:p>
    <w:p w:rsidR="00916893" w:rsidRPr="007504F8" w:rsidRDefault="00916893" w:rsidP="00393943">
      <w:pPr>
        <w:numPr>
          <w:ilvl w:val="0"/>
          <w:numId w:val="27"/>
        </w:numPr>
        <w:jc w:val="both"/>
        <w:rPr>
          <w:sz w:val="20"/>
          <w:szCs w:val="20"/>
        </w:rPr>
      </w:pPr>
      <w:r w:rsidRPr="007504F8">
        <w:rPr>
          <w:sz w:val="20"/>
          <w:szCs w:val="20"/>
        </w:rPr>
        <w:t>Il lavoratore comunica al Responsabile dell’ufficio di appartenenza, quando ritiene sussistere un conflitto, anche potenziale, tra le attività del proprio ufficio e un interesse personale proprio o degli altri soggetti indicati al precedente articolo 6.</w:t>
      </w:r>
    </w:p>
    <w:p w:rsidR="00916893" w:rsidRPr="007504F8" w:rsidRDefault="00916893" w:rsidP="00393943">
      <w:pPr>
        <w:numPr>
          <w:ilvl w:val="0"/>
          <w:numId w:val="27"/>
        </w:numPr>
        <w:jc w:val="both"/>
        <w:rPr>
          <w:sz w:val="20"/>
          <w:szCs w:val="20"/>
        </w:rPr>
      </w:pPr>
      <w:r w:rsidRPr="007504F8">
        <w:rPr>
          <w:sz w:val="20"/>
          <w:szCs w:val="20"/>
        </w:rPr>
        <w:t>La comunicazione è resa tempestivamente in forma scritta, prima di compiere atti e contiene ogni informazione utile a valutare la rilevanza del conflitto.</w:t>
      </w:r>
    </w:p>
    <w:p w:rsidR="00916893" w:rsidRPr="007504F8" w:rsidRDefault="00916893" w:rsidP="00393943">
      <w:pPr>
        <w:numPr>
          <w:ilvl w:val="0"/>
          <w:numId w:val="27"/>
        </w:numPr>
        <w:jc w:val="both"/>
        <w:rPr>
          <w:sz w:val="20"/>
          <w:szCs w:val="20"/>
        </w:rPr>
      </w:pPr>
      <w:r w:rsidRPr="007504F8">
        <w:rPr>
          <w:sz w:val="20"/>
          <w:szCs w:val="20"/>
        </w:rPr>
        <w:t>Il Responsabile dell’ufficio di appartenenza, assunte le informazioni necessarie, si pronuncia sulla rilevanza del conflitto di interessi e, se necessario, decide sull’astensione adottando gli atti conseguenti, dandone comunicazione scritta al lavoratore interessato.</w:t>
      </w:r>
    </w:p>
    <w:p w:rsidR="00916893" w:rsidRPr="007504F8" w:rsidRDefault="00916893" w:rsidP="00393943">
      <w:pPr>
        <w:numPr>
          <w:ilvl w:val="0"/>
          <w:numId w:val="27"/>
        </w:numPr>
        <w:jc w:val="both"/>
        <w:rPr>
          <w:color w:val="FF0000"/>
          <w:sz w:val="20"/>
          <w:szCs w:val="20"/>
        </w:rPr>
      </w:pPr>
      <w:r w:rsidRPr="007504F8">
        <w:rPr>
          <w:sz w:val="20"/>
          <w:szCs w:val="20"/>
        </w:rPr>
        <w:t>Qualora un conflitto riguardi un dirigente o un altro lavoratore di cui all’art.2 commi 2 e 3, la decisione è assunta sulla base di quanto stabilito nel Codice Etico; qualora il conflitto riguardi il Direttore Generale, la decisione è assunta dal Rettore.</w:t>
      </w:r>
    </w:p>
    <w:p w:rsidR="00916893" w:rsidRPr="007504F8" w:rsidRDefault="00916893" w:rsidP="00393943">
      <w:pPr>
        <w:numPr>
          <w:ilvl w:val="0"/>
          <w:numId w:val="27"/>
        </w:numPr>
        <w:jc w:val="both"/>
        <w:rPr>
          <w:color w:val="FF0000"/>
          <w:sz w:val="20"/>
          <w:szCs w:val="20"/>
        </w:rPr>
      </w:pPr>
      <w:r w:rsidRPr="007504F8">
        <w:rPr>
          <w:sz w:val="20"/>
          <w:szCs w:val="20"/>
        </w:rPr>
        <w:t>La mancata, tardiva, incompleta o falsa comunicazione determina responsabilità disciplinare</w:t>
      </w:r>
    </w:p>
    <w:p w:rsidR="00916893" w:rsidRPr="007504F8" w:rsidRDefault="00916893" w:rsidP="00916893">
      <w:pPr>
        <w:ind w:left="360"/>
        <w:jc w:val="both"/>
        <w:rPr>
          <w:color w:val="FF0000"/>
          <w:sz w:val="20"/>
          <w:szCs w:val="20"/>
        </w:rPr>
      </w:pPr>
    </w:p>
    <w:p w:rsidR="00916893" w:rsidRPr="007504F8" w:rsidRDefault="00916893" w:rsidP="00916893">
      <w:pPr>
        <w:jc w:val="both"/>
        <w:rPr>
          <w:b/>
          <w:sz w:val="20"/>
          <w:szCs w:val="20"/>
        </w:rPr>
      </w:pPr>
      <w:r w:rsidRPr="007504F8">
        <w:rPr>
          <w:b/>
          <w:sz w:val="20"/>
          <w:szCs w:val="20"/>
        </w:rPr>
        <w:t>Art.8- Prevenzione della corruzione</w:t>
      </w:r>
    </w:p>
    <w:p w:rsidR="00916893" w:rsidRPr="007504F8" w:rsidRDefault="00916893" w:rsidP="00916893">
      <w:pPr>
        <w:jc w:val="both"/>
        <w:rPr>
          <w:b/>
          <w:sz w:val="20"/>
          <w:szCs w:val="20"/>
        </w:rPr>
      </w:pPr>
      <w:r w:rsidRPr="007504F8">
        <w:rPr>
          <w:b/>
          <w:sz w:val="20"/>
          <w:szCs w:val="20"/>
        </w:rPr>
        <w:t xml:space="preserve"> </w:t>
      </w:r>
    </w:p>
    <w:p w:rsidR="00916893" w:rsidRPr="007504F8" w:rsidRDefault="00916893" w:rsidP="00393943">
      <w:pPr>
        <w:numPr>
          <w:ilvl w:val="0"/>
          <w:numId w:val="28"/>
        </w:numPr>
        <w:jc w:val="both"/>
        <w:rPr>
          <w:sz w:val="20"/>
          <w:szCs w:val="20"/>
        </w:rPr>
      </w:pPr>
      <w:r w:rsidRPr="007504F8">
        <w:rPr>
          <w:sz w:val="20"/>
          <w:szCs w:val="20"/>
        </w:rPr>
        <w:t>Ai fini di quanto stabilito dall’art.8 del Codice di comportamento nazionale, il lavoratore è tenuto ad osservare quanto prescritto dalla normativa anticorruzione e dai piani da essa previsti e può segnalare all’Ateneo eventuali situazioni di illecito, di qualunque genere, di cui sia venuto a conoscenza.</w:t>
      </w:r>
    </w:p>
    <w:p w:rsidR="00916893" w:rsidRPr="007504F8" w:rsidRDefault="00916893" w:rsidP="00393943">
      <w:pPr>
        <w:numPr>
          <w:ilvl w:val="0"/>
          <w:numId w:val="28"/>
        </w:numPr>
        <w:jc w:val="both"/>
        <w:rPr>
          <w:sz w:val="20"/>
          <w:szCs w:val="20"/>
        </w:rPr>
      </w:pPr>
      <w:r w:rsidRPr="007504F8">
        <w:rPr>
          <w:sz w:val="20"/>
          <w:szCs w:val="20"/>
        </w:rPr>
        <w:t>Al fine di tutelare la propria riservatezza, il lavoratore può effettuare la segnalazione direttamente al Responsabile della prevenzione della corruzione, fornendo ogni informazione necessaria e l’eventuale documentazione pertinente.</w:t>
      </w:r>
    </w:p>
    <w:p w:rsidR="00916893" w:rsidRPr="007504F8" w:rsidRDefault="00916893" w:rsidP="00393943">
      <w:pPr>
        <w:numPr>
          <w:ilvl w:val="0"/>
          <w:numId w:val="28"/>
        </w:numPr>
        <w:jc w:val="both"/>
        <w:rPr>
          <w:sz w:val="20"/>
          <w:szCs w:val="20"/>
        </w:rPr>
      </w:pPr>
      <w:r w:rsidRPr="007504F8">
        <w:rPr>
          <w:sz w:val="20"/>
          <w:szCs w:val="20"/>
        </w:rPr>
        <w:t>Il Responsabile della prevenzione della corruzione, acquisite sommarie informazioni:</w:t>
      </w:r>
    </w:p>
    <w:p w:rsidR="00916893" w:rsidRPr="007504F8" w:rsidRDefault="00916893" w:rsidP="00393943">
      <w:pPr>
        <w:numPr>
          <w:ilvl w:val="0"/>
          <w:numId w:val="29"/>
        </w:numPr>
        <w:jc w:val="both"/>
        <w:rPr>
          <w:sz w:val="20"/>
          <w:szCs w:val="20"/>
        </w:rPr>
      </w:pPr>
      <w:r w:rsidRPr="007504F8">
        <w:rPr>
          <w:sz w:val="20"/>
          <w:szCs w:val="20"/>
        </w:rPr>
        <w:t>qualora ritenga la segnalazione meritevole di approfondimento, trasmette entro 5 giorni gli atti all’Autorità disciplinare competente e adotta ogni altra misura necessaria anche a tutela del lavoratore autore della segnalazione.</w:t>
      </w:r>
    </w:p>
    <w:p w:rsidR="00916893" w:rsidRPr="007504F8" w:rsidRDefault="00916893" w:rsidP="00393943">
      <w:pPr>
        <w:numPr>
          <w:ilvl w:val="0"/>
          <w:numId w:val="29"/>
        </w:numPr>
        <w:jc w:val="both"/>
        <w:rPr>
          <w:sz w:val="20"/>
          <w:szCs w:val="20"/>
        </w:rPr>
      </w:pPr>
      <w:r w:rsidRPr="007504F8">
        <w:rPr>
          <w:sz w:val="20"/>
          <w:szCs w:val="20"/>
        </w:rPr>
        <w:t>qualora ritenga la segnalazione non meritevole di approfondimento, ne dà comunicazione al lavoratore autore della stessa.</w:t>
      </w:r>
    </w:p>
    <w:p w:rsidR="00916893" w:rsidRPr="007504F8" w:rsidRDefault="00916893" w:rsidP="00916893">
      <w:pPr>
        <w:jc w:val="both"/>
        <w:rPr>
          <w:sz w:val="20"/>
          <w:szCs w:val="20"/>
        </w:rPr>
      </w:pPr>
    </w:p>
    <w:p w:rsidR="00916893" w:rsidRPr="007504F8" w:rsidRDefault="00916893" w:rsidP="00916893">
      <w:pPr>
        <w:jc w:val="both"/>
        <w:rPr>
          <w:b/>
          <w:sz w:val="20"/>
          <w:szCs w:val="20"/>
        </w:rPr>
      </w:pPr>
      <w:r w:rsidRPr="007504F8">
        <w:rPr>
          <w:b/>
          <w:sz w:val="20"/>
          <w:szCs w:val="20"/>
        </w:rPr>
        <w:t>Art.9- Trasparenza e tracciabilità</w:t>
      </w:r>
    </w:p>
    <w:p w:rsidR="00916893" w:rsidRPr="007504F8" w:rsidRDefault="00916893" w:rsidP="00916893">
      <w:pPr>
        <w:jc w:val="both"/>
        <w:rPr>
          <w:b/>
          <w:sz w:val="20"/>
          <w:szCs w:val="20"/>
        </w:rPr>
      </w:pPr>
    </w:p>
    <w:p w:rsidR="00916893" w:rsidRPr="007504F8" w:rsidRDefault="00916893" w:rsidP="00393943">
      <w:pPr>
        <w:numPr>
          <w:ilvl w:val="0"/>
          <w:numId w:val="30"/>
        </w:numPr>
        <w:jc w:val="both"/>
        <w:rPr>
          <w:sz w:val="20"/>
          <w:szCs w:val="20"/>
        </w:rPr>
      </w:pPr>
      <w:r w:rsidRPr="007504F8">
        <w:rPr>
          <w:sz w:val="20"/>
          <w:szCs w:val="20"/>
        </w:rPr>
        <w:t>Il lavoratore imposta la propria attività secondo principi di trasparenza e assicura la massima tracciabilità nei processi decisionali, sia ai fini dell’adempimento degli obblighi normativi, sia ai fini di garantire la soddisfazione degli utenti finali.</w:t>
      </w:r>
    </w:p>
    <w:p w:rsidR="00916893" w:rsidRPr="007504F8" w:rsidRDefault="00916893" w:rsidP="00393943">
      <w:pPr>
        <w:numPr>
          <w:ilvl w:val="0"/>
          <w:numId w:val="30"/>
        </w:numPr>
        <w:jc w:val="both"/>
        <w:rPr>
          <w:sz w:val="20"/>
          <w:szCs w:val="20"/>
        </w:rPr>
      </w:pPr>
      <w:r w:rsidRPr="007504F8">
        <w:rPr>
          <w:sz w:val="20"/>
          <w:szCs w:val="20"/>
        </w:rPr>
        <w:t>Il lavoratore conosce e osserva la normativa vigente e il Programma triennale della Trasparenza e l’integrità di Ateneo.</w:t>
      </w:r>
    </w:p>
    <w:p w:rsidR="00916893" w:rsidRPr="007504F8" w:rsidRDefault="00916893" w:rsidP="00393943">
      <w:pPr>
        <w:numPr>
          <w:ilvl w:val="0"/>
          <w:numId w:val="30"/>
        </w:numPr>
        <w:jc w:val="both"/>
        <w:rPr>
          <w:sz w:val="20"/>
          <w:szCs w:val="20"/>
        </w:rPr>
      </w:pPr>
      <w:r w:rsidRPr="007504F8">
        <w:rPr>
          <w:sz w:val="20"/>
          <w:szCs w:val="20"/>
        </w:rPr>
        <w:t xml:space="preserve">Tutti i Responsabili delle Strutture di Ateneo sono tenuti ad identificare un referente della Trasparenza che si renda parte attiva nel seguire la normativa e presidiare la pubblicazione tempestiva e veritiera dei dati, assicurando la qualità, l’integrità, il costante aggiornamento, la completezza, l’omogeneità, nonché la facile accessibilità delle informazioni come previsto dall’art.6 del </w:t>
      </w:r>
      <w:proofErr w:type="spellStart"/>
      <w:r w:rsidRPr="007504F8">
        <w:rPr>
          <w:sz w:val="20"/>
          <w:szCs w:val="20"/>
        </w:rPr>
        <w:t>D.lgs</w:t>
      </w:r>
      <w:proofErr w:type="spellEnd"/>
      <w:r w:rsidRPr="007504F8">
        <w:rPr>
          <w:sz w:val="20"/>
          <w:szCs w:val="20"/>
        </w:rPr>
        <w:t xml:space="preserve"> n.33/2013.</w:t>
      </w:r>
    </w:p>
    <w:p w:rsidR="00916893" w:rsidRPr="007504F8" w:rsidRDefault="00916893" w:rsidP="00393943">
      <w:pPr>
        <w:numPr>
          <w:ilvl w:val="0"/>
          <w:numId w:val="30"/>
        </w:numPr>
        <w:jc w:val="both"/>
        <w:rPr>
          <w:sz w:val="20"/>
          <w:szCs w:val="20"/>
        </w:rPr>
      </w:pPr>
      <w:r w:rsidRPr="007504F8">
        <w:rPr>
          <w:sz w:val="20"/>
          <w:szCs w:val="20"/>
        </w:rPr>
        <w:t>Il Referente della Trasparenza opera in stretto contatto con il Responsabile della Trasparenza dell’Ateneo con l’obiettivo di coordinare le proprie azioni al disegno complessivo previsto dal Piano triennale sulla trasparenza e l’integrità.</w:t>
      </w:r>
    </w:p>
    <w:p w:rsidR="00916893" w:rsidRPr="007504F8" w:rsidRDefault="00916893" w:rsidP="00393943">
      <w:pPr>
        <w:numPr>
          <w:ilvl w:val="0"/>
          <w:numId w:val="30"/>
        </w:numPr>
        <w:jc w:val="both"/>
        <w:rPr>
          <w:sz w:val="20"/>
          <w:szCs w:val="20"/>
        </w:rPr>
      </w:pPr>
      <w:r w:rsidRPr="007504F8">
        <w:rPr>
          <w:sz w:val="20"/>
          <w:szCs w:val="20"/>
        </w:rPr>
        <w:t>Il lavoratore pone particolare cura nello svolgimento di una trasparente azione amministrativa e nella gestione dei contenuti delle informazioni in suo possesso al fine di evitare danni all’immagine dell’Ateneo.</w:t>
      </w:r>
    </w:p>
    <w:p w:rsidR="00916893" w:rsidRPr="007504F8" w:rsidRDefault="00916893" w:rsidP="00393943">
      <w:pPr>
        <w:numPr>
          <w:ilvl w:val="0"/>
          <w:numId w:val="30"/>
        </w:numPr>
        <w:jc w:val="both"/>
        <w:rPr>
          <w:sz w:val="20"/>
          <w:szCs w:val="20"/>
        </w:rPr>
      </w:pPr>
      <w:r w:rsidRPr="007504F8">
        <w:rPr>
          <w:sz w:val="20"/>
          <w:szCs w:val="20"/>
        </w:rPr>
        <w:t>Al fine di garantire la continuità dell’attività d’ufficio, nonché la reperibilità, la tracciabilità e la condivisione delle informazioni, il lavoratore, utilizza, ove previsto, gli strumenti informatici di Ateneo, seguendo le modalità di archiviazione previste dalle procedure interne.</w:t>
      </w:r>
    </w:p>
    <w:p w:rsidR="00916893" w:rsidRPr="007504F8" w:rsidRDefault="00916893" w:rsidP="00393943">
      <w:pPr>
        <w:numPr>
          <w:ilvl w:val="0"/>
          <w:numId w:val="30"/>
        </w:numPr>
        <w:jc w:val="both"/>
        <w:rPr>
          <w:sz w:val="20"/>
          <w:szCs w:val="20"/>
        </w:rPr>
      </w:pPr>
      <w:r w:rsidRPr="007504F8">
        <w:rPr>
          <w:sz w:val="20"/>
          <w:szCs w:val="20"/>
        </w:rPr>
        <w:t xml:space="preserve">Il lavoratore presta particolare cura alla produzione e pubblicazione di dati in formato aperto, ai sensi dell’art. 7 del </w:t>
      </w:r>
      <w:proofErr w:type="spellStart"/>
      <w:r w:rsidRPr="007504F8">
        <w:rPr>
          <w:sz w:val="20"/>
          <w:szCs w:val="20"/>
        </w:rPr>
        <w:t>D.Lgs</w:t>
      </w:r>
      <w:proofErr w:type="spellEnd"/>
      <w:r w:rsidRPr="007504F8">
        <w:rPr>
          <w:sz w:val="20"/>
          <w:szCs w:val="20"/>
        </w:rPr>
        <w:t xml:space="preserve"> 33/2013</w:t>
      </w:r>
    </w:p>
    <w:p w:rsidR="00916893" w:rsidRPr="007504F8" w:rsidRDefault="00916893" w:rsidP="00916893">
      <w:pPr>
        <w:jc w:val="both"/>
        <w:rPr>
          <w:sz w:val="20"/>
          <w:szCs w:val="20"/>
        </w:rPr>
      </w:pPr>
    </w:p>
    <w:p w:rsidR="00916893" w:rsidRPr="007504F8" w:rsidRDefault="00916893" w:rsidP="00916893">
      <w:pPr>
        <w:jc w:val="both"/>
        <w:rPr>
          <w:b/>
          <w:sz w:val="20"/>
          <w:szCs w:val="20"/>
        </w:rPr>
      </w:pPr>
      <w:r w:rsidRPr="007504F8">
        <w:rPr>
          <w:b/>
          <w:sz w:val="20"/>
          <w:szCs w:val="20"/>
        </w:rPr>
        <w:t>Art.10- Comportamenti nei rapporti privati</w:t>
      </w:r>
    </w:p>
    <w:p w:rsidR="00916893" w:rsidRPr="007504F8" w:rsidRDefault="00916893" w:rsidP="00916893">
      <w:pPr>
        <w:jc w:val="both"/>
        <w:rPr>
          <w:b/>
          <w:sz w:val="20"/>
          <w:szCs w:val="20"/>
        </w:rPr>
      </w:pPr>
    </w:p>
    <w:p w:rsidR="00916893" w:rsidRPr="007504F8" w:rsidRDefault="00916893" w:rsidP="00393943">
      <w:pPr>
        <w:numPr>
          <w:ilvl w:val="0"/>
          <w:numId w:val="31"/>
        </w:numPr>
        <w:jc w:val="both"/>
        <w:rPr>
          <w:sz w:val="20"/>
          <w:szCs w:val="20"/>
        </w:rPr>
      </w:pPr>
      <w:r w:rsidRPr="007504F8">
        <w:rPr>
          <w:sz w:val="20"/>
          <w:szCs w:val="20"/>
        </w:rPr>
        <w:t>Il lavoratore, nei rapporti privati anche con funzionari pubblici nell’esercizio delle loro funzioni, non usa in modo improprio la posizione che ricopre nell’Ateneo. A tal fine il lavoratore non può usare il nome, il marchio, il logo dell’Ateneo se non per attività collegate all’incarico svolto presso lo stesso.</w:t>
      </w:r>
    </w:p>
    <w:p w:rsidR="00916893" w:rsidRPr="007504F8" w:rsidRDefault="00916893" w:rsidP="00393943">
      <w:pPr>
        <w:numPr>
          <w:ilvl w:val="0"/>
          <w:numId w:val="31"/>
        </w:numPr>
        <w:jc w:val="both"/>
        <w:rPr>
          <w:sz w:val="20"/>
          <w:szCs w:val="20"/>
        </w:rPr>
      </w:pPr>
      <w:r w:rsidRPr="007504F8">
        <w:rPr>
          <w:sz w:val="20"/>
          <w:szCs w:val="20"/>
        </w:rPr>
        <w:t>In tutte le proprie attività private, ivi inclusa la partecipazione a siti web e social network, il lavoratore pone particolare cura al fine di non recare danno all’immagine dell’Ateneo.</w:t>
      </w:r>
    </w:p>
    <w:p w:rsidR="00916893" w:rsidRPr="007504F8" w:rsidRDefault="00916893" w:rsidP="00916893">
      <w:pPr>
        <w:jc w:val="both"/>
        <w:rPr>
          <w:sz w:val="20"/>
          <w:szCs w:val="20"/>
        </w:rPr>
      </w:pPr>
    </w:p>
    <w:p w:rsidR="00916893" w:rsidRPr="007504F8" w:rsidRDefault="00916893" w:rsidP="00916893">
      <w:pPr>
        <w:jc w:val="both"/>
        <w:rPr>
          <w:b/>
          <w:sz w:val="20"/>
          <w:szCs w:val="20"/>
        </w:rPr>
      </w:pPr>
      <w:r w:rsidRPr="007504F8">
        <w:rPr>
          <w:b/>
          <w:sz w:val="20"/>
          <w:szCs w:val="20"/>
        </w:rPr>
        <w:t>Art.11- Comportamento in servizio</w:t>
      </w:r>
    </w:p>
    <w:p w:rsidR="00916893" w:rsidRPr="007504F8" w:rsidRDefault="00916893" w:rsidP="00916893">
      <w:pPr>
        <w:jc w:val="both"/>
        <w:rPr>
          <w:b/>
          <w:sz w:val="20"/>
          <w:szCs w:val="20"/>
        </w:rPr>
      </w:pPr>
    </w:p>
    <w:p w:rsidR="00916893" w:rsidRPr="007504F8" w:rsidRDefault="00916893" w:rsidP="00393943">
      <w:pPr>
        <w:numPr>
          <w:ilvl w:val="0"/>
          <w:numId w:val="32"/>
        </w:numPr>
        <w:jc w:val="both"/>
        <w:rPr>
          <w:sz w:val="20"/>
          <w:szCs w:val="20"/>
        </w:rPr>
      </w:pPr>
      <w:r w:rsidRPr="007504F8">
        <w:rPr>
          <w:sz w:val="20"/>
          <w:szCs w:val="20"/>
        </w:rPr>
        <w:t>Fermo restando il rispetto dei termini del procedimento amministrativo, il lavoratore, salvo giustificato motivo, non ritarda né adotta comportamenti tali da far ricadere su altri lavoratori il compimento di attività o l’adozione di decisioni di propria spettanza.</w:t>
      </w:r>
    </w:p>
    <w:p w:rsidR="00916893" w:rsidRPr="007504F8" w:rsidRDefault="00916893" w:rsidP="00393943">
      <w:pPr>
        <w:numPr>
          <w:ilvl w:val="0"/>
          <w:numId w:val="32"/>
        </w:numPr>
        <w:jc w:val="both"/>
        <w:rPr>
          <w:sz w:val="20"/>
          <w:szCs w:val="20"/>
        </w:rPr>
      </w:pPr>
      <w:r w:rsidRPr="007504F8">
        <w:rPr>
          <w:sz w:val="20"/>
          <w:szCs w:val="20"/>
        </w:rPr>
        <w:t>Il lavoratore utilizza i permessi di astensione dal lavoro, comunque denominati, nel rispetto delle condizioni previste dalla legge, dai regolamenti e dai contratti collettivi.</w:t>
      </w:r>
    </w:p>
    <w:p w:rsidR="00916893" w:rsidRPr="007504F8" w:rsidRDefault="00916893" w:rsidP="00393943">
      <w:pPr>
        <w:numPr>
          <w:ilvl w:val="0"/>
          <w:numId w:val="32"/>
        </w:numPr>
        <w:jc w:val="both"/>
        <w:rPr>
          <w:sz w:val="20"/>
          <w:szCs w:val="20"/>
        </w:rPr>
      </w:pPr>
      <w:r w:rsidRPr="007504F8">
        <w:rPr>
          <w:sz w:val="20"/>
          <w:szCs w:val="20"/>
        </w:rPr>
        <w:t xml:space="preserve">Il lavoratore garantisce l’effettiva presenza in servizio, ai sensi dell’art. 55- </w:t>
      </w:r>
      <w:proofErr w:type="spellStart"/>
      <w:r w:rsidRPr="007504F8">
        <w:rPr>
          <w:sz w:val="20"/>
          <w:szCs w:val="20"/>
        </w:rPr>
        <w:t>quinquies</w:t>
      </w:r>
      <w:proofErr w:type="spellEnd"/>
      <w:r w:rsidRPr="007504F8">
        <w:rPr>
          <w:sz w:val="20"/>
          <w:szCs w:val="20"/>
        </w:rPr>
        <w:t xml:space="preserve"> del </w:t>
      </w:r>
      <w:proofErr w:type="spellStart"/>
      <w:r w:rsidRPr="007504F8">
        <w:rPr>
          <w:sz w:val="20"/>
          <w:szCs w:val="20"/>
        </w:rPr>
        <w:t>D.Lgs</w:t>
      </w:r>
      <w:proofErr w:type="spellEnd"/>
      <w:r w:rsidRPr="007504F8">
        <w:rPr>
          <w:sz w:val="20"/>
          <w:szCs w:val="20"/>
        </w:rPr>
        <w:t xml:space="preserve"> 165/2001, attraverso l’uso corretto e diligente dei sistemi di rilevamento delle presenze messi a disposizione dall’Ateneo.</w:t>
      </w:r>
    </w:p>
    <w:p w:rsidR="00916893" w:rsidRPr="007504F8" w:rsidRDefault="00916893" w:rsidP="00393943">
      <w:pPr>
        <w:numPr>
          <w:ilvl w:val="0"/>
          <w:numId w:val="32"/>
        </w:numPr>
        <w:jc w:val="both"/>
        <w:rPr>
          <w:sz w:val="20"/>
          <w:szCs w:val="20"/>
        </w:rPr>
      </w:pPr>
      <w:r w:rsidRPr="007504F8">
        <w:rPr>
          <w:sz w:val="20"/>
          <w:szCs w:val="20"/>
        </w:rPr>
        <w:t>Il lavoratore utilizza gli spazi, gli arredi, il materiale, le attrezzature, gli strumenti informatici, i telefoni messi a disposizione dall’Ateneo con particolare cura e diligenza e secondo le modalità previste. Il lavoratore si serve del mezzo di trasporto, eventualmente messo a disposizione dall’Ateneo, solo per lo svolgimento dei compiti di ufficio, astenendosi dal trasportare terzi, se non per motivi d’ufficio.</w:t>
      </w:r>
    </w:p>
    <w:p w:rsidR="00916893" w:rsidRPr="007504F8" w:rsidRDefault="00916893" w:rsidP="00393943">
      <w:pPr>
        <w:numPr>
          <w:ilvl w:val="0"/>
          <w:numId w:val="32"/>
        </w:numPr>
        <w:jc w:val="both"/>
        <w:rPr>
          <w:sz w:val="20"/>
          <w:szCs w:val="20"/>
        </w:rPr>
      </w:pPr>
      <w:r w:rsidRPr="007504F8">
        <w:rPr>
          <w:sz w:val="20"/>
          <w:szCs w:val="20"/>
        </w:rPr>
        <w:t>Il lavoratore che rappresenta l’Ateneo nelle controversie giudiziali e stragiudiziali, anche per delega dell’Avvocatura dello Stato, è tenuto all’osservanza della normativa di riferimento.</w:t>
      </w:r>
    </w:p>
    <w:p w:rsidR="00916893" w:rsidRPr="007504F8" w:rsidRDefault="00916893" w:rsidP="00393943">
      <w:pPr>
        <w:numPr>
          <w:ilvl w:val="0"/>
          <w:numId w:val="32"/>
        </w:numPr>
        <w:jc w:val="both"/>
        <w:rPr>
          <w:sz w:val="20"/>
          <w:szCs w:val="20"/>
        </w:rPr>
      </w:pPr>
      <w:r w:rsidRPr="007504F8">
        <w:rPr>
          <w:sz w:val="20"/>
          <w:szCs w:val="20"/>
        </w:rPr>
        <w:t>Il lavoratore che compia un’attività che possa essere oggetto di tutela quale opera dell’ingegno informa tempestivamente il responsabile della struttura o il responsabile scientifico mettendo a disposizione quanto necessario per l’eventuale tutela.</w:t>
      </w:r>
    </w:p>
    <w:p w:rsidR="00916893" w:rsidRPr="007504F8" w:rsidRDefault="00916893" w:rsidP="00393943">
      <w:pPr>
        <w:numPr>
          <w:ilvl w:val="0"/>
          <w:numId w:val="32"/>
        </w:numPr>
        <w:jc w:val="both"/>
        <w:rPr>
          <w:sz w:val="20"/>
          <w:szCs w:val="20"/>
        </w:rPr>
      </w:pPr>
      <w:r w:rsidRPr="007504F8">
        <w:rPr>
          <w:sz w:val="20"/>
          <w:szCs w:val="20"/>
        </w:rPr>
        <w:t>Il lavoratore che faccia uso di strumentazioni, macchine o altri apparati è tenuto a osservare la normativa specifica, le indicazioni d’uso e ogni cautela per prevenire ed evitare rischi per la salute propria o di terzi (Dlgs.81/2008).</w:t>
      </w:r>
    </w:p>
    <w:p w:rsidR="00916893" w:rsidRPr="007504F8" w:rsidRDefault="00916893" w:rsidP="00393943">
      <w:pPr>
        <w:numPr>
          <w:ilvl w:val="0"/>
          <w:numId w:val="32"/>
        </w:numPr>
        <w:jc w:val="both"/>
        <w:rPr>
          <w:sz w:val="20"/>
          <w:szCs w:val="20"/>
        </w:rPr>
      </w:pPr>
      <w:r w:rsidRPr="007504F8">
        <w:rPr>
          <w:sz w:val="20"/>
          <w:szCs w:val="20"/>
        </w:rPr>
        <w:t>Il lavoratore che riceva beni del Politecnico di Bari o di altri enti, con cui il Politecnico di Bari abbia un contratto o una convenzione, in uso per ragioni di servizio, assume gli obblighi di custodia e protezione previsti dalla normativa applicabile. Il lavoratore non cede, nemmeno temporaneamente, a terzi i beni suddetti, salvo i casi previsti dalla legge.</w:t>
      </w:r>
    </w:p>
    <w:p w:rsidR="00916893" w:rsidRPr="007504F8" w:rsidRDefault="00916893" w:rsidP="00393943">
      <w:pPr>
        <w:numPr>
          <w:ilvl w:val="0"/>
          <w:numId w:val="32"/>
        </w:numPr>
        <w:jc w:val="both"/>
        <w:rPr>
          <w:sz w:val="20"/>
          <w:szCs w:val="20"/>
        </w:rPr>
      </w:pPr>
      <w:r w:rsidRPr="007504F8">
        <w:rPr>
          <w:sz w:val="20"/>
          <w:szCs w:val="20"/>
        </w:rPr>
        <w:t>Il lavoratore custodisce con particolare cura e diligenza gli strumenti informatici, nonché le credenziali di accesso ai sistemi informativi messi a disposizione dall’Ateneo, anche al fine di non pregiudicarne la sicurezza informatica.</w:t>
      </w:r>
    </w:p>
    <w:p w:rsidR="00916893" w:rsidRPr="007504F8" w:rsidRDefault="00916893" w:rsidP="00916893">
      <w:pPr>
        <w:jc w:val="both"/>
        <w:rPr>
          <w:sz w:val="20"/>
          <w:szCs w:val="20"/>
        </w:rPr>
      </w:pPr>
    </w:p>
    <w:p w:rsidR="00916893" w:rsidRPr="007504F8" w:rsidRDefault="00916893" w:rsidP="00916893">
      <w:pPr>
        <w:jc w:val="both"/>
        <w:rPr>
          <w:b/>
          <w:sz w:val="20"/>
          <w:szCs w:val="20"/>
        </w:rPr>
      </w:pPr>
      <w:r w:rsidRPr="007504F8">
        <w:rPr>
          <w:b/>
          <w:sz w:val="20"/>
          <w:szCs w:val="20"/>
        </w:rPr>
        <w:t>Art.12- Rapporti con il pubblico</w:t>
      </w:r>
    </w:p>
    <w:p w:rsidR="00916893" w:rsidRPr="007504F8" w:rsidRDefault="00916893" w:rsidP="00916893">
      <w:pPr>
        <w:jc w:val="both"/>
        <w:rPr>
          <w:b/>
          <w:sz w:val="20"/>
          <w:szCs w:val="20"/>
        </w:rPr>
      </w:pPr>
    </w:p>
    <w:p w:rsidR="00916893" w:rsidRPr="007504F8" w:rsidRDefault="00916893" w:rsidP="00393943">
      <w:pPr>
        <w:numPr>
          <w:ilvl w:val="0"/>
          <w:numId w:val="33"/>
        </w:numPr>
        <w:jc w:val="both"/>
        <w:rPr>
          <w:sz w:val="20"/>
          <w:szCs w:val="20"/>
        </w:rPr>
      </w:pPr>
      <w:r w:rsidRPr="007504F8">
        <w:rPr>
          <w:sz w:val="20"/>
          <w:szCs w:val="20"/>
        </w:rPr>
        <w:t>Il lavoratore mantiene contegno e professionalità adeguati nei rapporti con il pubblico e con gli utenti, consapevole di rappresentare l’Ateneo.</w:t>
      </w:r>
    </w:p>
    <w:p w:rsidR="00916893" w:rsidRPr="007504F8" w:rsidRDefault="00916893" w:rsidP="00393943">
      <w:pPr>
        <w:numPr>
          <w:ilvl w:val="0"/>
          <w:numId w:val="33"/>
        </w:numPr>
        <w:jc w:val="both"/>
        <w:rPr>
          <w:sz w:val="20"/>
          <w:szCs w:val="20"/>
        </w:rPr>
      </w:pPr>
      <w:r w:rsidRPr="007504F8">
        <w:rPr>
          <w:sz w:val="20"/>
          <w:szCs w:val="20"/>
        </w:rPr>
        <w:t>Il lavoratore in rapporto con il pubblico si fa riconoscere attraverso l’esposizione in modo visibile del badge od altro supporto identificativo messo a disposizione dall’Amministrazione, salvo diverse indicazioni di servizio, anche in considerazione della sicurezza dei dipendenti, opera con spirito di servizio, correttezza, cortesia e disponibilità e, nel rispondere alla corrispondenza, a chiamate telefoniche e ai messaggi di posta elettronica, opera nella maniera più tempestiva, completa e accurata possibile. Qualora non sia competente per posizione rivestita o per materia, indirizza l’interessato al funzionario o ufficio competente della medesima Amministrazione. Nelle operazioni da svolgersi e nella trattazione delle pratiche il lavoratore rispetta, salve diverse esigente di servizio o diverso ordine di priorità stabilito dall’Amministrazione, l’ordine cronologico.</w:t>
      </w:r>
    </w:p>
    <w:p w:rsidR="00916893" w:rsidRPr="007504F8" w:rsidRDefault="00916893" w:rsidP="00393943">
      <w:pPr>
        <w:numPr>
          <w:ilvl w:val="0"/>
          <w:numId w:val="33"/>
        </w:numPr>
        <w:jc w:val="both"/>
        <w:rPr>
          <w:sz w:val="20"/>
          <w:szCs w:val="20"/>
        </w:rPr>
      </w:pPr>
      <w:r w:rsidRPr="007504F8">
        <w:rPr>
          <w:sz w:val="20"/>
          <w:szCs w:val="20"/>
        </w:rPr>
        <w:t>Salvo il diritto di esprimere valutazioni e diffondere informazioni a tutela dei diritti sindacali, il lavoratore si astiene da dichiarazioni pubbliche offensive nei confronti dell’Ateneo.</w:t>
      </w:r>
    </w:p>
    <w:p w:rsidR="00916893" w:rsidRPr="007504F8" w:rsidRDefault="00916893" w:rsidP="00393943">
      <w:pPr>
        <w:numPr>
          <w:ilvl w:val="0"/>
          <w:numId w:val="33"/>
        </w:numPr>
        <w:jc w:val="both"/>
        <w:rPr>
          <w:sz w:val="20"/>
          <w:szCs w:val="20"/>
        </w:rPr>
      </w:pPr>
      <w:r w:rsidRPr="007504F8">
        <w:rPr>
          <w:sz w:val="20"/>
          <w:szCs w:val="20"/>
        </w:rPr>
        <w:t>Possono rilasciare dichiarazioni pubbliche a nome dell’Ateneo solo le persone autorizzate.</w:t>
      </w:r>
    </w:p>
    <w:p w:rsidR="00916893" w:rsidRPr="007504F8" w:rsidRDefault="00916893" w:rsidP="00393943">
      <w:pPr>
        <w:numPr>
          <w:ilvl w:val="0"/>
          <w:numId w:val="33"/>
        </w:numPr>
        <w:jc w:val="both"/>
        <w:rPr>
          <w:sz w:val="20"/>
          <w:szCs w:val="20"/>
        </w:rPr>
      </w:pPr>
      <w:r w:rsidRPr="007504F8">
        <w:rPr>
          <w:sz w:val="20"/>
          <w:szCs w:val="20"/>
        </w:rPr>
        <w:t>Il lavoratore deve essere chiaro ed esaustivo nel fornire le risposte alle varie istanze ricevute; se l’istanza è formulata in via telematica il lavoratore si impegna ad utilizzare lo stesso strumento con cui è stata inoltrata la stessa, provvedendo ad istruire la risposta con tempistiche rispondenti al tenore del quesito e comunque adeguate agli standard di efficienza. Devono inoltre essere sempre evidenziati tutti gli elementi idonei ai fini dell’identificazione del responsabile della risposta. Le risposte, qualora non determinino l’attivazione di procedimenti amministrativi, sono inoltrate entro sette giorni, salvo giustificato motivo.</w:t>
      </w:r>
    </w:p>
    <w:p w:rsidR="00916893" w:rsidRPr="007504F8" w:rsidRDefault="00916893" w:rsidP="00393943">
      <w:pPr>
        <w:numPr>
          <w:ilvl w:val="0"/>
          <w:numId w:val="33"/>
        </w:numPr>
        <w:jc w:val="both"/>
        <w:rPr>
          <w:sz w:val="20"/>
          <w:szCs w:val="20"/>
        </w:rPr>
      </w:pPr>
      <w:r w:rsidRPr="007504F8">
        <w:rPr>
          <w:sz w:val="20"/>
          <w:szCs w:val="20"/>
        </w:rPr>
        <w:t>Nello svolgimento della propria attività il lavoratore assicura il rispetto dei tempi indicati nella carta dei servizi e degli standard di qualità, ove esistenti.</w:t>
      </w:r>
    </w:p>
    <w:p w:rsidR="00916893" w:rsidRPr="007504F8" w:rsidRDefault="00916893" w:rsidP="00393943">
      <w:pPr>
        <w:numPr>
          <w:ilvl w:val="0"/>
          <w:numId w:val="33"/>
        </w:numPr>
        <w:jc w:val="both"/>
        <w:rPr>
          <w:sz w:val="20"/>
          <w:szCs w:val="20"/>
        </w:rPr>
      </w:pPr>
      <w:r w:rsidRPr="007504F8">
        <w:rPr>
          <w:sz w:val="20"/>
          <w:szCs w:val="20"/>
        </w:rPr>
        <w:t>Il lavoratore non assume impegni né anticipa l’esito di decisioni o azioni proprie o altrui inerenti all’ufficio, al di fuori dei casi consentiti. Fornisce informazioni e notizie relative ad atti od operazioni amministrative, in corso o concluse, nelle ipotesi previste dalle disposizioni di legge e regolamentari in materia di accesso, informando sempre gli interessati della possibilità di avvalersi anche dell’Ufficio per le Relazioni con il Pubblico, ove esistente. Rilascia copie ed estratti di atti o documenti secondo la sua competenza, con le modalità stabilite dalle norme in materia di accesso e dai regolamenti della propria amministrazione.</w:t>
      </w:r>
    </w:p>
    <w:p w:rsidR="00916893" w:rsidRPr="007504F8" w:rsidRDefault="00916893" w:rsidP="00393943">
      <w:pPr>
        <w:numPr>
          <w:ilvl w:val="0"/>
          <w:numId w:val="33"/>
        </w:numPr>
        <w:jc w:val="both"/>
        <w:rPr>
          <w:sz w:val="20"/>
          <w:szCs w:val="20"/>
        </w:rPr>
      </w:pPr>
      <w:r w:rsidRPr="007504F8">
        <w:rPr>
          <w:sz w:val="20"/>
          <w:szCs w:val="20"/>
        </w:rPr>
        <w:t>Il lavoratore osserva il segreto d’ufficio e la normativa in materia di tutela e trattamento dei dati personali e, qualora sia richiesto oralmente di fornire informazioni, atti, documenti non accessibili tutelati dal segreto d’ufficio o dalle disposizioni in materia di dati personali, informa il richiedente dei motivi che ostano all’accoglimento della richiesta. Qualora non sia competente a provvedere in merito alla richiesta cura, sulla base delle disposizioni interne, che la stessa venga inoltrata all’ufficio.</w:t>
      </w:r>
    </w:p>
    <w:p w:rsidR="00916893" w:rsidRPr="007504F8" w:rsidRDefault="00916893" w:rsidP="00916893">
      <w:pPr>
        <w:jc w:val="both"/>
        <w:rPr>
          <w:sz w:val="20"/>
          <w:szCs w:val="20"/>
        </w:rPr>
      </w:pPr>
    </w:p>
    <w:p w:rsidR="00916893" w:rsidRPr="007504F8" w:rsidRDefault="00916893" w:rsidP="00916893">
      <w:pPr>
        <w:jc w:val="both"/>
        <w:rPr>
          <w:b/>
          <w:sz w:val="20"/>
          <w:szCs w:val="20"/>
        </w:rPr>
      </w:pPr>
      <w:r w:rsidRPr="007504F8">
        <w:rPr>
          <w:b/>
          <w:sz w:val="20"/>
          <w:szCs w:val="20"/>
        </w:rPr>
        <w:t>Art.13- Disposizioni particolari per i dirigenti</w:t>
      </w:r>
    </w:p>
    <w:p w:rsidR="00916893" w:rsidRPr="007504F8" w:rsidRDefault="00916893" w:rsidP="00916893">
      <w:pPr>
        <w:jc w:val="both"/>
        <w:rPr>
          <w:b/>
          <w:sz w:val="20"/>
          <w:szCs w:val="20"/>
        </w:rPr>
      </w:pPr>
    </w:p>
    <w:p w:rsidR="00916893" w:rsidRPr="007504F8" w:rsidRDefault="00916893" w:rsidP="00393943">
      <w:pPr>
        <w:numPr>
          <w:ilvl w:val="0"/>
          <w:numId w:val="34"/>
        </w:numPr>
        <w:jc w:val="both"/>
        <w:rPr>
          <w:sz w:val="20"/>
          <w:szCs w:val="20"/>
        </w:rPr>
      </w:pPr>
      <w:r w:rsidRPr="007504F8">
        <w:rPr>
          <w:sz w:val="20"/>
          <w:szCs w:val="20"/>
        </w:rPr>
        <w:t xml:space="preserve">I lavoratori con incarico dirigenziale (Dirigenti), ivi compresi i titolari di incarico ai sensi dell’art.19 comma 6 del </w:t>
      </w:r>
      <w:proofErr w:type="spellStart"/>
      <w:r w:rsidRPr="007504F8">
        <w:rPr>
          <w:sz w:val="20"/>
          <w:szCs w:val="20"/>
        </w:rPr>
        <w:t>D.lgs</w:t>
      </w:r>
      <w:proofErr w:type="spellEnd"/>
      <w:r w:rsidRPr="007504F8">
        <w:rPr>
          <w:sz w:val="20"/>
          <w:szCs w:val="20"/>
        </w:rPr>
        <w:t xml:space="preserve"> 165/2001, sono soggetti alla disciplina del presente Codice e alla restante normativa applicabile. I dirigenti, in particolare, osservano e vigilano sul rispetto delle regole disciplinari, di trasparenza e anticorruzione, in materia di assenze e permessi, di incompatibilità, di cumulo di impieghi e incarichi di lavoro da parte dei dipendenti della struttura di cui sono responsabili.</w:t>
      </w:r>
    </w:p>
    <w:p w:rsidR="00916893" w:rsidRPr="007504F8" w:rsidRDefault="00916893" w:rsidP="00393943">
      <w:pPr>
        <w:numPr>
          <w:ilvl w:val="0"/>
          <w:numId w:val="34"/>
        </w:numPr>
        <w:jc w:val="both"/>
        <w:rPr>
          <w:sz w:val="20"/>
          <w:szCs w:val="20"/>
        </w:rPr>
      </w:pPr>
      <w:r w:rsidRPr="007504F8">
        <w:rPr>
          <w:sz w:val="20"/>
          <w:szCs w:val="20"/>
        </w:rPr>
        <w:t>I soggetti di cui al comma 1 svolgono con diligenza le funzioni loro spettanti e, perseguono gli obiettivi assegnati adottando un comportamento organizzativo adeguato.</w:t>
      </w:r>
    </w:p>
    <w:p w:rsidR="00916893" w:rsidRPr="007504F8" w:rsidRDefault="00916893" w:rsidP="00393943">
      <w:pPr>
        <w:numPr>
          <w:ilvl w:val="0"/>
          <w:numId w:val="34"/>
        </w:numPr>
        <w:jc w:val="both"/>
        <w:rPr>
          <w:sz w:val="20"/>
          <w:szCs w:val="20"/>
        </w:rPr>
      </w:pPr>
      <w:r w:rsidRPr="007504F8">
        <w:rPr>
          <w:sz w:val="20"/>
          <w:szCs w:val="20"/>
        </w:rPr>
        <w:t>I soggetti di cui al comma 1 assicurano inoltre un’equa ripartizione dei carichi di lavoro all’interno della propria struttura; promuovono riunioni periodiche al fine di ottimizzare il lavoro attraverso il dialogo e il confronto; vigilano e rimuovono eventuali deviazioni sui carichi di lavoro dovute alla negligenza di alcuni dipendenti.</w:t>
      </w:r>
    </w:p>
    <w:p w:rsidR="00916893" w:rsidRPr="007504F8" w:rsidRDefault="00916893" w:rsidP="00393943">
      <w:pPr>
        <w:numPr>
          <w:ilvl w:val="0"/>
          <w:numId w:val="34"/>
        </w:numPr>
        <w:jc w:val="both"/>
        <w:rPr>
          <w:sz w:val="20"/>
          <w:szCs w:val="20"/>
        </w:rPr>
      </w:pPr>
      <w:r w:rsidRPr="007504F8">
        <w:rPr>
          <w:sz w:val="20"/>
          <w:szCs w:val="20"/>
        </w:rPr>
        <w:t>I soggetti di cui al comma 1, prima di assumere le proprie funzioni, comunicano all’Ateneo le partecipazioni azionarie e gli interessi finanziari che possono porli in conflitto di interessi con la funzione pubblica svolta. Dichiarano altresì se hanno parenti e affini entro il secondo grado, coniuge o convivente, che esercitano attività politiche, professionali o economiche che li pongano in contatti frequenti con la struttura che dovranno dirigere o che siano coinvolti nelle decisioni o nelle attività inerenti la stessa. Forniscono inoltre all’Ateneo le informazioni sulla propria situazione patrimoniale e le dichiarazioni annuali dei redditi soggetti all’imposta sui redditi delle persone fisiche previste dalla legge.</w:t>
      </w:r>
    </w:p>
    <w:p w:rsidR="00916893" w:rsidRPr="007504F8" w:rsidRDefault="00916893" w:rsidP="00393943">
      <w:pPr>
        <w:numPr>
          <w:ilvl w:val="0"/>
          <w:numId w:val="34"/>
        </w:numPr>
        <w:jc w:val="both"/>
        <w:rPr>
          <w:sz w:val="20"/>
          <w:szCs w:val="20"/>
        </w:rPr>
      </w:pPr>
      <w:r w:rsidRPr="007504F8">
        <w:rPr>
          <w:sz w:val="20"/>
          <w:szCs w:val="20"/>
        </w:rPr>
        <w:t>I soggetti di cui al comma 1 assumono atteggiamenti leali e trasparenti e adottano un comportamento esemplare e imparziale nei rapporti con i colleghi, i collaboratori e i destinatari dell’azione amministrativa. Curano altresì che le risorse assegnate alla struttura siano utilizzate per finalità esclusivamente istituzionali e, in nessun caso, per esigenze personali.</w:t>
      </w:r>
    </w:p>
    <w:p w:rsidR="00916893" w:rsidRPr="007504F8" w:rsidRDefault="00916893" w:rsidP="00393943">
      <w:pPr>
        <w:numPr>
          <w:ilvl w:val="0"/>
          <w:numId w:val="34"/>
        </w:numPr>
        <w:jc w:val="both"/>
        <w:rPr>
          <w:sz w:val="20"/>
          <w:szCs w:val="20"/>
        </w:rPr>
      </w:pPr>
      <w:r w:rsidRPr="007504F8">
        <w:rPr>
          <w:sz w:val="20"/>
          <w:szCs w:val="20"/>
        </w:rPr>
        <w:t>I soggetti di cui al 1 comma curano, compatibilmente con le risorse disponibili, il benessere organizzativo nella struttura a cui sono preposti, favorendo l’instaurarsi di rapporti cordiali e rispettosi tra i collaboratori, assumono iniziative finalizzate alla circolazione delle informazioni, alla formazione e all’aggiornamento del personale, all’inclusione e alla valorizzazione delle differenze di genere, di età e di condizioni personali.</w:t>
      </w:r>
    </w:p>
    <w:p w:rsidR="00916893" w:rsidRPr="007504F8" w:rsidRDefault="00916893" w:rsidP="00393943">
      <w:pPr>
        <w:numPr>
          <w:ilvl w:val="0"/>
          <w:numId w:val="34"/>
        </w:numPr>
        <w:jc w:val="both"/>
        <w:rPr>
          <w:sz w:val="20"/>
          <w:szCs w:val="20"/>
        </w:rPr>
      </w:pPr>
      <w:r w:rsidRPr="007504F8">
        <w:rPr>
          <w:sz w:val="20"/>
          <w:szCs w:val="20"/>
        </w:rPr>
        <w:t>I soggetti di cui al comma 1 assegnano l’istruttoria delle pratiche sulla base di un’equa ripartizione del carico di lavoro, tenendo conto delle capacità, delle attitudini e della professionalità del personale a propria disposizione. Affidano eventuali carichi aggiuntivi in base alla professionalità e, per quanto possibile, secondo criteri di rotazione.</w:t>
      </w:r>
    </w:p>
    <w:p w:rsidR="00916893" w:rsidRPr="007504F8" w:rsidRDefault="00916893" w:rsidP="00393943">
      <w:pPr>
        <w:numPr>
          <w:ilvl w:val="0"/>
          <w:numId w:val="34"/>
        </w:numPr>
        <w:jc w:val="both"/>
        <w:rPr>
          <w:sz w:val="20"/>
          <w:szCs w:val="20"/>
        </w:rPr>
      </w:pPr>
      <w:r w:rsidRPr="007504F8">
        <w:rPr>
          <w:sz w:val="20"/>
          <w:szCs w:val="20"/>
        </w:rPr>
        <w:t>I soggetti di cui al comma 1 concorrono alla valutazione del personale assegnato alla struttura cui sono preposti con imparzialità e rispettando le indicazioni ed i tempi prescritti, sulla base di quanto previsto dal sistema di misurazione e valutazione delle performance.</w:t>
      </w:r>
    </w:p>
    <w:p w:rsidR="00916893" w:rsidRPr="007504F8" w:rsidRDefault="00916893" w:rsidP="00393943">
      <w:pPr>
        <w:numPr>
          <w:ilvl w:val="0"/>
          <w:numId w:val="34"/>
        </w:numPr>
        <w:jc w:val="both"/>
        <w:rPr>
          <w:sz w:val="20"/>
          <w:szCs w:val="20"/>
        </w:rPr>
      </w:pPr>
      <w:r w:rsidRPr="007504F8">
        <w:rPr>
          <w:sz w:val="20"/>
          <w:szCs w:val="20"/>
        </w:rPr>
        <w:t xml:space="preserve">I soggetti di cui al comma 1 intraprendono con tempestività le iniziative necessarie ove vengano a conoscenza di un illecito, attivano e concludono, se competenti, il procedimento disciplinare, ovvero segnalano tempestivamente l’illecito all’Autorità disciplinare, prestando ove richiesta la propria collaborazione e provvedono ad inoltrare tempestiva denuncia all’Autorità giudiziaria penale o segnalazione alla Corte dei Conti per le rispettive competenze. Nel caso in cui ricevano segnalazione di un illecito da parte di un dipendente, adottano ogni cautela di legge </w:t>
      </w:r>
      <w:proofErr w:type="spellStart"/>
      <w:r w:rsidRPr="007504F8">
        <w:rPr>
          <w:sz w:val="20"/>
          <w:szCs w:val="20"/>
        </w:rPr>
        <w:t>affinchè</w:t>
      </w:r>
      <w:proofErr w:type="spellEnd"/>
      <w:r w:rsidRPr="007504F8">
        <w:rPr>
          <w:sz w:val="20"/>
          <w:szCs w:val="20"/>
        </w:rPr>
        <w:t xml:space="preserve"> sia tutelato il segnale e non sia indebitamente rilevata la sua identità nel procedimento disciplinare, ai sensi dell’art. 54bis del </w:t>
      </w:r>
      <w:proofErr w:type="spellStart"/>
      <w:r w:rsidRPr="007504F8">
        <w:rPr>
          <w:sz w:val="20"/>
          <w:szCs w:val="20"/>
        </w:rPr>
        <w:t>D.Lgs</w:t>
      </w:r>
      <w:proofErr w:type="spellEnd"/>
      <w:r w:rsidRPr="007504F8">
        <w:rPr>
          <w:sz w:val="20"/>
          <w:szCs w:val="20"/>
        </w:rPr>
        <w:t xml:space="preserve"> 165/2001.</w:t>
      </w:r>
    </w:p>
    <w:p w:rsidR="00916893" w:rsidRPr="007504F8" w:rsidRDefault="00916893" w:rsidP="00393943">
      <w:pPr>
        <w:numPr>
          <w:ilvl w:val="0"/>
          <w:numId w:val="34"/>
        </w:numPr>
        <w:jc w:val="both"/>
        <w:rPr>
          <w:sz w:val="20"/>
          <w:szCs w:val="20"/>
        </w:rPr>
      </w:pPr>
      <w:r w:rsidRPr="007504F8">
        <w:rPr>
          <w:sz w:val="20"/>
          <w:szCs w:val="20"/>
        </w:rPr>
        <w:t>I soggetti di cui al comma 1, nei limiti delle proprie possibilità, evitano che notizie non rispondenti al vero quanto all’organizzazione, all’attività e ai dipendenti pubblici, possano diffondersi. Favoriscono la diffusione della conoscenza di buone prassi e buoni esempi al fine di rafforzare il senso di fiducia nei confronti dell’Ateneo.</w:t>
      </w:r>
    </w:p>
    <w:p w:rsidR="00916893" w:rsidRPr="007504F8" w:rsidRDefault="00916893" w:rsidP="00916893">
      <w:pPr>
        <w:jc w:val="both"/>
        <w:rPr>
          <w:sz w:val="20"/>
          <w:szCs w:val="20"/>
        </w:rPr>
      </w:pPr>
    </w:p>
    <w:p w:rsidR="00916893" w:rsidRPr="007504F8" w:rsidRDefault="00916893" w:rsidP="00916893">
      <w:pPr>
        <w:jc w:val="both"/>
        <w:rPr>
          <w:b/>
          <w:sz w:val="20"/>
          <w:szCs w:val="20"/>
        </w:rPr>
      </w:pPr>
      <w:r w:rsidRPr="007504F8">
        <w:rPr>
          <w:b/>
          <w:sz w:val="20"/>
          <w:szCs w:val="20"/>
        </w:rPr>
        <w:t>Art.14- Contratti ed altri atti negoziali</w:t>
      </w:r>
    </w:p>
    <w:p w:rsidR="00916893" w:rsidRPr="007504F8" w:rsidRDefault="00916893" w:rsidP="00916893">
      <w:pPr>
        <w:jc w:val="both"/>
        <w:rPr>
          <w:b/>
          <w:sz w:val="20"/>
          <w:szCs w:val="20"/>
        </w:rPr>
      </w:pPr>
    </w:p>
    <w:p w:rsidR="00916893" w:rsidRPr="007504F8" w:rsidRDefault="00916893" w:rsidP="00393943">
      <w:pPr>
        <w:numPr>
          <w:ilvl w:val="0"/>
          <w:numId w:val="35"/>
        </w:numPr>
        <w:jc w:val="both"/>
        <w:rPr>
          <w:sz w:val="20"/>
          <w:szCs w:val="20"/>
        </w:rPr>
      </w:pPr>
      <w:r w:rsidRPr="007504F8">
        <w:rPr>
          <w:sz w:val="20"/>
          <w:szCs w:val="20"/>
        </w:rPr>
        <w:t>Nella conclusione di accordi e negozi e nella stipula di contratti per conto dell’Ateneo, nonché nella fase di esecuzione degli stessi, il lavoratore non ricorre a mediazione di terzi, né corrisponde o promette ad alcuno utilità a titolo di intermediazione, né per facilitare o aver facilitato la conclusione o l’esecuzione del contratto. Il presente comma non si applica ai casi in cui l’Ateneo abbia deciso di ricorrere all’attività di intermediazione professionale.</w:t>
      </w:r>
    </w:p>
    <w:p w:rsidR="00916893" w:rsidRPr="007504F8" w:rsidRDefault="00916893" w:rsidP="00393943">
      <w:pPr>
        <w:numPr>
          <w:ilvl w:val="0"/>
          <w:numId w:val="35"/>
        </w:numPr>
        <w:jc w:val="both"/>
        <w:rPr>
          <w:sz w:val="20"/>
          <w:szCs w:val="20"/>
        </w:rPr>
      </w:pPr>
      <w:r w:rsidRPr="007504F8">
        <w:rPr>
          <w:sz w:val="20"/>
          <w:szCs w:val="20"/>
        </w:rPr>
        <w:t>Il lavoratore non conclude, per conto dell’Ateneo, contratti di appalto, fornitura, servizio, finanziamento o assicurazione con imprese con le quali abbia stipulato contratti a titolo privato o ricevuto altre utilità nel biennio precedente, ad eccezione di quelli conclusi ai sensi dell’articolo 1342 del codice civile. Nel caso in cui l’Ateneo concluda contratti di appalto, fornitura, servizio, finanziamento o assicurazione, con imprese con le quali il lavoratore abbia concluso contratti a titolo privato o ricevuto altre utilità nel biennio precedente, questi si astiene dal partecipare all’adozione delle decisioni ed alle attività relative all’esecuzione del contratto, redigendo verbale scritto di tale astensione da conservare agli atti dell’ufficio.</w:t>
      </w:r>
    </w:p>
    <w:p w:rsidR="00916893" w:rsidRPr="007504F8" w:rsidRDefault="00916893" w:rsidP="00393943">
      <w:pPr>
        <w:numPr>
          <w:ilvl w:val="0"/>
          <w:numId w:val="35"/>
        </w:numPr>
        <w:jc w:val="both"/>
        <w:rPr>
          <w:sz w:val="20"/>
          <w:szCs w:val="20"/>
        </w:rPr>
      </w:pPr>
      <w:r w:rsidRPr="007504F8">
        <w:rPr>
          <w:sz w:val="20"/>
          <w:szCs w:val="20"/>
        </w:rPr>
        <w:t>Il lavoratore che conclude accordi o negozi ovvero stipula contratti a titolo privato, ad eccezione di quelli conclusi ai sensi dell’articolo 1342 del codice civile, con persone fisiche o giuridiche private con le quali abbia concluso, nel biennio precedente, contratti di appalto, fornitura, servizio, finanziamento ed assicurazione, per conto dell’amministrazione, ne informa per iscritto il Direttore Generale.</w:t>
      </w:r>
    </w:p>
    <w:p w:rsidR="00916893" w:rsidRPr="007504F8" w:rsidRDefault="00916893" w:rsidP="00393943">
      <w:pPr>
        <w:numPr>
          <w:ilvl w:val="0"/>
          <w:numId w:val="35"/>
        </w:numPr>
        <w:jc w:val="both"/>
        <w:rPr>
          <w:sz w:val="20"/>
          <w:szCs w:val="20"/>
        </w:rPr>
      </w:pPr>
      <w:r w:rsidRPr="007504F8">
        <w:rPr>
          <w:sz w:val="20"/>
          <w:szCs w:val="20"/>
        </w:rPr>
        <w:t>Se nelle situazioni di cui ai commi 2 e 3 si trova il dirigente, questi informa per iscritto il Direttore Generale.</w:t>
      </w:r>
    </w:p>
    <w:p w:rsidR="00916893" w:rsidRPr="007504F8" w:rsidRDefault="00916893" w:rsidP="00393943">
      <w:pPr>
        <w:numPr>
          <w:ilvl w:val="0"/>
          <w:numId w:val="35"/>
        </w:numPr>
        <w:jc w:val="both"/>
        <w:rPr>
          <w:sz w:val="20"/>
          <w:szCs w:val="20"/>
        </w:rPr>
      </w:pPr>
      <w:r w:rsidRPr="007504F8">
        <w:rPr>
          <w:sz w:val="20"/>
          <w:szCs w:val="20"/>
        </w:rPr>
        <w:t>Il lavoratore che riceva, da persone fisiche o giuridiche partecipanti a procedure negoziali nelle quali sia parte l’Ateneo, rimostranze orali o scritte sull’operato dell’ufficio o su quello dei propri collaboratori, ne informa immediatamente, di regola per iscritto, il proprio superiore gerarchico o funzionale.</w:t>
      </w:r>
    </w:p>
    <w:p w:rsidR="00916893" w:rsidRPr="007504F8" w:rsidRDefault="00916893" w:rsidP="00916893">
      <w:pPr>
        <w:jc w:val="both"/>
        <w:rPr>
          <w:sz w:val="20"/>
          <w:szCs w:val="20"/>
        </w:rPr>
      </w:pPr>
    </w:p>
    <w:p w:rsidR="00916893" w:rsidRPr="007504F8" w:rsidRDefault="00916893" w:rsidP="00916893">
      <w:pPr>
        <w:jc w:val="both"/>
        <w:rPr>
          <w:b/>
          <w:sz w:val="20"/>
          <w:szCs w:val="20"/>
        </w:rPr>
      </w:pPr>
      <w:r w:rsidRPr="007504F8">
        <w:rPr>
          <w:b/>
          <w:sz w:val="20"/>
          <w:szCs w:val="20"/>
        </w:rPr>
        <w:t>Art.15- Vigilanza, monitoraggio e attività formative</w:t>
      </w:r>
    </w:p>
    <w:p w:rsidR="00916893" w:rsidRPr="007504F8" w:rsidRDefault="00916893" w:rsidP="00916893">
      <w:pPr>
        <w:jc w:val="both"/>
        <w:rPr>
          <w:b/>
          <w:sz w:val="20"/>
          <w:szCs w:val="20"/>
        </w:rPr>
      </w:pPr>
    </w:p>
    <w:p w:rsidR="00916893" w:rsidRPr="007504F8" w:rsidRDefault="00916893" w:rsidP="00393943">
      <w:pPr>
        <w:numPr>
          <w:ilvl w:val="0"/>
          <w:numId w:val="36"/>
        </w:numPr>
        <w:jc w:val="both"/>
        <w:rPr>
          <w:sz w:val="20"/>
          <w:szCs w:val="20"/>
        </w:rPr>
      </w:pPr>
      <w:r w:rsidRPr="007504F8">
        <w:rPr>
          <w:sz w:val="20"/>
          <w:szCs w:val="20"/>
        </w:rPr>
        <w:t>I Responsabili di Struttura vigilano sull’applicazione delle disposizioni di cui al presente Codice. Nell’ambito delle attività conoscitive e di vigilanza, anche prima della contestazione degli addebiti, l’Autorità disciplinare ha accesso a ogni atto e può acquisire ogni informazione pertinente.</w:t>
      </w:r>
    </w:p>
    <w:p w:rsidR="00916893" w:rsidRPr="007504F8" w:rsidRDefault="00916893" w:rsidP="00393943">
      <w:pPr>
        <w:numPr>
          <w:ilvl w:val="0"/>
          <w:numId w:val="36"/>
        </w:numPr>
        <w:jc w:val="both"/>
        <w:rPr>
          <w:sz w:val="20"/>
          <w:szCs w:val="20"/>
        </w:rPr>
      </w:pPr>
      <w:r w:rsidRPr="007504F8">
        <w:rPr>
          <w:sz w:val="20"/>
          <w:szCs w:val="20"/>
        </w:rPr>
        <w:t xml:space="preserve">Le attività svolte ai sensi del presente articolo si conformano alle eventuali previsioni contenute nel piano triennale di prevenzione della corruzione adottato dall’Ateneo ai sensi dell’art.1 comma 2 della Legge n. 190/2012. L’Ufficio Procedimenti Disciplinari, oltre alle funzioni disciplinari di cui all’art. 55 bis e segg. Del </w:t>
      </w:r>
      <w:proofErr w:type="spellStart"/>
      <w:r w:rsidRPr="007504F8">
        <w:rPr>
          <w:sz w:val="20"/>
          <w:szCs w:val="20"/>
        </w:rPr>
        <w:t>D.Lgs</w:t>
      </w:r>
      <w:proofErr w:type="spellEnd"/>
      <w:r w:rsidRPr="007504F8">
        <w:rPr>
          <w:sz w:val="20"/>
          <w:szCs w:val="20"/>
        </w:rPr>
        <w:t xml:space="preserve"> n.165/2001, cura l’aggiornamento del Codice di Comportamento dell’Amministrazione, l’esame delle segnalazioni di violazione dei codici di comportamento, la raccolta delle condotte illecite accertate e sanzionate, assicurando le garanzie di cui all’art. 54 bis del </w:t>
      </w:r>
      <w:proofErr w:type="spellStart"/>
      <w:r w:rsidRPr="007504F8">
        <w:rPr>
          <w:sz w:val="20"/>
          <w:szCs w:val="20"/>
        </w:rPr>
        <w:t>D.Lgs</w:t>
      </w:r>
      <w:proofErr w:type="spellEnd"/>
      <w:r w:rsidRPr="007504F8">
        <w:rPr>
          <w:sz w:val="20"/>
          <w:szCs w:val="20"/>
        </w:rPr>
        <w:t xml:space="preserve"> 165/2001. Il Responsabile della prevenzione della corruzione cura la diffusione della conoscenza dei codici di comportamento all’interno dell’Ateneo, il monitoraggio annuale sulla loro attuazione, ai sensi dell’art.54 comma 7 del </w:t>
      </w:r>
      <w:proofErr w:type="spellStart"/>
      <w:r w:rsidRPr="007504F8">
        <w:rPr>
          <w:sz w:val="20"/>
          <w:szCs w:val="20"/>
        </w:rPr>
        <w:t>D.Lgs</w:t>
      </w:r>
      <w:proofErr w:type="spellEnd"/>
      <w:r w:rsidRPr="007504F8">
        <w:rPr>
          <w:sz w:val="20"/>
          <w:szCs w:val="20"/>
        </w:rPr>
        <w:t xml:space="preserve"> 165/2001, la pubblicazione sul sito istituzionale e della comunicazione all’Autorità Nazionale Anticorruzione, di cui all’art. 1 comma 2 della Legge n.190/2012, dei risultati del monitoraggio. Ai fini dello svolgimento delle attività previste dal presente articolo, l’Ufficio Procedimenti Disciplinari opera in raccordo con il Responsabile della Prevenzione di cui all’art. 1 comma 7 della Legge. 190/2012</w:t>
      </w:r>
    </w:p>
    <w:p w:rsidR="00916893" w:rsidRPr="007504F8" w:rsidRDefault="00916893" w:rsidP="00393943">
      <w:pPr>
        <w:numPr>
          <w:ilvl w:val="0"/>
          <w:numId w:val="36"/>
        </w:numPr>
        <w:jc w:val="both"/>
        <w:rPr>
          <w:sz w:val="20"/>
          <w:szCs w:val="20"/>
        </w:rPr>
      </w:pPr>
      <w:r w:rsidRPr="007504F8">
        <w:rPr>
          <w:sz w:val="20"/>
          <w:szCs w:val="20"/>
        </w:rPr>
        <w:t xml:space="preserve">Ai fini dell’attivazione del procedimento disciplinare per violazione dei codici di comportamento, l’Ateneo può chiedere all’Autorità Nazionale anticorruzione parere facoltativo secondo quanto stabilito dall’art. 1 comma 2 </w:t>
      </w:r>
      <w:proofErr w:type="spellStart"/>
      <w:r w:rsidRPr="007504F8">
        <w:rPr>
          <w:sz w:val="20"/>
          <w:szCs w:val="20"/>
        </w:rPr>
        <w:t>lett.d</w:t>
      </w:r>
      <w:proofErr w:type="spellEnd"/>
      <w:r w:rsidRPr="007504F8">
        <w:rPr>
          <w:sz w:val="20"/>
          <w:szCs w:val="20"/>
        </w:rPr>
        <w:t>) della Legge 190/2012.</w:t>
      </w:r>
    </w:p>
    <w:p w:rsidR="00916893" w:rsidRPr="007504F8" w:rsidRDefault="00916893" w:rsidP="00393943">
      <w:pPr>
        <w:numPr>
          <w:ilvl w:val="0"/>
          <w:numId w:val="36"/>
        </w:numPr>
        <w:jc w:val="both"/>
        <w:rPr>
          <w:sz w:val="20"/>
          <w:szCs w:val="20"/>
        </w:rPr>
      </w:pPr>
      <w:r w:rsidRPr="007504F8">
        <w:rPr>
          <w:sz w:val="20"/>
          <w:szCs w:val="20"/>
        </w:rPr>
        <w:t>Il Responsabile della prevenzione della corruzione può proporre l’elaborazione di informative e circolari, l’organizzazione di seminari di aggiornamento per i lavori e ogni altra iniziativa utile.</w:t>
      </w:r>
    </w:p>
    <w:p w:rsidR="00916893" w:rsidRPr="007504F8" w:rsidRDefault="00916893" w:rsidP="00393943">
      <w:pPr>
        <w:numPr>
          <w:ilvl w:val="0"/>
          <w:numId w:val="36"/>
        </w:numPr>
        <w:jc w:val="both"/>
        <w:rPr>
          <w:sz w:val="20"/>
          <w:szCs w:val="20"/>
        </w:rPr>
      </w:pPr>
      <w:r w:rsidRPr="007504F8">
        <w:rPr>
          <w:sz w:val="20"/>
          <w:szCs w:val="20"/>
        </w:rPr>
        <w:t>Al fine di prevenire, contrastare ipotesi di corruzione, dar seguito agli adempimenti connessi a seguito di astensione del dipendente in conflitto di interessi, onde garantire il rispetto di principi di efficienza ed efficacia nell’azione amministrativa, l’Ateneo potrà adottare iniziative di collaborazione con altre Amministrazioni.</w:t>
      </w:r>
    </w:p>
    <w:p w:rsidR="00916893" w:rsidRPr="007504F8" w:rsidRDefault="00916893" w:rsidP="00393943">
      <w:pPr>
        <w:numPr>
          <w:ilvl w:val="0"/>
          <w:numId w:val="36"/>
        </w:numPr>
        <w:jc w:val="both"/>
        <w:rPr>
          <w:sz w:val="20"/>
          <w:szCs w:val="20"/>
        </w:rPr>
      </w:pPr>
      <w:r w:rsidRPr="007504F8">
        <w:rPr>
          <w:sz w:val="20"/>
          <w:szCs w:val="20"/>
        </w:rPr>
        <w:t>Al personale delle Pubbliche Amministrazioni sono rivolte attività formative in materia di trasparenza e integrità, che consentano di conseguire una piena conoscenza dei contenuti del Codice di comportamento, nonché un aggiornamento annuale e sistematico sulle misure e sulle disposizioni applicabili in tali ambiti.</w:t>
      </w:r>
    </w:p>
    <w:p w:rsidR="00916893" w:rsidRPr="007504F8" w:rsidRDefault="00916893" w:rsidP="00393943">
      <w:pPr>
        <w:numPr>
          <w:ilvl w:val="0"/>
          <w:numId w:val="36"/>
        </w:numPr>
        <w:jc w:val="both"/>
        <w:rPr>
          <w:sz w:val="20"/>
          <w:szCs w:val="20"/>
        </w:rPr>
      </w:pPr>
      <w:r w:rsidRPr="007504F8">
        <w:rPr>
          <w:sz w:val="20"/>
          <w:szCs w:val="20"/>
        </w:rPr>
        <w:t xml:space="preserve">In caso di comportamenti contrari ai principi contenuti nel presente Codice, posti in essere dal personale in regime di diritto pubblico di cui all’art. 3 comma 2 del </w:t>
      </w:r>
      <w:proofErr w:type="spellStart"/>
      <w:r w:rsidRPr="007504F8">
        <w:rPr>
          <w:sz w:val="20"/>
          <w:szCs w:val="20"/>
        </w:rPr>
        <w:t>D.Lgs</w:t>
      </w:r>
      <w:proofErr w:type="spellEnd"/>
      <w:r w:rsidRPr="007504F8">
        <w:rPr>
          <w:sz w:val="20"/>
          <w:szCs w:val="20"/>
        </w:rPr>
        <w:t xml:space="preserve"> 165/2001 (docenti e ricercatori), si rimanda alle disposizioni del successivo art.17 comma 3.</w:t>
      </w:r>
    </w:p>
    <w:p w:rsidR="00916893" w:rsidRPr="007504F8" w:rsidRDefault="00916893" w:rsidP="00916893">
      <w:pPr>
        <w:jc w:val="both"/>
        <w:rPr>
          <w:sz w:val="20"/>
          <w:szCs w:val="20"/>
        </w:rPr>
      </w:pPr>
    </w:p>
    <w:p w:rsidR="00916893" w:rsidRPr="007504F8" w:rsidRDefault="00916893" w:rsidP="00916893">
      <w:pPr>
        <w:jc w:val="both"/>
        <w:rPr>
          <w:b/>
          <w:sz w:val="20"/>
          <w:szCs w:val="20"/>
        </w:rPr>
      </w:pPr>
      <w:r w:rsidRPr="007504F8">
        <w:rPr>
          <w:b/>
          <w:sz w:val="20"/>
          <w:szCs w:val="20"/>
        </w:rPr>
        <w:t>Art. 16- Responsabilità conseguente alla violazione dei doveri del Codice</w:t>
      </w:r>
    </w:p>
    <w:p w:rsidR="00916893" w:rsidRPr="007504F8" w:rsidRDefault="00916893" w:rsidP="00916893">
      <w:pPr>
        <w:jc w:val="both"/>
        <w:rPr>
          <w:b/>
          <w:sz w:val="20"/>
          <w:szCs w:val="20"/>
        </w:rPr>
      </w:pPr>
    </w:p>
    <w:p w:rsidR="00916893" w:rsidRPr="007504F8" w:rsidRDefault="00916893" w:rsidP="00393943">
      <w:pPr>
        <w:numPr>
          <w:ilvl w:val="0"/>
          <w:numId w:val="37"/>
        </w:numPr>
        <w:jc w:val="both"/>
        <w:rPr>
          <w:sz w:val="20"/>
          <w:szCs w:val="20"/>
        </w:rPr>
      </w:pPr>
      <w:r w:rsidRPr="007504F8">
        <w:rPr>
          <w:sz w:val="20"/>
          <w:szCs w:val="20"/>
        </w:rPr>
        <w:t>Ai sensi di quanto previsto dall’art. 16 del Codice di comportamento nazionale, la violazione degli obblighi in esso previsti, di quelli previsti dal presente Codice nonché dei doveri e degli obblighi previsti dal codice nazionale e dal Piano triennale di prevenzione della corruzione, integra comportamenti contrari ai doveri di ufficio e determina responsabilità disciplinare accertata all’esito del procedimento disciplinare, nel rispetto dei principi di gradualità e proporzionalità delle sanzioni, secondo quanto previsto dal D.lgs.165/2001 e dai Contratti Collettivi Nazionali di Lavoro, ove applicabili.</w:t>
      </w:r>
    </w:p>
    <w:p w:rsidR="00916893" w:rsidRPr="007504F8" w:rsidRDefault="00916893" w:rsidP="00393943">
      <w:pPr>
        <w:numPr>
          <w:ilvl w:val="0"/>
          <w:numId w:val="37"/>
        </w:numPr>
        <w:jc w:val="both"/>
        <w:rPr>
          <w:sz w:val="20"/>
          <w:szCs w:val="20"/>
        </w:rPr>
      </w:pPr>
      <w:r w:rsidRPr="007504F8">
        <w:rPr>
          <w:sz w:val="20"/>
          <w:szCs w:val="20"/>
        </w:rPr>
        <w:t>La violazione degli obblighi suddetti può dar luogo, altresì, a responsabilità penale, civile, amministrativa o contabile del lavoratore.</w:t>
      </w:r>
    </w:p>
    <w:p w:rsidR="00916893" w:rsidRPr="007504F8" w:rsidRDefault="00916893" w:rsidP="00393943">
      <w:pPr>
        <w:numPr>
          <w:ilvl w:val="0"/>
          <w:numId w:val="37"/>
        </w:numPr>
        <w:jc w:val="both"/>
        <w:rPr>
          <w:sz w:val="20"/>
          <w:szCs w:val="20"/>
        </w:rPr>
      </w:pPr>
      <w:r w:rsidRPr="007504F8">
        <w:rPr>
          <w:sz w:val="20"/>
          <w:szCs w:val="20"/>
        </w:rPr>
        <w:t xml:space="preserve">Resta ferma la comminazione del licenziamento senza preavviso per i casi di cui all’art. 55 quater comma 1 </w:t>
      </w:r>
      <w:proofErr w:type="spellStart"/>
      <w:r w:rsidRPr="007504F8">
        <w:rPr>
          <w:sz w:val="20"/>
          <w:szCs w:val="20"/>
        </w:rPr>
        <w:t>lett</w:t>
      </w:r>
      <w:proofErr w:type="spellEnd"/>
      <w:r w:rsidRPr="007504F8">
        <w:rPr>
          <w:sz w:val="20"/>
          <w:szCs w:val="20"/>
        </w:rPr>
        <w:t xml:space="preserve">. a), d), e) ed f) del </w:t>
      </w:r>
      <w:proofErr w:type="spellStart"/>
      <w:r w:rsidRPr="007504F8">
        <w:rPr>
          <w:sz w:val="20"/>
          <w:szCs w:val="20"/>
        </w:rPr>
        <w:t>D.Lgs</w:t>
      </w:r>
      <w:proofErr w:type="spellEnd"/>
      <w:r w:rsidRPr="007504F8">
        <w:rPr>
          <w:sz w:val="20"/>
          <w:szCs w:val="20"/>
        </w:rPr>
        <w:t xml:space="preserve"> 165/2001, dai Regolamenti e dai contratti collettivi.</w:t>
      </w:r>
    </w:p>
    <w:p w:rsidR="00916893" w:rsidRPr="007504F8" w:rsidRDefault="00916893" w:rsidP="00393943">
      <w:pPr>
        <w:numPr>
          <w:ilvl w:val="0"/>
          <w:numId w:val="37"/>
        </w:numPr>
        <w:jc w:val="both"/>
        <w:rPr>
          <w:sz w:val="20"/>
          <w:szCs w:val="20"/>
        </w:rPr>
      </w:pPr>
      <w:r w:rsidRPr="007504F8">
        <w:rPr>
          <w:sz w:val="20"/>
          <w:szCs w:val="20"/>
        </w:rPr>
        <w:t>Restano fermi gli ulteriori obblighi e le conseguenti ipotesi di responsabilità dei lavoratori previsti da norme di legge, di regolamento o dai contratti collettivi.</w:t>
      </w:r>
    </w:p>
    <w:p w:rsidR="00916893" w:rsidRPr="007504F8" w:rsidRDefault="00916893" w:rsidP="00916893">
      <w:pPr>
        <w:jc w:val="both"/>
        <w:rPr>
          <w:sz w:val="20"/>
          <w:szCs w:val="20"/>
        </w:rPr>
      </w:pPr>
    </w:p>
    <w:p w:rsidR="00916893" w:rsidRPr="007504F8" w:rsidRDefault="00916893" w:rsidP="00916893">
      <w:pPr>
        <w:jc w:val="both"/>
        <w:rPr>
          <w:b/>
          <w:sz w:val="20"/>
          <w:szCs w:val="20"/>
        </w:rPr>
      </w:pPr>
      <w:r w:rsidRPr="007504F8">
        <w:rPr>
          <w:b/>
          <w:sz w:val="20"/>
          <w:szCs w:val="20"/>
        </w:rPr>
        <w:t>Art.17- Disposizioni finali e abrogazioni.</w:t>
      </w:r>
    </w:p>
    <w:p w:rsidR="00916893" w:rsidRPr="007504F8" w:rsidRDefault="00916893" w:rsidP="00916893">
      <w:pPr>
        <w:jc w:val="both"/>
        <w:rPr>
          <w:b/>
          <w:sz w:val="20"/>
          <w:szCs w:val="20"/>
        </w:rPr>
      </w:pPr>
    </w:p>
    <w:p w:rsidR="00916893" w:rsidRPr="007504F8" w:rsidRDefault="00916893" w:rsidP="00393943">
      <w:pPr>
        <w:numPr>
          <w:ilvl w:val="0"/>
          <w:numId w:val="38"/>
        </w:numPr>
        <w:jc w:val="both"/>
        <w:rPr>
          <w:sz w:val="20"/>
          <w:szCs w:val="20"/>
        </w:rPr>
      </w:pPr>
      <w:r w:rsidRPr="007504F8">
        <w:rPr>
          <w:sz w:val="20"/>
          <w:szCs w:val="20"/>
        </w:rPr>
        <w:t>Il presente Codice di Comportamento si interpreta e si applica tenendo conto della normativa per tempo vigente.</w:t>
      </w:r>
    </w:p>
    <w:p w:rsidR="00916893" w:rsidRPr="007504F8" w:rsidRDefault="00916893" w:rsidP="00393943">
      <w:pPr>
        <w:numPr>
          <w:ilvl w:val="0"/>
          <w:numId w:val="38"/>
        </w:numPr>
        <w:jc w:val="both"/>
        <w:rPr>
          <w:b/>
          <w:sz w:val="20"/>
          <w:szCs w:val="20"/>
        </w:rPr>
      </w:pPr>
      <w:r w:rsidRPr="007504F8">
        <w:rPr>
          <w:sz w:val="20"/>
          <w:szCs w:val="20"/>
        </w:rPr>
        <w:t>Ai sensi di quanto previsto dall’art. 2 comma 4 della Legge 240/2010, qualora da uno stesso comportamento derivi la violazione disciplinare e la violazione del Codice Etico, si procede solo in via disciplinare.</w:t>
      </w:r>
    </w:p>
    <w:p w:rsidR="00916893" w:rsidRPr="007504F8" w:rsidRDefault="00916893" w:rsidP="00393943">
      <w:pPr>
        <w:numPr>
          <w:ilvl w:val="0"/>
          <w:numId w:val="38"/>
        </w:numPr>
        <w:jc w:val="both"/>
        <w:rPr>
          <w:b/>
          <w:sz w:val="20"/>
          <w:szCs w:val="20"/>
        </w:rPr>
      </w:pPr>
      <w:r w:rsidRPr="007504F8">
        <w:rPr>
          <w:sz w:val="20"/>
          <w:szCs w:val="20"/>
        </w:rPr>
        <w:t xml:space="preserve">La violazione delle norme contenute nel presente Codice, applicabili, in quanto principi generali di comportamento, al personale in regime di diritto pubblico di cui al </w:t>
      </w:r>
      <w:proofErr w:type="spellStart"/>
      <w:r w:rsidRPr="007504F8">
        <w:rPr>
          <w:sz w:val="20"/>
          <w:szCs w:val="20"/>
        </w:rPr>
        <w:t>D.Lgs</w:t>
      </w:r>
      <w:proofErr w:type="spellEnd"/>
      <w:r w:rsidRPr="007504F8">
        <w:rPr>
          <w:sz w:val="20"/>
          <w:szCs w:val="20"/>
        </w:rPr>
        <w:t xml:space="preserve"> 165/2001 (docenti e ricercatori), e le relative sanzioni, sono valutate caso per caso, dal Collegio di Disciplina ai sensi dell’art. 10 della Legge 240/2010, salvo diverse disposizioni.</w:t>
      </w:r>
    </w:p>
    <w:p w:rsidR="00916893" w:rsidRPr="007504F8" w:rsidRDefault="00916893" w:rsidP="00393943">
      <w:pPr>
        <w:numPr>
          <w:ilvl w:val="0"/>
          <w:numId w:val="38"/>
        </w:numPr>
        <w:jc w:val="both"/>
        <w:rPr>
          <w:b/>
          <w:sz w:val="20"/>
          <w:szCs w:val="20"/>
        </w:rPr>
      </w:pPr>
      <w:r w:rsidRPr="007504F8">
        <w:rPr>
          <w:sz w:val="20"/>
          <w:szCs w:val="20"/>
        </w:rPr>
        <w:t>L’Ateneo, contestualmente alla sottoscrizione del contratto di lavoro o, in mancanza, all’atto di conferimento dell’incarico, consegna e fa sottoscrivere ai nuovi assunti, con rapporti comunque denominati, copia del presente Codice di Comportamento.</w:t>
      </w:r>
    </w:p>
    <w:p w:rsidR="00916893" w:rsidRPr="007504F8" w:rsidRDefault="00916893" w:rsidP="00393943">
      <w:pPr>
        <w:numPr>
          <w:ilvl w:val="0"/>
          <w:numId w:val="38"/>
        </w:numPr>
        <w:jc w:val="both"/>
        <w:rPr>
          <w:b/>
          <w:sz w:val="20"/>
          <w:szCs w:val="20"/>
        </w:rPr>
      </w:pPr>
      <w:r w:rsidRPr="007504F8">
        <w:rPr>
          <w:sz w:val="20"/>
          <w:szCs w:val="20"/>
        </w:rPr>
        <w:t>Il presente Codice viene pubblicato all’albo ufficiale, sul sito web e nell’intranet dell’Ateneo. Esso viene altresì inviato per posta elettronica a tutti i lavoratori.</w:t>
      </w:r>
    </w:p>
    <w:p w:rsidR="00916893" w:rsidRPr="007504F8" w:rsidRDefault="00916893" w:rsidP="00393943">
      <w:pPr>
        <w:numPr>
          <w:ilvl w:val="0"/>
          <w:numId w:val="38"/>
        </w:numPr>
        <w:jc w:val="both"/>
        <w:rPr>
          <w:b/>
          <w:sz w:val="20"/>
          <w:szCs w:val="20"/>
        </w:rPr>
      </w:pPr>
      <w:r w:rsidRPr="007504F8">
        <w:rPr>
          <w:sz w:val="20"/>
          <w:szCs w:val="20"/>
        </w:rPr>
        <w:t>Il presente Codice, viene sottoposto a revisione annuale ed entra in vigore il giorno successivo alla sua pubblicazione sul sito web dell’Ateneo, si applica alle violazioni commesse successivamente all’entrata in vigore.</w:t>
      </w:r>
    </w:p>
    <w:p w:rsidR="00916893" w:rsidRPr="007504F8" w:rsidRDefault="00916893" w:rsidP="00916893">
      <w:pPr>
        <w:jc w:val="both"/>
        <w:rPr>
          <w:b/>
          <w:sz w:val="20"/>
          <w:szCs w:val="20"/>
        </w:rPr>
      </w:pPr>
    </w:p>
    <w:p w:rsidR="00916893" w:rsidRPr="003131DD" w:rsidRDefault="00916893" w:rsidP="00DF7A57">
      <w:pPr>
        <w:jc w:val="both"/>
        <w:rPr>
          <w:sz w:val="22"/>
          <w:szCs w:val="22"/>
        </w:rPr>
      </w:pPr>
      <w:r w:rsidRPr="003131DD">
        <w:rPr>
          <w:sz w:val="22"/>
          <w:szCs w:val="22"/>
        </w:rPr>
        <w:t>La presente delibera è immediatamente esecutiva.</w:t>
      </w:r>
    </w:p>
    <w:p w:rsidR="00916893" w:rsidRPr="003131DD" w:rsidRDefault="00916893" w:rsidP="00DF7A57">
      <w:pPr>
        <w:pStyle w:val="xl41"/>
        <w:pBdr>
          <w:left w:val="none" w:sz="0" w:space="0" w:color="auto"/>
          <w:bottom w:val="none" w:sz="0" w:space="0" w:color="auto"/>
          <w:right w:val="none" w:sz="0" w:space="0" w:color="auto"/>
        </w:pBdr>
        <w:spacing w:before="0" w:beforeAutospacing="0" w:after="120" w:afterAutospacing="0"/>
        <w:jc w:val="both"/>
        <w:rPr>
          <w:rFonts w:ascii="Times New Roman" w:hAnsi="Times New Roman" w:cs="Times New Roman"/>
          <w:sz w:val="22"/>
          <w:szCs w:val="22"/>
        </w:rPr>
      </w:pPr>
      <w:r w:rsidRPr="003131DD">
        <w:rPr>
          <w:rFonts w:ascii="Times New Roman" w:hAnsi="Times New Roman" w:cs="Times New Roman"/>
          <w:sz w:val="22"/>
          <w:szCs w:val="22"/>
        </w:rPr>
        <w:t>Gli Uffici dell'Amministrazione Centrale opereranno in conformità, nell'ambito delle rispettive competenze.</w:t>
      </w:r>
    </w:p>
    <w:p w:rsidR="00D93E02" w:rsidRDefault="00D93E02" w:rsidP="00916893">
      <w:pPr>
        <w:spacing w:after="120"/>
        <w:jc w:val="both"/>
      </w:pPr>
      <w:r>
        <w:br w:type="page"/>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5244"/>
        <w:gridCol w:w="2552"/>
      </w:tblGrid>
      <w:tr w:rsidR="00D93E02" w:rsidRPr="003C05BB" w:rsidTr="00FC522F">
        <w:trPr>
          <w:trHeight w:val="1495"/>
        </w:trPr>
        <w:tc>
          <w:tcPr>
            <w:tcW w:w="7655" w:type="dxa"/>
            <w:gridSpan w:val="2"/>
            <w:tcBorders>
              <w:bottom w:val="single" w:sz="4" w:space="0" w:color="auto"/>
            </w:tcBorders>
            <w:shd w:val="clear" w:color="auto" w:fill="auto"/>
            <w:vAlign w:val="center"/>
          </w:tcPr>
          <w:p w:rsidR="00D93E02" w:rsidRPr="003C05BB" w:rsidRDefault="00D93E02" w:rsidP="00FC522F">
            <w:pPr>
              <w:jc w:val="center"/>
              <w:rPr>
                <w:noProof/>
                <w:color w:val="000000"/>
              </w:rPr>
            </w:pPr>
            <w:r w:rsidRPr="003C05BB">
              <w:rPr>
                <w:noProof/>
              </w:rPr>
              <w:drawing>
                <wp:inline distT="0" distB="0" distL="0" distR="0" wp14:anchorId="296FD7F9" wp14:editId="42BD3257">
                  <wp:extent cx="511810" cy="511810"/>
                  <wp:effectExtent l="0" t="0" r="2540" b="2540"/>
                  <wp:docPr id="12"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D93E02" w:rsidRPr="003C05BB" w:rsidRDefault="00D93E02" w:rsidP="00FC522F">
            <w:pPr>
              <w:jc w:val="center"/>
            </w:pPr>
            <w:r w:rsidRPr="003C05BB">
              <w:rPr>
                <w:color w:val="009999"/>
              </w:rPr>
              <w:t>Politecnico di Bari</w:t>
            </w:r>
          </w:p>
        </w:tc>
        <w:tc>
          <w:tcPr>
            <w:tcW w:w="2552" w:type="dxa"/>
            <w:tcBorders>
              <w:left w:val="single" w:sz="4" w:space="0" w:color="auto"/>
            </w:tcBorders>
            <w:shd w:val="clear" w:color="auto" w:fill="auto"/>
            <w:vAlign w:val="center"/>
          </w:tcPr>
          <w:p w:rsidR="00D93E02" w:rsidRPr="003C05BB" w:rsidRDefault="00D93E02" w:rsidP="00FC522F">
            <w:pPr>
              <w:jc w:val="center"/>
              <w:rPr>
                <w:b/>
                <w:spacing w:val="20"/>
                <w:sz w:val="20"/>
                <w:szCs w:val="20"/>
                <w:u w:val="single"/>
              </w:rPr>
            </w:pPr>
            <w:r>
              <w:rPr>
                <w:b/>
                <w:spacing w:val="20"/>
                <w:sz w:val="20"/>
                <w:szCs w:val="20"/>
                <w:u w:val="single"/>
              </w:rPr>
              <w:t>Verbale n. 14</w:t>
            </w:r>
          </w:p>
          <w:p w:rsidR="00D93E02" w:rsidRPr="003C05BB" w:rsidRDefault="00D93E02" w:rsidP="00FC522F">
            <w:pPr>
              <w:jc w:val="center"/>
              <w:rPr>
                <w:sz w:val="20"/>
                <w:szCs w:val="20"/>
              </w:rPr>
            </w:pPr>
            <w:r>
              <w:rPr>
                <w:b/>
                <w:spacing w:val="20"/>
                <w:sz w:val="20"/>
                <w:szCs w:val="20"/>
                <w:u w:val="single"/>
              </w:rPr>
              <w:t>del 03 ottobre 2014</w:t>
            </w:r>
          </w:p>
        </w:tc>
      </w:tr>
      <w:tr w:rsidR="00D93E02" w:rsidRPr="003C05BB" w:rsidTr="00FC522F">
        <w:trPr>
          <w:trHeight w:val="847"/>
        </w:trPr>
        <w:tc>
          <w:tcPr>
            <w:tcW w:w="2411" w:type="dxa"/>
            <w:tcBorders>
              <w:right w:val="single" w:sz="4" w:space="0" w:color="auto"/>
            </w:tcBorders>
            <w:shd w:val="clear" w:color="auto" w:fill="auto"/>
            <w:vAlign w:val="center"/>
          </w:tcPr>
          <w:p w:rsidR="00D93E02" w:rsidRPr="003C05BB" w:rsidRDefault="00D93E02" w:rsidP="00D93E02">
            <w:pPr>
              <w:pStyle w:val="Paragrafoelenco"/>
              <w:autoSpaceDE w:val="0"/>
              <w:autoSpaceDN w:val="0"/>
              <w:adjustRightInd w:val="0"/>
              <w:ind w:left="0"/>
              <w:rPr>
                <w:b/>
                <w:bCs/>
                <w:sz w:val="18"/>
                <w:szCs w:val="18"/>
              </w:rPr>
            </w:pPr>
            <w:r w:rsidRPr="007F48DB">
              <w:rPr>
                <w:b/>
                <w:bCs/>
                <w:sz w:val="18"/>
                <w:szCs w:val="18"/>
              </w:rPr>
              <w:t xml:space="preserve">PROGRAMMAZIONE E ATTIVITA’ NORMATIVA </w:t>
            </w:r>
          </w:p>
        </w:tc>
        <w:tc>
          <w:tcPr>
            <w:tcW w:w="7796" w:type="dxa"/>
            <w:gridSpan w:val="2"/>
            <w:tcBorders>
              <w:left w:val="single" w:sz="4" w:space="0" w:color="auto"/>
            </w:tcBorders>
            <w:shd w:val="clear" w:color="auto" w:fill="auto"/>
            <w:vAlign w:val="center"/>
          </w:tcPr>
          <w:p w:rsidR="00D93E02" w:rsidRPr="00D93E02" w:rsidRDefault="00D93E02" w:rsidP="00D93E02">
            <w:pPr>
              <w:pStyle w:val="Paragrafoelenco"/>
              <w:ind w:left="0"/>
              <w:rPr>
                <w:sz w:val="22"/>
                <w:szCs w:val="22"/>
              </w:rPr>
            </w:pPr>
            <w:r w:rsidRPr="00D93E02">
              <w:rPr>
                <w:sz w:val="22"/>
                <w:szCs w:val="22"/>
              </w:rPr>
              <w:t>84</w:t>
            </w:r>
            <w:r w:rsidRPr="00D93E02">
              <w:rPr>
                <w:sz w:val="22"/>
                <w:szCs w:val="22"/>
              </w:rPr>
              <w:tab/>
              <w:t>Piano per la Formazione del personale ai fini della prevenzione della corruzione – 2014/2015</w:t>
            </w:r>
          </w:p>
        </w:tc>
      </w:tr>
    </w:tbl>
    <w:p w:rsidR="00916893" w:rsidRPr="00D24BFC" w:rsidRDefault="00916893" w:rsidP="00916893">
      <w:pPr>
        <w:spacing w:after="120"/>
        <w:jc w:val="both"/>
      </w:pPr>
    </w:p>
    <w:p w:rsidR="00954C26" w:rsidRPr="00D93E02" w:rsidRDefault="00954C26" w:rsidP="00954C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80"/>
        <w:jc w:val="both"/>
        <w:rPr>
          <w:color w:val="000000"/>
          <w:sz w:val="22"/>
          <w:szCs w:val="22"/>
        </w:rPr>
      </w:pPr>
      <w:r w:rsidRPr="00D93E02">
        <w:rPr>
          <w:sz w:val="22"/>
          <w:szCs w:val="22"/>
        </w:rPr>
        <w:t xml:space="preserve">Il Responsabile per la Prevenzione della corruzione ricorda che, ai sensi dell’art. 1, comma 8, della Legge n. 190 del 06.11.2012, il Responsabile è tenuto a definire, entro il 31 gennaio, le procedure appropriate per selezionare e formare, ai sensi del comma 10,  </w:t>
      </w:r>
      <w:r w:rsidRPr="00D93E02">
        <w:rPr>
          <w:color w:val="000000"/>
          <w:sz w:val="22"/>
          <w:szCs w:val="22"/>
        </w:rPr>
        <w:t>i dipendenti destinati ad operare  in  settori particolarmente esposti alla corruzione.</w:t>
      </w:r>
    </w:p>
    <w:p w:rsidR="00954C26" w:rsidRPr="00D93E02" w:rsidRDefault="00954C26" w:rsidP="00954C26">
      <w:pPr>
        <w:jc w:val="both"/>
        <w:rPr>
          <w:sz w:val="22"/>
          <w:szCs w:val="22"/>
        </w:rPr>
      </w:pPr>
    </w:p>
    <w:p w:rsidR="00954C26" w:rsidRPr="00D93E02" w:rsidRDefault="00954C26" w:rsidP="00954C26">
      <w:pPr>
        <w:jc w:val="both"/>
        <w:rPr>
          <w:sz w:val="22"/>
          <w:szCs w:val="22"/>
        </w:rPr>
      </w:pPr>
      <w:r w:rsidRPr="00D93E02">
        <w:rPr>
          <w:sz w:val="22"/>
          <w:szCs w:val="22"/>
        </w:rPr>
        <w:t>A maggiore specifica della Legge n. 190/2012, a settembre 2013, il Piano Nazionale Anticorruzione (PNA) ha fornito specifiche indicazioni sulle modalità di programmazione dei percorsi di formazione finalizzati alla prevenzione della corruzione.</w:t>
      </w:r>
    </w:p>
    <w:p w:rsidR="00954C26" w:rsidRPr="00D93E02" w:rsidRDefault="00954C26" w:rsidP="00954C26">
      <w:pPr>
        <w:jc w:val="both"/>
        <w:rPr>
          <w:sz w:val="22"/>
          <w:szCs w:val="22"/>
        </w:rPr>
      </w:pPr>
    </w:p>
    <w:p w:rsidR="00954C26" w:rsidRPr="00D93E02" w:rsidRDefault="00954C26" w:rsidP="00954C26">
      <w:pPr>
        <w:jc w:val="both"/>
        <w:rPr>
          <w:sz w:val="22"/>
          <w:szCs w:val="22"/>
        </w:rPr>
      </w:pPr>
      <w:r w:rsidRPr="00D93E02">
        <w:rPr>
          <w:sz w:val="22"/>
          <w:szCs w:val="22"/>
        </w:rPr>
        <w:t>Il PNA, anzitutto, ha individuato ulteriori categorie di fruitori degli interventi formativi rispetto a quelli già indicati nella Legge n. 190/2012 e, specificatamente, il responsabile della prevenzione, i referenti, i componenti degli organismi di controllo, i dirigenti e funzionari addetti alle aree a rischio ma anche tutti i dipendenti.</w:t>
      </w:r>
    </w:p>
    <w:p w:rsidR="00954C26" w:rsidRPr="00D93E02" w:rsidRDefault="00954C26" w:rsidP="00954C26">
      <w:pPr>
        <w:jc w:val="both"/>
        <w:rPr>
          <w:sz w:val="22"/>
          <w:szCs w:val="22"/>
        </w:rPr>
      </w:pPr>
    </w:p>
    <w:p w:rsidR="00954C26" w:rsidRPr="00D93E02" w:rsidRDefault="00954C26" w:rsidP="00954C26">
      <w:pPr>
        <w:autoSpaceDE w:val="0"/>
        <w:autoSpaceDN w:val="0"/>
        <w:adjustRightInd w:val="0"/>
        <w:jc w:val="both"/>
        <w:rPr>
          <w:sz w:val="22"/>
          <w:szCs w:val="22"/>
        </w:rPr>
      </w:pPr>
      <w:r w:rsidRPr="00D93E02">
        <w:rPr>
          <w:sz w:val="22"/>
          <w:szCs w:val="22"/>
        </w:rPr>
        <w:t>Il PNA, inoltre, ha distinto vari livelli di contenuto dei percorsi formativi: aggiornamento delle competenze, analisi delle tematiche dell’etica e della legalità, esame di politiche, programmi e strumenti utilizzati per la prevenzione oltre che tematiche settoriali.</w:t>
      </w:r>
    </w:p>
    <w:p w:rsidR="00954C26" w:rsidRPr="00D93E02" w:rsidRDefault="00954C26" w:rsidP="00954C26">
      <w:pPr>
        <w:jc w:val="both"/>
        <w:rPr>
          <w:sz w:val="22"/>
          <w:szCs w:val="22"/>
        </w:rPr>
      </w:pPr>
      <w:r w:rsidRPr="00D93E02">
        <w:rPr>
          <w:sz w:val="22"/>
          <w:szCs w:val="22"/>
        </w:rPr>
        <w:t xml:space="preserve"> </w:t>
      </w:r>
    </w:p>
    <w:p w:rsidR="00954C26" w:rsidRPr="00D93E02" w:rsidRDefault="00954C26" w:rsidP="00954C26">
      <w:pPr>
        <w:autoSpaceDE w:val="0"/>
        <w:autoSpaceDN w:val="0"/>
        <w:adjustRightInd w:val="0"/>
        <w:jc w:val="both"/>
        <w:rPr>
          <w:sz w:val="22"/>
          <w:szCs w:val="22"/>
        </w:rPr>
      </w:pPr>
      <w:r w:rsidRPr="00D93E02">
        <w:rPr>
          <w:sz w:val="22"/>
          <w:szCs w:val="22"/>
        </w:rPr>
        <w:t xml:space="preserve">Va precisato, peraltro, che i percorsi formativi finalizzati alla prevenzione della corruzione, da integrare con quelli del Piano di formazione di Ateneo predisposto in applicazione dell’art. 7 bis del </w:t>
      </w:r>
      <w:proofErr w:type="spellStart"/>
      <w:r w:rsidRPr="00D93E02">
        <w:rPr>
          <w:sz w:val="22"/>
          <w:szCs w:val="22"/>
        </w:rPr>
        <w:t>D.Lgs.</w:t>
      </w:r>
      <w:proofErr w:type="spellEnd"/>
      <w:r w:rsidRPr="00D93E02">
        <w:rPr>
          <w:sz w:val="22"/>
          <w:szCs w:val="22"/>
        </w:rPr>
        <w:t xml:space="preserve"> n. 165/2001, costituiscono formazione obbligatoria ai sensi della L. 190/2012.</w:t>
      </w:r>
    </w:p>
    <w:p w:rsidR="00954C26" w:rsidRPr="00D93E02" w:rsidRDefault="00954C26" w:rsidP="00954C26">
      <w:pPr>
        <w:autoSpaceDE w:val="0"/>
        <w:autoSpaceDN w:val="0"/>
        <w:adjustRightInd w:val="0"/>
        <w:jc w:val="both"/>
        <w:rPr>
          <w:sz w:val="22"/>
          <w:szCs w:val="22"/>
        </w:rPr>
      </w:pPr>
    </w:p>
    <w:p w:rsidR="00954C26" w:rsidRPr="00D93E02" w:rsidRDefault="00954C26" w:rsidP="00954C26">
      <w:pPr>
        <w:autoSpaceDE w:val="0"/>
        <w:autoSpaceDN w:val="0"/>
        <w:adjustRightInd w:val="0"/>
        <w:jc w:val="both"/>
        <w:rPr>
          <w:sz w:val="22"/>
          <w:szCs w:val="22"/>
        </w:rPr>
      </w:pPr>
      <w:r w:rsidRPr="00D93E02">
        <w:rPr>
          <w:sz w:val="22"/>
          <w:szCs w:val="22"/>
        </w:rPr>
        <w:t>L’assenza di discrezionalità circa l’autorizzazione della spesa relativa alla formazione di tipo obbligatorio colloca la formazione finalizzata alla prevenzione della corruzione al di fuori dei limiti imposti alle spese di formazione dall’art. 6, comma 13, del D.L. n. 78/2010, così come riconosciuto dalla Sezione Regionale di controllo per l’Emilia Romagna della Corte dei Conti (deliberazione n. 276/2013).</w:t>
      </w:r>
    </w:p>
    <w:p w:rsidR="00954C26" w:rsidRPr="00D93E02" w:rsidRDefault="00954C26" w:rsidP="00954C26">
      <w:pPr>
        <w:autoSpaceDE w:val="0"/>
        <w:autoSpaceDN w:val="0"/>
        <w:adjustRightInd w:val="0"/>
        <w:jc w:val="both"/>
        <w:rPr>
          <w:sz w:val="22"/>
          <w:szCs w:val="22"/>
        </w:rPr>
      </w:pPr>
    </w:p>
    <w:p w:rsidR="00954C26" w:rsidRPr="00D93E02" w:rsidRDefault="00954C26" w:rsidP="00954C26">
      <w:pPr>
        <w:autoSpaceDE w:val="0"/>
        <w:autoSpaceDN w:val="0"/>
        <w:adjustRightInd w:val="0"/>
        <w:jc w:val="both"/>
        <w:rPr>
          <w:sz w:val="22"/>
          <w:szCs w:val="22"/>
        </w:rPr>
      </w:pPr>
      <w:r w:rsidRPr="00D93E02">
        <w:rPr>
          <w:sz w:val="22"/>
          <w:szCs w:val="22"/>
        </w:rPr>
        <w:t>Tanto premesso e precisando che la realizzazione delle attività formative del Piano necessita di una adeguata finalizzazione di risorse economiche, si è proceduto a redigere la bozza del Piano per la Formazione del Personale ai fini della prevenzione della corruzione per gli anni 2014/2015, che qui di seguito si riporta.</w:t>
      </w:r>
    </w:p>
    <w:p w:rsidR="00954C26" w:rsidRPr="00D93E02" w:rsidRDefault="00954C26" w:rsidP="00954C26">
      <w:pPr>
        <w:jc w:val="center"/>
        <w:rPr>
          <w:sz w:val="22"/>
          <w:szCs w:val="22"/>
        </w:rPr>
      </w:pPr>
    </w:p>
    <w:p w:rsidR="00954C26" w:rsidRPr="00D93E02" w:rsidRDefault="00954C26" w:rsidP="00954C26">
      <w:pPr>
        <w:jc w:val="center"/>
        <w:rPr>
          <w:sz w:val="22"/>
          <w:szCs w:val="22"/>
        </w:rPr>
      </w:pPr>
      <w:r w:rsidRPr="00D93E02">
        <w:rPr>
          <w:b/>
          <w:sz w:val="22"/>
          <w:szCs w:val="22"/>
        </w:rPr>
        <w:t>(</w:t>
      </w:r>
      <w:r w:rsidRPr="00D93E02">
        <w:rPr>
          <w:sz w:val="22"/>
          <w:szCs w:val="22"/>
        </w:rPr>
        <w:t>BOZZA)</w:t>
      </w:r>
    </w:p>
    <w:p w:rsidR="00954C26" w:rsidRPr="00D93E02" w:rsidRDefault="00954C26" w:rsidP="00954C26">
      <w:pPr>
        <w:jc w:val="center"/>
        <w:rPr>
          <w:sz w:val="22"/>
          <w:szCs w:val="22"/>
        </w:rPr>
      </w:pPr>
    </w:p>
    <w:p w:rsidR="00954C26" w:rsidRPr="00D93E02" w:rsidRDefault="00954C26" w:rsidP="00954C26">
      <w:pPr>
        <w:jc w:val="center"/>
        <w:rPr>
          <w:b/>
          <w:color w:val="007598"/>
          <w:sz w:val="22"/>
          <w:szCs w:val="22"/>
        </w:rPr>
      </w:pPr>
      <w:r w:rsidRPr="00D93E02">
        <w:rPr>
          <w:b/>
          <w:color w:val="007598"/>
          <w:sz w:val="22"/>
          <w:szCs w:val="22"/>
        </w:rPr>
        <w:t xml:space="preserve">Piano per la Formazione del Personale </w:t>
      </w:r>
    </w:p>
    <w:p w:rsidR="00954C26" w:rsidRPr="00D93E02" w:rsidRDefault="00954C26" w:rsidP="00954C26">
      <w:pPr>
        <w:jc w:val="center"/>
        <w:rPr>
          <w:b/>
          <w:color w:val="007598"/>
          <w:sz w:val="22"/>
          <w:szCs w:val="22"/>
        </w:rPr>
      </w:pPr>
      <w:r w:rsidRPr="00D93E02">
        <w:rPr>
          <w:b/>
          <w:color w:val="007598"/>
          <w:sz w:val="22"/>
          <w:szCs w:val="22"/>
        </w:rPr>
        <w:t>ai fini della prevenzione della corruzione - anni 2014/2015</w:t>
      </w:r>
    </w:p>
    <w:p w:rsidR="00954C26" w:rsidRPr="00D93E02" w:rsidRDefault="00954C26" w:rsidP="00954C26">
      <w:pPr>
        <w:jc w:val="center"/>
        <w:rPr>
          <w:b/>
          <w:color w:val="007598"/>
          <w:sz w:val="22"/>
          <w:szCs w:val="22"/>
        </w:rPr>
      </w:pPr>
    </w:p>
    <w:p w:rsidR="00954C26" w:rsidRPr="00D93E02" w:rsidRDefault="00954C26" w:rsidP="00954C26">
      <w:pPr>
        <w:autoSpaceDE w:val="0"/>
        <w:autoSpaceDN w:val="0"/>
        <w:adjustRightInd w:val="0"/>
        <w:jc w:val="both"/>
        <w:rPr>
          <w:b/>
          <w:color w:val="007598"/>
          <w:sz w:val="22"/>
          <w:szCs w:val="22"/>
        </w:rPr>
      </w:pPr>
      <w:r w:rsidRPr="00D93E02">
        <w:rPr>
          <w:b/>
          <w:color w:val="007598"/>
          <w:sz w:val="22"/>
          <w:szCs w:val="22"/>
        </w:rPr>
        <w:t>1. PREMESSA</w:t>
      </w:r>
    </w:p>
    <w:p w:rsidR="00954C26" w:rsidRPr="00D93E02" w:rsidRDefault="00954C26" w:rsidP="00954C26">
      <w:pPr>
        <w:autoSpaceDE w:val="0"/>
        <w:autoSpaceDN w:val="0"/>
        <w:adjustRightInd w:val="0"/>
        <w:jc w:val="both"/>
        <w:rPr>
          <w:sz w:val="22"/>
          <w:szCs w:val="22"/>
        </w:rPr>
      </w:pPr>
      <w:r w:rsidRPr="00D93E02">
        <w:rPr>
          <w:sz w:val="22"/>
          <w:szCs w:val="22"/>
        </w:rPr>
        <w:t>Il presente Piano, adottato ai sensi dell’art. 1, comma 8, della Legge 06.11.2012 n. 190 e delle indicazioni del Piano Nazionale Anticorruzione, definisce, per gli anni 2014-2015, le procedure per selezionare e formare il personale del Politecnico di Bari al fine di fornire un’approfondita conoscenza che riduca il rischio che l’azione illecita possa essere compiuta anche inconsapevolmente e crei, nel contempo, competenze specifiche per lo svolgimento delle attività a più alto rischio di corruzione.</w:t>
      </w:r>
    </w:p>
    <w:p w:rsidR="00954C26" w:rsidRPr="00D93E02" w:rsidRDefault="00954C26" w:rsidP="00954C26">
      <w:pPr>
        <w:autoSpaceDE w:val="0"/>
        <w:autoSpaceDN w:val="0"/>
        <w:adjustRightInd w:val="0"/>
        <w:jc w:val="both"/>
        <w:rPr>
          <w:sz w:val="22"/>
          <w:szCs w:val="22"/>
        </w:rPr>
      </w:pPr>
    </w:p>
    <w:p w:rsidR="00954C26" w:rsidRPr="00D93E02" w:rsidRDefault="00954C26" w:rsidP="00954C26">
      <w:pPr>
        <w:autoSpaceDE w:val="0"/>
        <w:autoSpaceDN w:val="0"/>
        <w:adjustRightInd w:val="0"/>
        <w:jc w:val="both"/>
        <w:rPr>
          <w:sz w:val="22"/>
          <w:szCs w:val="22"/>
        </w:rPr>
      </w:pPr>
      <w:r w:rsidRPr="00D93E02">
        <w:rPr>
          <w:sz w:val="22"/>
          <w:szCs w:val="22"/>
        </w:rPr>
        <w:t xml:space="preserve">Nella prevenzione del fenomeno corruttivo la formazione riveste un ruolo essenziale, in quanto: </w:t>
      </w:r>
    </w:p>
    <w:p w:rsidR="00954C26" w:rsidRPr="00D93E02" w:rsidRDefault="00954C26" w:rsidP="00954C26">
      <w:pPr>
        <w:pStyle w:val="Paragrafoelenco"/>
        <w:numPr>
          <w:ilvl w:val="0"/>
          <w:numId w:val="39"/>
        </w:numPr>
        <w:autoSpaceDE w:val="0"/>
        <w:autoSpaceDN w:val="0"/>
        <w:adjustRightInd w:val="0"/>
        <w:jc w:val="both"/>
        <w:rPr>
          <w:sz w:val="22"/>
          <w:szCs w:val="22"/>
        </w:rPr>
      </w:pPr>
      <w:r w:rsidRPr="00D93E02">
        <w:rPr>
          <w:sz w:val="22"/>
          <w:szCs w:val="22"/>
        </w:rPr>
        <w:t>favorisce lo svolgimento delle attività individuate come a più alto rischio di corruzione, fornendo le necessarie specifiche competenze;</w:t>
      </w:r>
    </w:p>
    <w:p w:rsidR="00954C26" w:rsidRPr="00D93E02" w:rsidRDefault="00954C26" w:rsidP="00954C26">
      <w:pPr>
        <w:pStyle w:val="Paragrafoelenco"/>
        <w:numPr>
          <w:ilvl w:val="0"/>
          <w:numId w:val="39"/>
        </w:numPr>
        <w:autoSpaceDE w:val="0"/>
        <w:autoSpaceDN w:val="0"/>
        <w:adjustRightInd w:val="0"/>
        <w:jc w:val="both"/>
        <w:rPr>
          <w:sz w:val="22"/>
          <w:szCs w:val="22"/>
        </w:rPr>
      </w:pPr>
      <w:r w:rsidRPr="00D93E02">
        <w:rPr>
          <w:sz w:val="22"/>
          <w:szCs w:val="22"/>
        </w:rPr>
        <w:t>consente la realizzazione di comportamenti più omogenei  e, quindi, una maggiore interscambiabilità di ruoli;</w:t>
      </w:r>
    </w:p>
    <w:p w:rsidR="00954C26" w:rsidRPr="00D93E02" w:rsidRDefault="00954C26" w:rsidP="00954C26">
      <w:pPr>
        <w:pStyle w:val="Paragrafoelenco"/>
        <w:numPr>
          <w:ilvl w:val="0"/>
          <w:numId w:val="39"/>
        </w:numPr>
        <w:autoSpaceDE w:val="0"/>
        <w:autoSpaceDN w:val="0"/>
        <w:adjustRightInd w:val="0"/>
        <w:jc w:val="both"/>
        <w:rPr>
          <w:sz w:val="22"/>
          <w:szCs w:val="22"/>
        </w:rPr>
      </w:pPr>
      <w:r w:rsidRPr="00D93E02">
        <w:rPr>
          <w:sz w:val="22"/>
          <w:szCs w:val="22"/>
        </w:rPr>
        <w:t>incentiva il confronto tra le prassi amministrative instauratesi nelle diverse strutture dell’Ateneo.</w:t>
      </w:r>
    </w:p>
    <w:p w:rsidR="00954C26" w:rsidRPr="00D93E02" w:rsidRDefault="00954C26" w:rsidP="00954C26">
      <w:pPr>
        <w:rPr>
          <w:sz w:val="22"/>
          <w:szCs w:val="22"/>
        </w:rPr>
      </w:pPr>
    </w:p>
    <w:p w:rsidR="00954C26" w:rsidRPr="00D93E02" w:rsidRDefault="00954C26" w:rsidP="00954C26">
      <w:pPr>
        <w:rPr>
          <w:b/>
          <w:color w:val="007598"/>
          <w:sz w:val="22"/>
          <w:szCs w:val="22"/>
        </w:rPr>
      </w:pPr>
      <w:r w:rsidRPr="00D93E02">
        <w:rPr>
          <w:b/>
          <w:color w:val="007598"/>
          <w:sz w:val="22"/>
          <w:szCs w:val="22"/>
        </w:rPr>
        <w:t>2. PRINCIPI</w:t>
      </w:r>
    </w:p>
    <w:p w:rsidR="00954C26" w:rsidRPr="00D93E02" w:rsidRDefault="00954C26" w:rsidP="00954C26">
      <w:pPr>
        <w:autoSpaceDE w:val="0"/>
        <w:autoSpaceDN w:val="0"/>
        <w:adjustRightInd w:val="0"/>
        <w:jc w:val="both"/>
        <w:rPr>
          <w:sz w:val="22"/>
          <w:szCs w:val="22"/>
        </w:rPr>
      </w:pPr>
      <w:r w:rsidRPr="00D93E02">
        <w:rPr>
          <w:sz w:val="22"/>
          <w:szCs w:val="22"/>
        </w:rPr>
        <w:t xml:space="preserve">Il presente Piano e le iniziative formative previste nello stesso si integrano con quelle del Piano di formazione 2013-2014 di questo Ateneo, predisposto in applicazione dell’art. 7 bis del </w:t>
      </w:r>
      <w:proofErr w:type="spellStart"/>
      <w:r w:rsidRPr="00D93E02">
        <w:rPr>
          <w:sz w:val="22"/>
          <w:szCs w:val="22"/>
        </w:rPr>
        <w:t>D.Lgs.</w:t>
      </w:r>
      <w:proofErr w:type="spellEnd"/>
      <w:r w:rsidRPr="00D93E02">
        <w:rPr>
          <w:sz w:val="22"/>
          <w:szCs w:val="22"/>
        </w:rPr>
        <w:t xml:space="preserve"> n. 165/2001, costituendo, inoltre, formazione obbligatoria ai sensi della L. 190/2012.</w:t>
      </w:r>
    </w:p>
    <w:p w:rsidR="00954C26" w:rsidRPr="00D93E02" w:rsidRDefault="00954C26" w:rsidP="00954C26">
      <w:pPr>
        <w:autoSpaceDE w:val="0"/>
        <w:autoSpaceDN w:val="0"/>
        <w:adjustRightInd w:val="0"/>
        <w:jc w:val="both"/>
        <w:rPr>
          <w:sz w:val="22"/>
          <w:szCs w:val="22"/>
        </w:rPr>
      </w:pPr>
    </w:p>
    <w:p w:rsidR="00954C26" w:rsidRPr="00D93E02" w:rsidRDefault="00954C26" w:rsidP="00954C26">
      <w:pPr>
        <w:autoSpaceDE w:val="0"/>
        <w:autoSpaceDN w:val="0"/>
        <w:adjustRightInd w:val="0"/>
        <w:jc w:val="both"/>
        <w:rPr>
          <w:sz w:val="22"/>
          <w:szCs w:val="22"/>
        </w:rPr>
      </w:pPr>
      <w:r w:rsidRPr="00D93E02">
        <w:rPr>
          <w:sz w:val="22"/>
          <w:szCs w:val="22"/>
        </w:rPr>
        <w:t>La realizzazione delle attività formative, guidata da regole di trasparenza delle procedure di selezione del personale e finalizzata alla massima partecipazione dello stesso, avendo speciale riguardo a quello operante nei settori a più elevato rischio di corruzione, viene compiuta nel rispetto dei principi di contenimento della spesa pubblica.</w:t>
      </w:r>
    </w:p>
    <w:p w:rsidR="00954C26" w:rsidRPr="00D93E02" w:rsidRDefault="00954C26" w:rsidP="00954C26">
      <w:pPr>
        <w:autoSpaceDE w:val="0"/>
        <w:autoSpaceDN w:val="0"/>
        <w:adjustRightInd w:val="0"/>
        <w:jc w:val="both"/>
        <w:rPr>
          <w:sz w:val="22"/>
          <w:szCs w:val="22"/>
        </w:rPr>
      </w:pPr>
    </w:p>
    <w:p w:rsidR="00954C26" w:rsidRPr="00D93E02" w:rsidRDefault="00954C26" w:rsidP="00954C26">
      <w:pPr>
        <w:autoSpaceDE w:val="0"/>
        <w:autoSpaceDN w:val="0"/>
        <w:adjustRightInd w:val="0"/>
        <w:jc w:val="both"/>
        <w:rPr>
          <w:sz w:val="22"/>
          <w:szCs w:val="22"/>
        </w:rPr>
      </w:pPr>
      <w:r w:rsidRPr="00D93E02">
        <w:rPr>
          <w:sz w:val="22"/>
          <w:szCs w:val="22"/>
        </w:rPr>
        <w:t>La tipologia di attività formativa che si prevede di realizzare, in coerenza con quanto previsto dal P.N.A., al fine di fornire un’informazione sui principi normativi atta a prevenire, reprimere e contrastare il fenomeno della corruzione, è la seguente:</w:t>
      </w:r>
    </w:p>
    <w:p w:rsidR="00954C26" w:rsidRPr="00D93E02" w:rsidRDefault="00954C26" w:rsidP="00954C26">
      <w:pPr>
        <w:pStyle w:val="Paragrafoelenco"/>
        <w:numPr>
          <w:ilvl w:val="0"/>
          <w:numId w:val="40"/>
        </w:numPr>
        <w:autoSpaceDE w:val="0"/>
        <w:autoSpaceDN w:val="0"/>
        <w:adjustRightInd w:val="0"/>
        <w:jc w:val="both"/>
        <w:rPr>
          <w:sz w:val="22"/>
          <w:szCs w:val="22"/>
        </w:rPr>
      </w:pPr>
      <w:r w:rsidRPr="00D93E02">
        <w:rPr>
          <w:b/>
          <w:sz w:val="22"/>
          <w:szCs w:val="22"/>
        </w:rPr>
        <w:t>trasversale -</w:t>
      </w:r>
      <w:r w:rsidRPr="00D93E02">
        <w:rPr>
          <w:sz w:val="22"/>
          <w:szCs w:val="22"/>
        </w:rPr>
        <w:t xml:space="preserve"> ovvero rivolta a tutto il personale (…..tecnici, amministrativi e bibliotecari oltre a ….docenti) – riguardante le tematiche dell’etica e della legalità oltre che l’aggiornamento di conoscenze,  tra cui i contenuti della Legge n. 190/2012 e dei Piani per la prevenzione della corruzione;</w:t>
      </w:r>
    </w:p>
    <w:p w:rsidR="00954C26" w:rsidRPr="00D93E02" w:rsidRDefault="00954C26" w:rsidP="00954C26">
      <w:pPr>
        <w:pStyle w:val="Paragrafoelenco"/>
        <w:numPr>
          <w:ilvl w:val="0"/>
          <w:numId w:val="40"/>
        </w:numPr>
        <w:autoSpaceDE w:val="0"/>
        <w:autoSpaceDN w:val="0"/>
        <w:adjustRightInd w:val="0"/>
        <w:jc w:val="both"/>
        <w:rPr>
          <w:sz w:val="22"/>
          <w:szCs w:val="22"/>
        </w:rPr>
      </w:pPr>
      <w:r w:rsidRPr="00D93E02">
        <w:rPr>
          <w:b/>
          <w:sz w:val="22"/>
          <w:szCs w:val="22"/>
        </w:rPr>
        <w:t>specifica -</w:t>
      </w:r>
      <w:r w:rsidRPr="00D93E02">
        <w:rPr>
          <w:sz w:val="22"/>
          <w:szCs w:val="22"/>
        </w:rPr>
        <w:t xml:space="preserve"> ovvero rivolta a categorie mirate (…..tecnici, amministrativi e bibliotecari oltre a ….docenti) - riguardante tematiche calibrate sulle singole realtà lavorative, in relazione alle specifiche attività a rischio di corruzione.</w:t>
      </w:r>
    </w:p>
    <w:p w:rsidR="00954C26" w:rsidRPr="00D93E02" w:rsidRDefault="00954C26" w:rsidP="00954C26">
      <w:pPr>
        <w:pStyle w:val="Paragrafoelenco"/>
        <w:autoSpaceDE w:val="0"/>
        <w:autoSpaceDN w:val="0"/>
        <w:adjustRightInd w:val="0"/>
        <w:jc w:val="both"/>
        <w:rPr>
          <w:sz w:val="22"/>
          <w:szCs w:val="22"/>
        </w:rPr>
      </w:pPr>
    </w:p>
    <w:p w:rsidR="00954C26" w:rsidRPr="00D93E02" w:rsidRDefault="00954C26" w:rsidP="00954C26">
      <w:pPr>
        <w:autoSpaceDE w:val="0"/>
        <w:autoSpaceDN w:val="0"/>
        <w:adjustRightInd w:val="0"/>
        <w:jc w:val="both"/>
        <w:rPr>
          <w:sz w:val="22"/>
          <w:szCs w:val="22"/>
        </w:rPr>
      </w:pPr>
      <w:r w:rsidRPr="00D93E02">
        <w:rPr>
          <w:sz w:val="22"/>
          <w:szCs w:val="22"/>
        </w:rPr>
        <w:t>Per entrambe le tipologie di attività formative potranno essere previsti livelli “di base” e “di aggiornamento”.</w:t>
      </w:r>
    </w:p>
    <w:p w:rsidR="00954C26" w:rsidRPr="00D93E02" w:rsidRDefault="00954C26" w:rsidP="00954C26">
      <w:pPr>
        <w:autoSpaceDE w:val="0"/>
        <w:autoSpaceDN w:val="0"/>
        <w:adjustRightInd w:val="0"/>
        <w:jc w:val="both"/>
        <w:rPr>
          <w:sz w:val="22"/>
          <w:szCs w:val="22"/>
        </w:rPr>
      </w:pPr>
    </w:p>
    <w:p w:rsidR="00954C26" w:rsidRPr="00D93E02" w:rsidRDefault="00954C26" w:rsidP="00954C26">
      <w:pPr>
        <w:autoSpaceDE w:val="0"/>
        <w:autoSpaceDN w:val="0"/>
        <w:adjustRightInd w:val="0"/>
        <w:jc w:val="both"/>
        <w:rPr>
          <w:b/>
          <w:color w:val="007598"/>
          <w:sz w:val="22"/>
          <w:szCs w:val="22"/>
        </w:rPr>
      </w:pPr>
      <w:r w:rsidRPr="00D93E02">
        <w:rPr>
          <w:b/>
          <w:color w:val="007598"/>
          <w:sz w:val="22"/>
          <w:szCs w:val="22"/>
        </w:rPr>
        <w:t>3. DESTINATARI DELLA FORMAZIONE E CRITERI PER LA LORO SELEZIONE</w:t>
      </w:r>
    </w:p>
    <w:p w:rsidR="00954C26" w:rsidRPr="00D93E02" w:rsidRDefault="00954C26" w:rsidP="00954C26">
      <w:pPr>
        <w:autoSpaceDE w:val="0"/>
        <w:autoSpaceDN w:val="0"/>
        <w:adjustRightInd w:val="0"/>
        <w:jc w:val="both"/>
        <w:rPr>
          <w:sz w:val="22"/>
          <w:szCs w:val="22"/>
        </w:rPr>
      </w:pPr>
      <w:r w:rsidRPr="00D93E02">
        <w:rPr>
          <w:sz w:val="22"/>
          <w:szCs w:val="22"/>
        </w:rPr>
        <w:t>I destinatari delle iniziative formative previste nel presente Piano, sono, più specificamente:</w:t>
      </w:r>
    </w:p>
    <w:p w:rsidR="00954C26" w:rsidRPr="00D93E02" w:rsidRDefault="00954C26" w:rsidP="00954C26">
      <w:pPr>
        <w:pStyle w:val="Paragrafoelenco"/>
        <w:numPr>
          <w:ilvl w:val="0"/>
          <w:numId w:val="41"/>
        </w:numPr>
        <w:autoSpaceDE w:val="0"/>
        <w:autoSpaceDN w:val="0"/>
        <w:adjustRightInd w:val="0"/>
        <w:jc w:val="both"/>
        <w:rPr>
          <w:sz w:val="22"/>
          <w:szCs w:val="22"/>
        </w:rPr>
      </w:pPr>
      <w:r w:rsidRPr="00D93E02">
        <w:rPr>
          <w:sz w:val="22"/>
          <w:szCs w:val="22"/>
        </w:rPr>
        <w:t>tutti il personale (tecnico, amministrativo e bibliotecario oltre che docente);</w:t>
      </w:r>
    </w:p>
    <w:p w:rsidR="00954C26" w:rsidRPr="00D93E02" w:rsidRDefault="00954C26" w:rsidP="00954C26">
      <w:pPr>
        <w:pStyle w:val="Paragrafoelenco"/>
        <w:numPr>
          <w:ilvl w:val="0"/>
          <w:numId w:val="41"/>
        </w:numPr>
        <w:autoSpaceDE w:val="0"/>
        <w:autoSpaceDN w:val="0"/>
        <w:adjustRightInd w:val="0"/>
        <w:jc w:val="both"/>
        <w:rPr>
          <w:sz w:val="22"/>
          <w:szCs w:val="22"/>
        </w:rPr>
      </w:pPr>
      <w:r w:rsidRPr="00D93E02">
        <w:rPr>
          <w:sz w:val="22"/>
          <w:szCs w:val="22"/>
        </w:rPr>
        <w:t>tutti coloro che svolgono attività a rischio di corruzione e di illegalità così come specificate nel Piano Triennale di Prevenzione della Corruzione 2014-2016;</w:t>
      </w:r>
    </w:p>
    <w:p w:rsidR="00954C26" w:rsidRPr="00D93E02" w:rsidRDefault="00954C26" w:rsidP="00954C26">
      <w:pPr>
        <w:pStyle w:val="Paragrafoelenco"/>
        <w:numPr>
          <w:ilvl w:val="0"/>
          <w:numId w:val="41"/>
        </w:numPr>
        <w:autoSpaceDE w:val="0"/>
        <w:autoSpaceDN w:val="0"/>
        <w:adjustRightInd w:val="0"/>
        <w:jc w:val="both"/>
        <w:rPr>
          <w:sz w:val="22"/>
          <w:szCs w:val="22"/>
        </w:rPr>
      </w:pPr>
      <w:r w:rsidRPr="00D93E02">
        <w:rPr>
          <w:sz w:val="22"/>
          <w:szCs w:val="22"/>
        </w:rPr>
        <w:t xml:space="preserve">i Referenti per la prevenzione della corruzione, così come formalmente individuati nell’ambito dell’Ateneo (Direttori di Dipartimento, Responsabili di Settore, </w:t>
      </w:r>
      <w:proofErr w:type="spellStart"/>
      <w:r w:rsidRPr="00D93E02">
        <w:rPr>
          <w:sz w:val="22"/>
          <w:szCs w:val="22"/>
        </w:rPr>
        <w:t>etc</w:t>
      </w:r>
      <w:proofErr w:type="spellEnd"/>
      <w:r w:rsidRPr="00D93E02">
        <w:rPr>
          <w:sz w:val="22"/>
          <w:szCs w:val="22"/>
        </w:rPr>
        <w:t>…);</w:t>
      </w:r>
    </w:p>
    <w:p w:rsidR="00954C26" w:rsidRPr="00D93E02" w:rsidRDefault="00954C26" w:rsidP="00954C26">
      <w:pPr>
        <w:pStyle w:val="Paragrafoelenco"/>
        <w:numPr>
          <w:ilvl w:val="0"/>
          <w:numId w:val="41"/>
        </w:numPr>
        <w:autoSpaceDE w:val="0"/>
        <w:autoSpaceDN w:val="0"/>
        <w:adjustRightInd w:val="0"/>
        <w:jc w:val="both"/>
        <w:rPr>
          <w:sz w:val="22"/>
          <w:szCs w:val="22"/>
        </w:rPr>
      </w:pPr>
      <w:r w:rsidRPr="00D93E02">
        <w:rPr>
          <w:sz w:val="22"/>
          <w:szCs w:val="22"/>
        </w:rPr>
        <w:t>il Responsabile per la prevenzione della corruzione.</w:t>
      </w:r>
    </w:p>
    <w:p w:rsidR="00954C26" w:rsidRPr="00D93E02" w:rsidRDefault="00954C26" w:rsidP="00954C26">
      <w:pPr>
        <w:autoSpaceDE w:val="0"/>
        <w:autoSpaceDN w:val="0"/>
        <w:adjustRightInd w:val="0"/>
        <w:jc w:val="both"/>
        <w:rPr>
          <w:sz w:val="22"/>
          <w:szCs w:val="22"/>
        </w:rPr>
      </w:pPr>
    </w:p>
    <w:p w:rsidR="00954C26" w:rsidRPr="00D93E02" w:rsidRDefault="00954C26" w:rsidP="00954C26">
      <w:pPr>
        <w:autoSpaceDE w:val="0"/>
        <w:autoSpaceDN w:val="0"/>
        <w:adjustRightInd w:val="0"/>
        <w:jc w:val="both"/>
        <w:rPr>
          <w:sz w:val="22"/>
          <w:szCs w:val="22"/>
        </w:rPr>
      </w:pPr>
      <w:r w:rsidRPr="00D93E02">
        <w:rPr>
          <w:sz w:val="22"/>
          <w:szCs w:val="22"/>
        </w:rPr>
        <w:t xml:space="preserve">In particolare, il personale di cui alla lettera B) è individuato anche sulla base delle indicazioni dei Referenti e dei Responsabili degli Uffici (per le strutture ove non sia presente la figura del Referente), che sono tenute a comunicare per iscritto al Responsabile della prevenzione della corruzione:  </w:t>
      </w:r>
    </w:p>
    <w:p w:rsidR="00954C26" w:rsidRPr="00D93E02" w:rsidRDefault="00954C26" w:rsidP="00954C26">
      <w:pPr>
        <w:autoSpaceDE w:val="0"/>
        <w:autoSpaceDN w:val="0"/>
        <w:adjustRightInd w:val="0"/>
        <w:jc w:val="both"/>
        <w:rPr>
          <w:sz w:val="22"/>
          <w:szCs w:val="22"/>
        </w:rPr>
      </w:pPr>
      <w:r w:rsidRPr="00D93E02">
        <w:rPr>
          <w:sz w:val="22"/>
          <w:szCs w:val="22"/>
        </w:rPr>
        <w:t xml:space="preserve">• l’elenco nominativo del personale selezionato, con indicazione della qualifica rivestita e delle attività svolte a maggior rischio di corruzione e di illegalità;  </w:t>
      </w:r>
    </w:p>
    <w:p w:rsidR="00954C26" w:rsidRPr="00D93E02" w:rsidRDefault="00954C26" w:rsidP="00954C26">
      <w:pPr>
        <w:autoSpaceDE w:val="0"/>
        <w:autoSpaceDN w:val="0"/>
        <w:adjustRightInd w:val="0"/>
        <w:jc w:val="both"/>
        <w:rPr>
          <w:sz w:val="22"/>
          <w:szCs w:val="22"/>
        </w:rPr>
      </w:pPr>
      <w:r w:rsidRPr="00D93E02">
        <w:rPr>
          <w:sz w:val="22"/>
          <w:szCs w:val="22"/>
        </w:rPr>
        <w:t xml:space="preserve">• l’elenco nominativo del personale che ha partecipato agli eventi formativi nonché di quello che, pur selezionato, non vi ha preso parte, con obbligo di espressa indicazione delle relative motivazioni.  </w:t>
      </w:r>
    </w:p>
    <w:p w:rsidR="00954C26" w:rsidRPr="00D93E02" w:rsidRDefault="00954C26" w:rsidP="00954C26">
      <w:pPr>
        <w:autoSpaceDE w:val="0"/>
        <w:autoSpaceDN w:val="0"/>
        <w:adjustRightInd w:val="0"/>
        <w:jc w:val="both"/>
        <w:rPr>
          <w:sz w:val="22"/>
          <w:szCs w:val="22"/>
        </w:rPr>
      </w:pPr>
    </w:p>
    <w:p w:rsidR="00954C26" w:rsidRPr="00D93E02" w:rsidRDefault="00954C26" w:rsidP="00954C26">
      <w:pPr>
        <w:autoSpaceDE w:val="0"/>
        <w:autoSpaceDN w:val="0"/>
        <w:adjustRightInd w:val="0"/>
        <w:jc w:val="both"/>
        <w:rPr>
          <w:i/>
          <w:sz w:val="22"/>
          <w:szCs w:val="22"/>
        </w:rPr>
      </w:pPr>
      <w:r w:rsidRPr="00D93E02">
        <w:rPr>
          <w:sz w:val="22"/>
          <w:szCs w:val="22"/>
        </w:rPr>
        <w:t>In ogni caso, l’individuazione dei partecipanti ai singoli percorsi formativi programmati avverrà, anche nelle successive fasi di aggiornamento, nel rispetto dei criteri di rotazione, al fine di garantire la formazione di tutto il personale maggiormente esposto al rischio e di omogeneità delle professionalità in relazione alle attività svolte</w:t>
      </w:r>
      <w:r w:rsidRPr="00D93E02">
        <w:rPr>
          <w:i/>
          <w:sz w:val="22"/>
          <w:szCs w:val="22"/>
        </w:rPr>
        <w:t>.</w:t>
      </w:r>
    </w:p>
    <w:p w:rsidR="00954C26" w:rsidRPr="00D93E02" w:rsidRDefault="00954C26" w:rsidP="00954C26">
      <w:pPr>
        <w:autoSpaceDE w:val="0"/>
        <w:autoSpaceDN w:val="0"/>
        <w:adjustRightInd w:val="0"/>
        <w:jc w:val="both"/>
        <w:rPr>
          <w:sz w:val="22"/>
          <w:szCs w:val="22"/>
        </w:rPr>
      </w:pPr>
    </w:p>
    <w:p w:rsidR="00954C26" w:rsidRPr="00D93E02" w:rsidRDefault="00954C26" w:rsidP="00954C26">
      <w:pPr>
        <w:autoSpaceDE w:val="0"/>
        <w:autoSpaceDN w:val="0"/>
        <w:adjustRightInd w:val="0"/>
        <w:jc w:val="both"/>
        <w:rPr>
          <w:b/>
          <w:color w:val="007598"/>
          <w:sz w:val="22"/>
          <w:szCs w:val="22"/>
        </w:rPr>
      </w:pPr>
      <w:r w:rsidRPr="00D93E02">
        <w:rPr>
          <w:b/>
          <w:color w:val="007598"/>
          <w:sz w:val="22"/>
          <w:szCs w:val="22"/>
        </w:rPr>
        <w:t>4.  MODALITA’ DI REALIZZAZIONE DELLA FORMAZIONE E SUOI CONTENUTI</w:t>
      </w:r>
    </w:p>
    <w:p w:rsidR="00954C26" w:rsidRPr="00D93E02" w:rsidRDefault="00954C26" w:rsidP="00954C26">
      <w:pPr>
        <w:autoSpaceDE w:val="0"/>
        <w:autoSpaceDN w:val="0"/>
        <w:adjustRightInd w:val="0"/>
        <w:jc w:val="both"/>
        <w:rPr>
          <w:sz w:val="22"/>
          <w:szCs w:val="22"/>
        </w:rPr>
      </w:pPr>
      <w:r w:rsidRPr="00D93E02">
        <w:rPr>
          <w:sz w:val="22"/>
          <w:szCs w:val="22"/>
        </w:rPr>
        <w:t>Il presente Piano prevede,  quali modalità di realizzazione delle attività di formazione:</w:t>
      </w:r>
    </w:p>
    <w:p w:rsidR="00954C26" w:rsidRPr="00D93E02" w:rsidRDefault="00954C26" w:rsidP="00954C26">
      <w:pPr>
        <w:autoSpaceDE w:val="0"/>
        <w:autoSpaceDN w:val="0"/>
        <w:adjustRightInd w:val="0"/>
        <w:jc w:val="both"/>
        <w:rPr>
          <w:sz w:val="22"/>
          <w:szCs w:val="22"/>
        </w:rPr>
      </w:pPr>
      <w:r w:rsidRPr="00D93E02">
        <w:rPr>
          <w:sz w:val="22"/>
          <w:szCs w:val="22"/>
        </w:rPr>
        <w:t>1) percorsi formativi predisposti dalla Scuola Nazionale dell’Amministrazione, ai sensi dell’art. 1, comma 11 della legge 190/2012, qualora resi accessibili anche per questa Amministrazione;</w:t>
      </w:r>
    </w:p>
    <w:p w:rsidR="00954C26" w:rsidRPr="00421D72" w:rsidRDefault="00954C26" w:rsidP="00954C26">
      <w:pPr>
        <w:jc w:val="both"/>
        <w:rPr>
          <w:sz w:val="22"/>
          <w:szCs w:val="22"/>
        </w:rPr>
      </w:pPr>
      <w:r w:rsidRPr="00D93E02">
        <w:rPr>
          <w:sz w:val="22"/>
          <w:szCs w:val="22"/>
        </w:rPr>
        <w:t>2) percorsi formativi predisposti dall’Ateneo,</w:t>
      </w:r>
      <w:r>
        <w:rPr>
          <w:sz w:val="22"/>
          <w:szCs w:val="22"/>
        </w:rPr>
        <w:t xml:space="preserve"> su proposta del Responsabile della Trasparenza. Il</w:t>
      </w:r>
      <w:r w:rsidRPr="00D93E02">
        <w:rPr>
          <w:sz w:val="22"/>
          <w:szCs w:val="22"/>
        </w:rPr>
        <w:t xml:space="preserve"> competente Settore Comunicazione istituzionale, Event</w:t>
      </w:r>
      <w:r>
        <w:rPr>
          <w:sz w:val="22"/>
          <w:szCs w:val="22"/>
        </w:rPr>
        <w:t xml:space="preserve">i e Formazione, Ufficio Stampa </w:t>
      </w:r>
      <w:r>
        <w:t xml:space="preserve">provvederà in autonomia all'attuazione del </w:t>
      </w:r>
      <w:r w:rsidRPr="00421D72">
        <w:rPr>
          <w:sz w:val="22"/>
          <w:szCs w:val="22"/>
        </w:rPr>
        <w:t>Piano per la Formazione del Personale ai fini della prevenzione della corruzione</w:t>
      </w:r>
      <w:r>
        <w:rPr>
          <w:sz w:val="22"/>
          <w:szCs w:val="22"/>
        </w:rPr>
        <w:t>, unitamente al Piano Generale per la Formazione del Personale.</w:t>
      </w:r>
    </w:p>
    <w:p w:rsidR="00954C26" w:rsidRDefault="00954C26" w:rsidP="00954C26">
      <w:pPr>
        <w:autoSpaceDE w:val="0"/>
        <w:autoSpaceDN w:val="0"/>
        <w:adjustRightInd w:val="0"/>
        <w:jc w:val="both"/>
        <w:rPr>
          <w:sz w:val="22"/>
          <w:szCs w:val="22"/>
        </w:rPr>
      </w:pPr>
    </w:p>
    <w:p w:rsidR="00954C26" w:rsidRPr="00D93E02" w:rsidRDefault="00954C26" w:rsidP="00954C26">
      <w:pPr>
        <w:autoSpaceDE w:val="0"/>
        <w:autoSpaceDN w:val="0"/>
        <w:adjustRightInd w:val="0"/>
        <w:jc w:val="both"/>
        <w:rPr>
          <w:sz w:val="22"/>
          <w:szCs w:val="22"/>
        </w:rPr>
      </w:pPr>
      <w:r w:rsidRPr="00D93E02">
        <w:rPr>
          <w:sz w:val="22"/>
          <w:szCs w:val="22"/>
        </w:rPr>
        <w:t>Il Piano, poi, individua in via generale le tematiche che costituiranno il contenuto minimo della propria attività formativa finalizzata alla diffusione della cultura della legalità strumentale alla prevenzione della corruzione e, in particolare:</w:t>
      </w:r>
    </w:p>
    <w:p w:rsidR="00954C26" w:rsidRPr="00D93E02" w:rsidRDefault="00954C26" w:rsidP="00954C26">
      <w:pPr>
        <w:pStyle w:val="Paragrafoelenco"/>
        <w:numPr>
          <w:ilvl w:val="0"/>
          <w:numId w:val="39"/>
        </w:numPr>
        <w:autoSpaceDE w:val="0"/>
        <w:autoSpaceDN w:val="0"/>
        <w:adjustRightInd w:val="0"/>
        <w:jc w:val="both"/>
        <w:rPr>
          <w:sz w:val="22"/>
          <w:szCs w:val="22"/>
        </w:rPr>
      </w:pPr>
      <w:r w:rsidRPr="00D93E02">
        <w:rPr>
          <w:sz w:val="22"/>
          <w:szCs w:val="22"/>
        </w:rPr>
        <w:t>La disciplina in tema di legalità, trasparenza e prevenzione della corruzione.</w:t>
      </w:r>
    </w:p>
    <w:p w:rsidR="00954C26" w:rsidRPr="00D93E02" w:rsidRDefault="00954C26" w:rsidP="00954C26">
      <w:pPr>
        <w:pStyle w:val="Paragrafoelenco"/>
        <w:numPr>
          <w:ilvl w:val="0"/>
          <w:numId w:val="39"/>
        </w:numPr>
        <w:ind w:left="714" w:hanging="357"/>
        <w:jc w:val="both"/>
        <w:rPr>
          <w:sz w:val="22"/>
          <w:szCs w:val="22"/>
        </w:rPr>
      </w:pPr>
      <w:r w:rsidRPr="00D93E02">
        <w:rPr>
          <w:sz w:val="22"/>
          <w:szCs w:val="22"/>
        </w:rPr>
        <w:t>Il Piano Nazionale Anticorruzione.</w:t>
      </w:r>
    </w:p>
    <w:p w:rsidR="00954C26" w:rsidRPr="00D93E02" w:rsidRDefault="00954C26" w:rsidP="00954C26">
      <w:pPr>
        <w:pStyle w:val="Paragrafoelenco"/>
        <w:numPr>
          <w:ilvl w:val="0"/>
          <w:numId w:val="39"/>
        </w:numPr>
        <w:autoSpaceDE w:val="0"/>
        <w:autoSpaceDN w:val="0"/>
        <w:adjustRightInd w:val="0"/>
        <w:ind w:left="714" w:hanging="357"/>
        <w:jc w:val="both"/>
        <w:rPr>
          <w:sz w:val="22"/>
          <w:szCs w:val="22"/>
        </w:rPr>
      </w:pPr>
      <w:r w:rsidRPr="00D93E02">
        <w:rPr>
          <w:sz w:val="22"/>
          <w:szCs w:val="22"/>
        </w:rPr>
        <w:t>Il Codice di Comportamento dei pubblici dipendenti e la tutela del dipendente pubblico che segnala illeciti.</w:t>
      </w:r>
    </w:p>
    <w:p w:rsidR="00954C26" w:rsidRPr="00D93E02" w:rsidRDefault="00954C26" w:rsidP="00954C26">
      <w:pPr>
        <w:pStyle w:val="Paragrafoelenco"/>
        <w:autoSpaceDE w:val="0"/>
        <w:autoSpaceDN w:val="0"/>
        <w:adjustRightInd w:val="0"/>
        <w:ind w:left="714"/>
        <w:jc w:val="both"/>
        <w:rPr>
          <w:sz w:val="22"/>
          <w:szCs w:val="22"/>
        </w:rPr>
      </w:pPr>
    </w:p>
    <w:p w:rsidR="00954C26" w:rsidRPr="00D93E02" w:rsidRDefault="00954C26" w:rsidP="00954C26">
      <w:pPr>
        <w:autoSpaceDE w:val="0"/>
        <w:autoSpaceDN w:val="0"/>
        <w:adjustRightInd w:val="0"/>
        <w:jc w:val="both"/>
        <w:rPr>
          <w:sz w:val="22"/>
          <w:szCs w:val="22"/>
        </w:rPr>
      </w:pPr>
      <w:r w:rsidRPr="00D93E02">
        <w:rPr>
          <w:sz w:val="22"/>
          <w:szCs w:val="22"/>
        </w:rPr>
        <w:t>Nel Piano, inoltre, vengono già individuate di seguito alcune specifiche tematiche che integreranno quelle a carattere generale suindicate, e, precisamente:</w:t>
      </w:r>
    </w:p>
    <w:p w:rsidR="00954C26" w:rsidRPr="00D93E02" w:rsidRDefault="00954C26" w:rsidP="00954C26">
      <w:pPr>
        <w:pStyle w:val="Paragrafoelenco"/>
        <w:numPr>
          <w:ilvl w:val="0"/>
          <w:numId w:val="39"/>
        </w:numPr>
        <w:ind w:left="714" w:hanging="357"/>
        <w:jc w:val="both"/>
        <w:rPr>
          <w:sz w:val="22"/>
          <w:szCs w:val="22"/>
        </w:rPr>
      </w:pPr>
      <w:r w:rsidRPr="00D93E02">
        <w:rPr>
          <w:sz w:val="22"/>
          <w:szCs w:val="22"/>
        </w:rPr>
        <w:t>Il Piano Anticorruzione del Politecnico di Bari: analisi e valutazione dei rischi.</w:t>
      </w:r>
    </w:p>
    <w:p w:rsidR="00954C26" w:rsidRPr="00D93E02" w:rsidRDefault="00954C26" w:rsidP="00954C26">
      <w:pPr>
        <w:pStyle w:val="Paragrafoelenco"/>
        <w:numPr>
          <w:ilvl w:val="0"/>
          <w:numId w:val="39"/>
        </w:numPr>
        <w:ind w:left="714" w:hanging="357"/>
        <w:jc w:val="both"/>
        <w:rPr>
          <w:sz w:val="22"/>
          <w:szCs w:val="22"/>
        </w:rPr>
      </w:pPr>
      <w:r w:rsidRPr="00D93E02">
        <w:rPr>
          <w:sz w:val="22"/>
          <w:szCs w:val="22"/>
        </w:rPr>
        <w:t>Gli incarichi extraistituzionali  e le incompatibilità nel lavoro pubblico.</w:t>
      </w:r>
    </w:p>
    <w:p w:rsidR="00954C26" w:rsidRPr="00D93E02" w:rsidRDefault="00954C26" w:rsidP="00954C26">
      <w:pPr>
        <w:pStyle w:val="Paragrafoelenco"/>
        <w:numPr>
          <w:ilvl w:val="0"/>
          <w:numId w:val="39"/>
        </w:numPr>
        <w:autoSpaceDE w:val="0"/>
        <w:autoSpaceDN w:val="0"/>
        <w:adjustRightInd w:val="0"/>
        <w:jc w:val="both"/>
        <w:rPr>
          <w:sz w:val="22"/>
          <w:szCs w:val="22"/>
        </w:rPr>
      </w:pPr>
      <w:r w:rsidRPr="00D93E02">
        <w:rPr>
          <w:sz w:val="22"/>
          <w:szCs w:val="22"/>
        </w:rPr>
        <w:t>Adempimenti specifici: inquadramento normativo e piattaforme dedicate.</w:t>
      </w:r>
    </w:p>
    <w:p w:rsidR="00954C26" w:rsidRPr="00D93E02" w:rsidRDefault="00954C26" w:rsidP="00954C26">
      <w:pPr>
        <w:pStyle w:val="Paragrafoelenco"/>
        <w:numPr>
          <w:ilvl w:val="0"/>
          <w:numId w:val="39"/>
        </w:numPr>
        <w:autoSpaceDE w:val="0"/>
        <w:autoSpaceDN w:val="0"/>
        <w:adjustRightInd w:val="0"/>
        <w:jc w:val="both"/>
        <w:rPr>
          <w:sz w:val="22"/>
          <w:szCs w:val="22"/>
        </w:rPr>
      </w:pPr>
      <w:r w:rsidRPr="00D93E02">
        <w:rPr>
          <w:sz w:val="22"/>
          <w:szCs w:val="22"/>
        </w:rPr>
        <w:t>Concorsi per il reclutamento del personale delle PP.AA.</w:t>
      </w:r>
    </w:p>
    <w:p w:rsidR="00954C26" w:rsidRPr="00D93E02" w:rsidRDefault="00954C26" w:rsidP="00954C26">
      <w:pPr>
        <w:pStyle w:val="Paragrafoelenco"/>
        <w:autoSpaceDE w:val="0"/>
        <w:autoSpaceDN w:val="0"/>
        <w:adjustRightInd w:val="0"/>
        <w:ind w:left="714"/>
        <w:jc w:val="both"/>
        <w:rPr>
          <w:sz w:val="22"/>
          <w:szCs w:val="22"/>
        </w:rPr>
      </w:pPr>
    </w:p>
    <w:p w:rsidR="00954C26" w:rsidRPr="00D93E02" w:rsidRDefault="00954C26" w:rsidP="00954C26">
      <w:pPr>
        <w:autoSpaceDE w:val="0"/>
        <w:autoSpaceDN w:val="0"/>
        <w:adjustRightInd w:val="0"/>
        <w:jc w:val="both"/>
        <w:rPr>
          <w:sz w:val="22"/>
          <w:szCs w:val="22"/>
        </w:rPr>
      </w:pPr>
      <w:r w:rsidRPr="00D93E02">
        <w:rPr>
          <w:sz w:val="22"/>
          <w:szCs w:val="22"/>
        </w:rPr>
        <w:t>Nella pianificazione temporale degli interventi formativi si prevede di realizzarne tre entro la fine dell’anno 2014 e di articolare i successivi interventi integrandoli con quelli in fase di definizione nell’ambito del nuovo Piano di formazione 2014-2015 di Ateneo.</w:t>
      </w:r>
    </w:p>
    <w:p w:rsidR="00954C26" w:rsidRPr="00D93E02" w:rsidRDefault="00954C26" w:rsidP="00954C26">
      <w:pPr>
        <w:autoSpaceDE w:val="0"/>
        <w:autoSpaceDN w:val="0"/>
        <w:adjustRightInd w:val="0"/>
        <w:jc w:val="both"/>
        <w:rPr>
          <w:sz w:val="22"/>
          <w:szCs w:val="22"/>
        </w:rPr>
      </w:pPr>
    </w:p>
    <w:p w:rsidR="00954C26" w:rsidRPr="00D93E02" w:rsidRDefault="00954C26" w:rsidP="00954C26">
      <w:pPr>
        <w:autoSpaceDE w:val="0"/>
        <w:autoSpaceDN w:val="0"/>
        <w:adjustRightInd w:val="0"/>
        <w:jc w:val="both"/>
        <w:rPr>
          <w:sz w:val="22"/>
          <w:szCs w:val="22"/>
        </w:rPr>
      </w:pPr>
      <w:r w:rsidRPr="00D93E02">
        <w:rPr>
          <w:sz w:val="22"/>
          <w:szCs w:val="22"/>
        </w:rPr>
        <w:t xml:space="preserve">Gli argomenti oggetto dei percorsi formativi saranno affrontati, laddove possibile, con approccio prevalentemente pratico e partecipativo, mediante l’analisi di fattispecie  proprie dell’Ateneo, cui applicare le novità introdotte dalla normativa in materia.  </w:t>
      </w:r>
    </w:p>
    <w:p w:rsidR="00954C26" w:rsidRPr="00D93E02" w:rsidRDefault="00954C26" w:rsidP="00954C26">
      <w:pPr>
        <w:autoSpaceDE w:val="0"/>
        <w:autoSpaceDN w:val="0"/>
        <w:adjustRightInd w:val="0"/>
        <w:jc w:val="both"/>
        <w:rPr>
          <w:sz w:val="22"/>
          <w:szCs w:val="22"/>
        </w:rPr>
      </w:pPr>
    </w:p>
    <w:p w:rsidR="00954C26" w:rsidRPr="00D93E02" w:rsidRDefault="00954C26" w:rsidP="00954C26">
      <w:pPr>
        <w:autoSpaceDE w:val="0"/>
        <w:autoSpaceDN w:val="0"/>
        <w:adjustRightInd w:val="0"/>
        <w:jc w:val="both"/>
        <w:rPr>
          <w:sz w:val="22"/>
          <w:szCs w:val="22"/>
        </w:rPr>
      </w:pPr>
      <w:r w:rsidRPr="00D93E02">
        <w:rPr>
          <w:sz w:val="22"/>
          <w:szCs w:val="22"/>
        </w:rPr>
        <w:t>Il materiale didattico predisposto sarà reso disponibile sul sito web di ateneo al fine di garantire la più ampia informazione possibile sui temi oggetto delle attività formative, onde consentire una maggiore sensibilizzazione sui temi della prevenzione della corruzione.</w:t>
      </w:r>
    </w:p>
    <w:p w:rsidR="00954C26" w:rsidRPr="00D93E02" w:rsidRDefault="00954C26" w:rsidP="00954C26">
      <w:pPr>
        <w:autoSpaceDE w:val="0"/>
        <w:autoSpaceDN w:val="0"/>
        <w:adjustRightInd w:val="0"/>
        <w:jc w:val="both"/>
        <w:rPr>
          <w:sz w:val="22"/>
          <w:szCs w:val="22"/>
        </w:rPr>
      </w:pPr>
    </w:p>
    <w:p w:rsidR="00954C26" w:rsidRPr="00D93E02" w:rsidRDefault="00954C26" w:rsidP="00954C26">
      <w:pPr>
        <w:autoSpaceDE w:val="0"/>
        <w:autoSpaceDN w:val="0"/>
        <w:adjustRightInd w:val="0"/>
        <w:jc w:val="both"/>
        <w:rPr>
          <w:b/>
          <w:color w:val="007598"/>
          <w:sz w:val="22"/>
          <w:szCs w:val="22"/>
        </w:rPr>
      </w:pPr>
      <w:r w:rsidRPr="00D93E02">
        <w:rPr>
          <w:b/>
          <w:color w:val="007598"/>
          <w:sz w:val="22"/>
          <w:szCs w:val="22"/>
        </w:rPr>
        <w:t>5. CRITERI DI INDIVIDUAZIONE DEI DOCENTI</w:t>
      </w:r>
    </w:p>
    <w:p w:rsidR="00954C26" w:rsidRPr="00D93E02" w:rsidRDefault="00954C26" w:rsidP="00954C26">
      <w:pPr>
        <w:autoSpaceDE w:val="0"/>
        <w:autoSpaceDN w:val="0"/>
        <w:adjustRightInd w:val="0"/>
        <w:jc w:val="both"/>
        <w:rPr>
          <w:sz w:val="22"/>
          <w:szCs w:val="22"/>
        </w:rPr>
      </w:pPr>
      <w:r w:rsidRPr="00D93E02">
        <w:rPr>
          <w:sz w:val="22"/>
          <w:szCs w:val="22"/>
        </w:rPr>
        <w:t>I percorsi formativi saranno affidati a docenti individuati:</w:t>
      </w:r>
    </w:p>
    <w:p w:rsidR="00954C26" w:rsidRPr="00D93E02" w:rsidRDefault="00954C26" w:rsidP="00954C26">
      <w:pPr>
        <w:autoSpaceDE w:val="0"/>
        <w:autoSpaceDN w:val="0"/>
        <w:adjustRightInd w:val="0"/>
        <w:jc w:val="both"/>
        <w:rPr>
          <w:sz w:val="22"/>
          <w:szCs w:val="22"/>
        </w:rPr>
      </w:pPr>
      <w:r w:rsidRPr="00D93E02">
        <w:rPr>
          <w:sz w:val="22"/>
          <w:szCs w:val="22"/>
        </w:rPr>
        <w:t>- tra il personale interno, esperto nelle materie da trattare;</w:t>
      </w:r>
    </w:p>
    <w:p w:rsidR="00954C26" w:rsidRPr="00D93E02" w:rsidRDefault="00954C26" w:rsidP="00954C26">
      <w:pPr>
        <w:autoSpaceDE w:val="0"/>
        <w:autoSpaceDN w:val="0"/>
        <w:adjustRightInd w:val="0"/>
        <w:jc w:val="both"/>
        <w:rPr>
          <w:sz w:val="22"/>
          <w:szCs w:val="22"/>
        </w:rPr>
      </w:pPr>
      <w:r w:rsidRPr="00D93E02">
        <w:rPr>
          <w:sz w:val="22"/>
          <w:szCs w:val="22"/>
        </w:rPr>
        <w:t>- tra esperti esterni in possesso di particolare e comprovata esperienza e competenza nelle materie/attività a rischio di corruzione, nonché sui temi dell’etica e della legalità.</w:t>
      </w:r>
    </w:p>
    <w:p w:rsidR="00954C26" w:rsidRPr="00D93E02" w:rsidRDefault="00954C26" w:rsidP="00954C26">
      <w:pPr>
        <w:autoSpaceDE w:val="0"/>
        <w:autoSpaceDN w:val="0"/>
        <w:adjustRightInd w:val="0"/>
        <w:jc w:val="both"/>
        <w:rPr>
          <w:sz w:val="22"/>
          <w:szCs w:val="22"/>
        </w:rPr>
      </w:pPr>
    </w:p>
    <w:p w:rsidR="00954C26" w:rsidRPr="00D93E02" w:rsidRDefault="00954C26" w:rsidP="00954C26">
      <w:pPr>
        <w:autoSpaceDE w:val="0"/>
        <w:autoSpaceDN w:val="0"/>
        <w:adjustRightInd w:val="0"/>
        <w:jc w:val="both"/>
        <w:rPr>
          <w:b/>
          <w:color w:val="007598"/>
          <w:sz w:val="22"/>
          <w:szCs w:val="22"/>
        </w:rPr>
      </w:pPr>
      <w:r w:rsidRPr="00D93E02">
        <w:rPr>
          <w:b/>
          <w:color w:val="007598"/>
          <w:sz w:val="22"/>
          <w:szCs w:val="22"/>
        </w:rPr>
        <w:t xml:space="preserve">6. FINANZIAMENTO DELLE ATTIVITÀ’ DI FORMAZIONE  </w:t>
      </w:r>
    </w:p>
    <w:p w:rsidR="00954C26" w:rsidRPr="00D93E02" w:rsidRDefault="00954C26" w:rsidP="00954C26">
      <w:pPr>
        <w:autoSpaceDE w:val="0"/>
        <w:autoSpaceDN w:val="0"/>
        <w:adjustRightInd w:val="0"/>
        <w:jc w:val="both"/>
        <w:rPr>
          <w:sz w:val="22"/>
          <w:szCs w:val="22"/>
        </w:rPr>
      </w:pPr>
      <w:r w:rsidRPr="00D93E02">
        <w:rPr>
          <w:sz w:val="22"/>
          <w:szCs w:val="22"/>
        </w:rPr>
        <w:t>Con propria Circolare n. 1/2013, il Dipartimento della Funzione Pubblica, considerata l’importanza strategica della formazione quale strumento di prevenzione della corruzione, ha evidenziato la necessità che le Amministrazioni provvedano ad individuare le risorse da destinare alle attività formative.</w:t>
      </w:r>
    </w:p>
    <w:p w:rsidR="00954C26" w:rsidRPr="00D93E02" w:rsidRDefault="00954C26" w:rsidP="00954C26">
      <w:pPr>
        <w:autoSpaceDE w:val="0"/>
        <w:autoSpaceDN w:val="0"/>
        <w:adjustRightInd w:val="0"/>
        <w:jc w:val="both"/>
        <w:rPr>
          <w:b/>
          <w:color w:val="007598"/>
          <w:sz w:val="22"/>
          <w:szCs w:val="22"/>
        </w:rPr>
      </w:pPr>
      <w:r w:rsidRPr="00D93E02">
        <w:rPr>
          <w:sz w:val="22"/>
          <w:szCs w:val="22"/>
        </w:rPr>
        <w:t>Pertanto, al fine di consentire lo svolgimento delle attività formative esposte nel presente Piano, si presume stanziare un importo pari ad € 8.000. Il competente Settore Comunicazione istituzionale, Eventi e Formazione, Ufficio Stampa provvederà a monitorare e segnalare le eventuali ulteriori esigenze.</w:t>
      </w:r>
    </w:p>
    <w:p w:rsidR="00954C26" w:rsidRPr="00D93E02" w:rsidRDefault="00954C26" w:rsidP="00954C26">
      <w:pPr>
        <w:autoSpaceDE w:val="0"/>
        <w:autoSpaceDN w:val="0"/>
        <w:adjustRightInd w:val="0"/>
        <w:jc w:val="both"/>
        <w:rPr>
          <w:sz w:val="22"/>
          <w:szCs w:val="22"/>
        </w:rPr>
      </w:pPr>
    </w:p>
    <w:p w:rsidR="00954C26" w:rsidRPr="00D93E02" w:rsidRDefault="00954C26" w:rsidP="00954C26">
      <w:pPr>
        <w:autoSpaceDE w:val="0"/>
        <w:autoSpaceDN w:val="0"/>
        <w:adjustRightInd w:val="0"/>
        <w:jc w:val="both"/>
        <w:rPr>
          <w:sz w:val="22"/>
          <w:szCs w:val="22"/>
        </w:rPr>
      </w:pPr>
      <w:r w:rsidRPr="00D93E02">
        <w:rPr>
          <w:sz w:val="22"/>
          <w:szCs w:val="22"/>
        </w:rPr>
        <w:t>Bari,……………</w:t>
      </w:r>
    </w:p>
    <w:p w:rsidR="00954C26" w:rsidRPr="00D93E02" w:rsidRDefault="00954C26" w:rsidP="00954C26">
      <w:pPr>
        <w:autoSpaceDE w:val="0"/>
        <w:autoSpaceDN w:val="0"/>
        <w:adjustRightInd w:val="0"/>
        <w:jc w:val="both"/>
        <w:rPr>
          <w:sz w:val="22"/>
          <w:szCs w:val="22"/>
        </w:rPr>
      </w:pPr>
    </w:p>
    <w:p w:rsidR="00954C26" w:rsidRPr="00D93E02" w:rsidRDefault="00954C26" w:rsidP="00954C26">
      <w:pPr>
        <w:autoSpaceDE w:val="0"/>
        <w:autoSpaceDN w:val="0"/>
        <w:adjustRightInd w:val="0"/>
        <w:jc w:val="both"/>
        <w:rPr>
          <w:sz w:val="22"/>
          <w:szCs w:val="22"/>
        </w:rPr>
      </w:pPr>
      <w:r w:rsidRPr="00D93E02">
        <w:rPr>
          <w:sz w:val="22"/>
          <w:szCs w:val="22"/>
        </w:rPr>
        <w:t>Il Responsabile della Prevenzione della Corruzione</w:t>
      </w:r>
    </w:p>
    <w:p w:rsidR="00954C26" w:rsidRPr="00D93E02" w:rsidRDefault="00954C26" w:rsidP="00954C26">
      <w:pPr>
        <w:autoSpaceDE w:val="0"/>
        <w:autoSpaceDN w:val="0"/>
        <w:adjustRightInd w:val="0"/>
        <w:jc w:val="both"/>
        <w:rPr>
          <w:sz w:val="22"/>
          <w:szCs w:val="22"/>
        </w:rPr>
      </w:pPr>
      <w:r w:rsidRPr="00D93E02">
        <w:rPr>
          <w:sz w:val="22"/>
          <w:szCs w:val="22"/>
        </w:rPr>
        <w:t>Dott.ssa Francesca Santoro</w:t>
      </w:r>
    </w:p>
    <w:p w:rsidR="00954C26" w:rsidRPr="005C036B" w:rsidRDefault="00954C26" w:rsidP="00954C26">
      <w:pPr>
        <w:jc w:val="both"/>
        <w:rPr>
          <w:sz w:val="28"/>
          <w:szCs w:val="28"/>
        </w:rPr>
      </w:pPr>
      <w:r w:rsidRPr="005C036B">
        <w:rPr>
          <w:sz w:val="28"/>
          <w:szCs w:val="28"/>
        </w:rPr>
        <w:t xml:space="preserve"> </w:t>
      </w:r>
    </w:p>
    <w:p w:rsidR="00954C26" w:rsidRPr="007504F8" w:rsidRDefault="00954C26" w:rsidP="00954C26">
      <w:pPr>
        <w:jc w:val="both"/>
        <w:rPr>
          <w:sz w:val="22"/>
          <w:szCs w:val="22"/>
        </w:rPr>
      </w:pPr>
      <w:r w:rsidRPr="007504F8">
        <w:rPr>
          <w:sz w:val="22"/>
          <w:szCs w:val="22"/>
        </w:rPr>
        <w:t>Alla luce di tutto quanto su esposto, il Rettore invita questo Consiglio ad esprimersi in merito.</w:t>
      </w:r>
    </w:p>
    <w:p w:rsidR="00954C26" w:rsidRPr="007504F8" w:rsidRDefault="00954C26" w:rsidP="00954C26">
      <w:pPr>
        <w:jc w:val="both"/>
        <w:rPr>
          <w:sz w:val="22"/>
          <w:szCs w:val="22"/>
        </w:rPr>
      </w:pPr>
    </w:p>
    <w:p w:rsidR="00954C26" w:rsidRPr="007504F8" w:rsidRDefault="00954C26" w:rsidP="00954C26">
      <w:pPr>
        <w:jc w:val="both"/>
        <w:rPr>
          <w:sz w:val="22"/>
          <w:szCs w:val="22"/>
        </w:rPr>
      </w:pPr>
    </w:p>
    <w:p w:rsidR="00954C26" w:rsidRPr="007504F8" w:rsidRDefault="00954C26" w:rsidP="00954C26">
      <w:pPr>
        <w:jc w:val="center"/>
        <w:rPr>
          <w:b/>
          <w:sz w:val="22"/>
          <w:szCs w:val="22"/>
        </w:rPr>
      </w:pPr>
      <w:r w:rsidRPr="007504F8">
        <w:rPr>
          <w:b/>
          <w:sz w:val="22"/>
          <w:szCs w:val="22"/>
        </w:rPr>
        <w:t>IL CONSIGLIO DI AMMINISTRAZIONE</w:t>
      </w:r>
    </w:p>
    <w:p w:rsidR="00954C26" w:rsidRPr="007504F8" w:rsidRDefault="00954C26" w:rsidP="00954C26">
      <w:pPr>
        <w:jc w:val="both"/>
        <w:rPr>
          <w:b/>
          <w:sz w:val="22"/>
          <w:szCs w:val="22"/>
        </w:rPr>
      </w:pPr>
    </w:p>
    <w:p w:rsidR="00954C26" w:rsidRPr="007504F8" w:rsidRDefault="00954C26" w:rsidP="00954C26">
      <w:pPr>
        <w:jc w:val="both"/>
        <w:rPr>
          <w:sz w:val="22"/>
          <w:szCs w:val="22"/>
        </w:rPr>
      </w:pPr>
      <w:r w:rsidRPr="007504F8">
        <w:rPr>
          <w:sz w:val="22"/>
          <w:szCs w:val="22"/>
        </w:rPr>
        <w:t>UDITA</w:t>
      </w:r>
      <w:r w:rsidRPr="007504F8">
        <w:rPr>
          <w:sz w:val="22"/>
          <w:szCs w:val="22"/>
        </w:rPr>
        <w:tab/>
        <w:t xml:space="preserve">  la relazione del Responsabile per la prevenzione della corruzione;</w:t>
      </w:r>
    </w:p>
    <w:p w:rsidR="00954C26" w:rsidRPr="007504F8" w:rsidRDefault="00954C26" w:rsidP="00954C26">
      <w:pPr>
        <w:jc w:val="both"/>
        <w:rPr>
          <w:sz w:val="22"/>
          <w:szCs w:val="22"/>
        </w:rPr>
      </w:pPr>
    </w:p>
    <w:p w:rsidR="00954C26" w:rsidRPr="007504F8" w:rsidRDefault="00954C26" w:rsidP="00954C26">
      <w:pPr>
        <w:ind w:left="1560" w:hanging="1560"/>
        <w:jc w:val="both"/>
        <w:rPr>
          <w:sz w:val="22"/>
          <w:szCs w:val="22"/>
        </w:rPr>
      </w:pPr>
      <w:r w:rsidRPr="007504F8">
        <w:rPr>
          <w:sz w:val="22"/>
          <w:szCs w:val="22"/>
        </w:rPr>
        <w:t>VISTA</w:t>
      </w:r>
      <w:r w:rsidRPr="007504F8">
        <w:rPr>
          <w:sz w:val="22"/>
          <w:szCs w:val="22"/>
        </w:rPr>
        <w:tab/>
        <w:t>la Legge 06.11.2012 n. 190, cd. “Legge Anticorruzione”;</w:t>
      </w:r>
    </w:p>
    <w:p w:rsidR="00954C26" w:rsidRPr="007504F8" w:rsidRDefault="00954C26" w:rsidP="00954C26">
      <w:pPr>
        <w:jc w:val="both"/>
        <w:rPr>
          <w:sz w:val="22"/>
          <w:szCs w:val="22"/>
        </w:rPr>
      </w:pPr>
    </w:p>
    <w:p w:rsidR="00954C26" w:rsidRPr="007504F8" w:rsidRDefault="00954C26" w:rsidP="00954C26">
      <w:pPr>
        <w:ind w:left="1560" w:hanging="1560"/>
        <w:jc w:val="both"/>
        <w:rPr>
          <w:sz w:val="22"/>
          <w:szCs w:val="22"/>
        </w:rPr>
      </w:pPr>
      <w:r w:rsidRPr="007504F8">
        <w:rPr>
          <w:sz w:val="22"/>
          <w:szCs w:val="22"/>
        </w:rPr>
        <w:t>VISTO</w:t>
      </w:r>
      <w:r w:rsidRPr="007504F8">
        <w:rPr>
          <w:sz w:val="22"/>
          <w:szCs w:val="22"/>
        </w:rPr>
        <w:tab/>
        <w:t>il Piano Nazionale Anticorruzione di cui alla Delibera CIVIT n. 72/2013;</w:t>
      </w:r>
    </w:p>
    <w:p w:rsidR="00954C26" w:rsidRPr="007504F8" w:rsidRDefault="00954C26" w:rsidP="00954C26">
      <w:pPr>
        <w:jc w:val="both"/>
        <w:rPr>
          <w:sz w:val="22"/>
          <w:szCs w:val="22"/>
        </w:rPr>
      </w:pPr>
    </w:p>
    <w:p w:rsidR="00954C26" w:rsidRPr="007504F8" w:rsidRDefault="00954C26" w:rsidP="00954C26">
      <w:pPr>
        <w:ind w:left="1560" w:hanging="1560"/>
        <w:jc w:val="both"/>
        <w:rPr>
          <w:sz w:val="22"/>
          <w:szCs w:val="22"/>
        </w:rPr>
      </w:pPr>
      <w:r w:rsidRPr="007504F8">
        <w:rPr>
          <w:sz w:val="22"/>
          <w:szCs w:val="22"/>
        </w:rPr>
        <w:t>VISTA</w:t>
      </w:r>
      <w:r w:rsidRPr="007504F8">
        <w:rPr>
          <w:sz w:val="22"/>
          <w:szCs w:val="22"/>
        </w:rPr>
        <w:tab/>
        <w:t>la bozza del Piano per la Formazione del Personale ai fini della prevenzione della corruzione per gli anni 2014/2015;</w:t>
      </w:r>
    </w:p>
    <w:p w:rsidR="00954C26" w:rsidRPr="007504F8" w:rsidRDefault="00954C26" w:rsidP="00954C26">
      <w:pPr>
        <w:ind w:left="1560" w:hanging="1560"/>
        <w:jc w:val="both"/>
        <w:rPr>
          <w:sz w:val="22"/>
          <w:szCs w:val="22"/>
        </w:rPr>
      </w:pPr>
    </w:p>
    <w:p w:rsidR="00954C26" w:rsidRPr="007504F8" w:rsidRDefault="00954C26" w:rsidP="00954C26">
      <w:pPr>
        <w:autoSpaceDE w:val="0"/>
        <w:autoSpaceDN w:val="0"/>
        <w:adjustRightInd w:val="0"/>
        <w:ind w:left="1560" w:hanging="1560"/>
        <w:jc w:val="both"/>
        <w:rPr>
          <w:sz w:val="22"/>
          <w:szCs w:val="22"/>
        </w:rPr>
      </w:pPr>
      <w:r w:rsidRPr="007504F8">
        <w:rPr>
          <w:sz w:val="22"/>
          <w:szCs w:val="22"/>
        </w:rPr>
        <w:t>CONSIDERATO quanto stabilito dalla Sezione Regionale di controllo per l’Emilia Romagna della Corte dei Conti  con propria deliberazione n. 276/2013 in merito all’esclusione del limite imposto dall’art. 6, comma 13, del D.L. n. 78/2010, per le spese da destinare alla formazione realizzata a fini di prevenzione della corruzione;</w:t>
      </w:r>
    </w:p>
    <w:p w:rsidR="00954C26" w:rsidRPr="007504F8" w:rsidRDefault="00954C26" w:rsidP="00954C26">
      <w:pPr>
        <w:ind w:left="1560" w:hanging="1560"/>
        <w:jc w:val="both"/>
        <w:rPr>
          <w:sz w:val="22"/>
          <w:szCs w:val="22"/>
        </w:rPr>
      </w:pPr>
      <w:r w:rsidRPr="007504F8">
        <w:rPr>
          <w:sz w:val="22"/>
          <w:szCs w:val="22"/>
        </w:rPr>
        <w:t>all’unanimità,</w:t>
      </w:r>
    </w:p>
    <w:p w:rsidR="00954C26" w:rsidRPr="007504F8" w:rsidRDefault="00954C26" w:rsidP="00954C26">
      <w:pPr>
        <w:jc w:val="center"/>
        <w:rPr>
          <w:b/>
          <w:sz w:val="22"/>
          <w:szCs w:val="22"/>
        </w:rPr>
      </w:pPr>
      <w:r w:rsidRPr="007504F8">
        <w:rPr>
          <w:b/>
          <w:sz w:val="22"/>
          <w:szCs w:val="22"/>
        </w:rPr>
        <w:t>DELIBERA</w:t>
      </w:r>
    </w:p>
    <w:p w:rsidR="00954C26" w:rsidRPr="007504F8" w:rsidRDefault="00954C26" w:rsidP="00954C26">
      <w:pPr>
        <w:jc w:val="center"/>
        <w:rPr>
          <w:b/>
          <w:sz w:val="22"/>
          <w:szCs w:val="22"/>
        </w:rPr>
      </w:pPr>
    </w:p>
    <w:p w:rsidR="00954C26" w:rsidRPr="007504F8" w:rsidRDefault="00954C26" w:rsidP="00954C26">
      <w:pPr>
        <w:spacing w:after="120"/>
        <w:jc w:val="both"/>
        <w:rPr>
          <w:sz w:val="22"/>
          <w:szCs w:val="22"/>
        </w:rPr>
      </w:pPr>
      <w:r w:rsidRPr="007504F8">
        <w:rPr>
          <w:sz w:val="22"/>
          <w:szCs w:val="22"/>
        </w:rPr>
        <w:t>di esprimersi favorevolmente in merito alla proposta di approvazione del Piano per la Formazione del Personale ai fini della prevenzione della corruzione - anni 2014/2015.</w:t>
      </w:r>
    </w:p>
    <w:p w:rsidR="00954C26" w:rsidRPr="003131DD" w:rsidRDefault="00954C26" w:rsidP="00954C26">
      <w:pPr>
        <w:jc w:val="both"/>
        <w:rPr>
          <w:sz w:val="22"/>
          <w:szCs w:val="22"/>
        </w:rPr>
      </w:pPr>
      <w:r w:rsidRPr="003131DD">
        <w:rPr>
          <w:sz w:val="22"/>
          <w:szCs w:val="22"/>
        </w:rPr>
        <w:t>La presente delibera è immediatamente esecutiva.</w:t>
      </w:r>
    </w:p>
    <w:p w:rsidR="00954C26" w:rsidRPr="003131DD" w:rsidRDefault="00954C26" w:rsidP="00954C26">
      <w:pPr>
        <w:pStyle w:val="xl41"/>
        <w:pBdr>
          <w:left w:val="none" w:sz="0" w:space="0" w:color="auto"/>
          <w:bottom w:val="none" w:sz="0" w:space="0" w:color="auto"/>
          <w:right w:val="none" w:sz="0" w:space="0" w:color="auto"/>
        </w:pBdr>
        <w:spacing w:before="0" w:beforeAutospacing="0" w:after="120" w:afterAutospacing="0"/>
        <w:jc w:val="both"/>
        <w:rPr>
          <w:rFonts w:ascii="Times New Roman" w:hAnsi="Times New Roman" w:cs="Times New Roman"/>
          <w:sz w:val="22"/>
          <w:szCs w:val="22"/>
        </w:rPr>
      </w:pPr>
      <w:r w:rsidRPr="003131DD">
        <w:rPr>
          <w:rFonts w:ascii="Times New Roman" w:hAnsi="Times New Roman" w:cs="Times New Roman"/>
          <w:sz w:val="22"/>
          <w:szCs w:val="22"/>
        </w:rPr>
        <w:t>Gli Uffici dell'Amministrazione Centrale opereranno in conformità, nell'ambito delle rispettive competenze.</w:t>
      </w:r>
    </w:p>
    <w:p w:rsidR="00D93E02" w:rsidRDefault="00D93E02" w:rsidP="00D93E02">
      <w:pPr>
        <w:tabs>
          <w:tab w:val="center" w:pos="2552"/>
          <w:tab w:val="center" w:pos="7088"/>
        </w:tabs>
        <w:spacing w:after="120"/>
      </w:pPr>
      <w:r>
        <w:br w:type="page"/>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5244"/>
        <w:gridCol w:w="2552"/>
      </w:tblGrid>
      <w:tr w:rsidR="00D93E02" w:rsidRPr="003C05BB" w:rsidTr="00FC522F">
        <w:trPr>
          <w:trHeight w:val="1495"/>
        </w:trPr>
        <w:tc>
          <w:tcPr>
            <w:tcW w:w="7655" w:type="dxa"/>
            <w:gridSpan w:val="2"/>
            <w:tcBorders>
              <w:bottom w:val="single" w:sz="4" w:space="0" w:color="auto"/>
            </w:tcBorders>
            <w:shd w:val="clear" w:color="auto" w:fill="auto"/>
            <w:vAlign w:val="center"/>
          </w:tcPr>
          <w:p w:rsidR="00D93E02" w:rsidRPr="003C05BB" w:rsidRDefault="00D93E02" w:rsidP="00FC522F">
            <w:pPr>
              <w:jc w:val="center"/>
              <w:rPr>
                <w:noProof/>
                <w:color w:val="000000"/>
              </w:rPr>
            </w:pPr>
            <w:r w:rsidRPr="003C05BB">
              <w:rPr>
                <w:noProof/>
              </w:rPr>
              <w:drawing>
                <wp:inline distT="0" distB="0" distL="0" distR="0" wp14:anchorId="04B2B294" wp14:editId="5679797B">
                  <wp:extent cx="511810" cy="511810"/>
                  <wp:effectExtent l="0" t="0" r="2540" b="2540"/>
                  <wp:docPr id="13"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D93E02" w:rsidRPr="003C05BB" w:rsidRDefault="00D93E02" w:rsidP="00FC522F">
            <w:pPr>
              <w:jc w:val="center"/>
            </w:pPr>
            <w:r w:rsidRPr="003C05BB">
              <w:rPr>
                <w:color w:val="009999"/>
              </w:rPr>
              <w:t>Politecnico di Bari</w:t>
            </w:r>
          </w:p>
        </w:tc>
        <w:tc>
          <w:tcPr>
            <w:tcW w:w="2552" w:type="dxa"/>
            <w:tcBorders>
              <w:left w:val="single" w:sz="4" w:space="0" w:color="auto"/>
            </w:tcBorders>
            <w:shd w:val="clear" w:color="auto" w:fill="auto"/>
            <w:vAlign w:val="center"/>
          </w:tcPr>
          <w:p w:rsidR="00D93E02" w:rsidRPr="003C05BB" w:rsidRDefault="00D93E02" w:rsidP="00FC522F">
            <w:pPr>
              <w:jc w:val="center"/>
              <w:rPr>
                <w:b/>
                <w:spacing w:val="20"/>
                <w:sz w:val="20"/>
                <w:szCs w:val="20"/>
                <w:u w:val="single"/>
              </w:rPr>
            </w:pPr>
            <w:r>
              <w:rPr>
                <w:b/>
                <w:spacing w:val="20"/>
                <w:sz w:val="20"/>
                <w:szCs w:val="20"/>
                <w:u w:val="single"/>
              </w:rPr>
              <w:t>Verbale n. 14</w:t>
            </w:r>
          </w:p>
          <w:p w:rsidR="00D93E02" w:rsidRPr="003C05BB" w:rsidRDefault="00D93E02" w:rsidP="00FC522F">
            <w:pPr>
              <w:jc w:val="center"/>
              <w:rPr>
                <w:sz w:val="20"/>
                <w:szCs w:val="20"/>
              </w:rPr>
            </w:pPr>
            <w:r>
              <w:rPr>
                <w:b/>
                <w:spacing w:val="20"/>
                <w:sz w:val="20"/>
                <w:szCs w:val="20"/>
                <w:u w:val="single"/>
              </w:rPr>
              <w:t>del 03 ottobre 2014</w:t>
            </w:r>
          </w:p>
        </w:tc>
      </w:tr>
      <w:tr w:rsidR="00D93E02" w:rsidRPr="003C05BB" w:rsidTr="00FC522F">
        <w:trPr>
          <w:trHeight w:val="847"/>
        </w:trPr>
        <w:tc>
          <w:tcPr>
            <w:tcW w:w="2411" w:type="dxa"/>
            <w:tcBorders>
              <w:right w:val="single" w:sz="4" w:space="0" w:color="auto"/>
            </w:tcBorders>
            <w:shd w:val="clear" w:color="auto" w:fill="auto"/>
            <w:vAlign w:val="center"/>
          </w:tcPr>
          <w:p w:rsidR="00D93E02" w:rsidRPr="007F48DB" w:rsidRDefault="00D93E02" w:rsidP="00D93E02">
            <w:pPr>
              <w:pStyle w:val="Paragrafoelenco"/>
              <w:autoSpaceDE w:val="0"/>
              <w:autoSpaceDN w:val="0"/>
              <w:adjustRightInd w:val="0"/>
              <w:ind w:left="0"/>
              <w:jc w:val="center"/>
              <w:rPr>
                <w:b/>
                <w:bCs/>
                <w:sz w:val="18"/>
                <w:szCs w:val="18"/>
              </w:rPr>
            </w:pPr>
            <w:r w:rsidRPr="007F48DB">
              <w:rPr>
                <w:b/>
                <w:bCs/>
                <w:sz w:val="18"/>
                <w:szCs w:val="18"/>
              </w:rPr>
              <w:t>RICERCA E TRASFERIMENTO TECNOLOGICO</w:t>
            </w:r>
          </w:p>
          <w:p w:rsidR="00D93E02" w:rsidRPr="003C05BB" w:rsidRDefault="00D93E02" w:rsidP="00FC522F">
            <w:pPr>
              <w:autoSpaceDE w:val="0"/>
              <w:autoSpaceDN w:val="0"/>
              <w:adjustRightInd w:val="0"/>
              <w:jc w:val="center"/>
              <w:rPr>
                <w:b/>
                <w:bCs/>
                <w:sz w:val="18"/>
                <w:szCs w:val="18"/>
                <w:lang w:eastAsia="en-US"/>
              </w:rPr>
            </w:pPr>
          </w:p>
        </w:tc>
        <w:tc>
          <w:tcPr>
            <w:tcW w:w="7796" w:type="dxa"/>
            <w:gridSpan w:val="2"/>
            <w:tcBorders>
              <w:left w:val="single" w:sz="4" w:space="0" w:color="auto"/>
            </w:tcBorders>
            <w:shd w:val="clear" w:color="auto" w:fill="auto"/>
            <w:vAlign w:val="center"/>
          </w:tcPr>
          <w:p w:rsidR="00D93E02" w:rsidRPr="00D93E02" w:rsidRDefault="00D93E02" w:rsidP="00D93E02">
            <w:pPr>
              <w:pStyle w:val="Paragrafoelenco"/>
              <w:autoSpaceDE w:val="0"/>
              <w:autoSpaceDN w:val="0"/>
              <w:adjustRightInd w:val="0"/>
              <w:ind w:left="709" w:hanging="709"/>
              <w:jc w:val="both"/>
              <w:rPr>
                <w:sz w:val="18"/>
                <w:szCs w:val="18"/>
              </w:rPr>
            </w:pPr>
            <w:r>
              <w:rPr>
                <w:sz w:val="18"/>
                <w:szCs w:val="18"/>
              </w:rPr>
              <w:t>122/13</w:t>
            </w:r>
            <w:r w:rsidRPr="007F48DB">
              <w:rPr>
                <w:sz w:val="18"/>
                <w:szCs w:val="18"/>
              </w:rPr>
              <w:tab/>
              <w:t>Progetto PON PRINCE: richiesta da parte del DEI di copertura dei costi non rendicontabili.</w:t>
            </w:r>
          </w:p>
        </w:tc>
      </w:tr>
    </w:tbl>
    <w:p w:rsidR="00916893" w:rsidRDefault="00916893" w:rsidP="00D93E02">
      <w:pPr>
        <w:tabs>
          <w:tab w:val="center" w:pos="2552"/>
          <w:tab w:val="center" w:pos="7088"/>
        </w:tabs>
        <w:spacing w:after="120"/>
      </w:pPr>
    </w:p>
    <w:p w:rsidR="00D93E02" w:rsidRPr="00D93E02" w:rsidRDefault="00D93E02" w:rsidP="00D93E02">
      <w:pPr>
        <w:pStyle w:val="Paragrafoelenco"/>
        <w:spacing w:line="360" w:lineRule="auto"/>
        <w:ind w:left="0"/>
        <w:jc w:val="both"/>
      </w:pPr>
      <w:r w:rsidRPr="00D93E02">
        <w:t xml:space="preserve">Il Rettore rammenta che, in risposta all’Avviso </w:t>
      </w:r>
      <w:proofErr w:type="spellStart"/>
      <w:r w:rsidRPr="00D93E02">
        <w:t>Miur</w:t>
      </w:r>
      <w:proofErr w:type="spellEnd"/>
      <w:r w:rsidRPr="00D93E02">
        <w:t xml:space="preserve"> n. 254/</w:t>
      </w:r>
      <w:proofErr w:type="spellStart"/>
      <w:r w:rsidRPr="00D93E02">
        <w:t>ric</w:t>
      </w:r>
      <w:proofErr w:type="spellEnd"/>
      <w:r w:rsidRPr="00D93E02">
        <w:t xml:space="preserve"> del 18.05.2011, questo Ateneo ha presentato, fra le altre, una proposta progettuale dal titolo “Processi Innovativi per la conversione dell’energia – PRINCE”, ritenuta dal Ministero ammissibile ad agevolazione per un importo complessivo pari ad € 12.400.000,00, giusto Decreto Direttoriale MIUR n. 968/</w:t>
      </w:r>
      <w:proofErr w:type="spellStart"/>
      <w:r w:rsidRPr="00D93E02">
        <w:t>ric</w:t>
      </w:r>
      <w:proofErr w:type="spellEnd"/>
      <w:r w:rsidRPr="00D93E02">
        <w:t xml:space="preserve"> dell’11.11.11.</w:t>
      </w:r>
    </w:p>
    <w:p w:rsidR="00D93E02" w:rsidRPr="00D93E02" w:rsidRDefault="00D93E02" w:rsidP="00D93E02">
      <w:pPr>
        <w:pStyle w:val="Paragrafoelenco"/>
        <w:spacing w:line="360" w:lineRule="auto"/>
        <w:ind w:left="0"/>
        <w:jc w:val="both"/>
      </w:pPr>
      <w:r w:rsidRPr="00D93E02">
        <w:t xml:space="preserve">Tanto premesso, il Rettore informa che, in data 23.10.2013, è pervenuta a questa Amministrazione una nota, assunta al protocollo con n. 14067/2013, a firma del prof. Michele Trovato, Responsabile Scientifico del Progetto </w:t>
      </w:r>
      <w:proofErr w:type="spellStart"/>
      <w:r w:rsidRPr="00D93E02">
        <w:t>Pon</w:t>
      </w:r>
      <w:proofErr w:type="spellEnd"/>
      <w:r w:rsidRPr="00D93E02">
        <w:t xml:space="preserve"> PRINCE, e del prof. Giuseppe </w:t>
      </w:r>
      <w:proofErr w:type="spellStart"/>
      <w:r w:rsidRPr="00D93E02">
        <w:t>Pascazio</w:t>
      </w:r>
      <w:proofErr w:type="spellEnd"/>
      <w:r w:rsidRPr="00D93E02">
        <w:t>, Responsabile Scientifico del Master F-PRINCE, di seguito riportata.</w:t>
      </w:r>
    </w:p>
    <w:p w:rsidR="00D93E02" w:rsidRDefault="00D93E02" w:rsidP="00D93E02">
      <w:pPr>
        <w:pStyle w:val="Paragrafoelenco"/>
        <w:spacing w:line="360" w:lineRule="auto"/>
        <w:ind w:left="0"/>
        <w:rPr>
          <w:rFonts w:ascii="Garamond" w:hAnsi="Garamond"/>
        </w:rPr>
      </w:pPr>
      <w:r w:rsidRPr="008C2871">
        <w:rPr>
          <w:rFonts w:ascii="Garamond" w:hAnsi="Garamond"/>
          <w:noProof/>
        </w:rPr>
        <w:drawing>
          <wp:inline distT="0" distB="0" distL="0" distR="0" wp14:anchorId="61A6C819" wp14:editId="447D48E8">
            <wp:extent cx="6111240" cy="8793480"/>
            <wp:effectExtent l="0" t="0" r="3810" b="762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1240" cy="8793480"/>
                    </a:xfrm>
                    <a:prstGeom prst="rect">
                      <a:avLst/>
                    </a:prstGeom>
                    <a:noFill/>
                    <a:ln>
                      <a:noFill/>
                    </a:ln>
                  </pic:spPr>
                </pic:pic>
              </a:graphicData>
            </a:graphic>
          </wp:inline>
        </w:drawing>
      </w:r>
    </w:p>
    <w:p w:rsidR="00D93E02" w:rsidRDefault="00D93E02" w:rsidP="00D93E02">
      <w:pPr>
        <w:pStyle w:val="Paragrafoelenco"/>
        <w:spacing w:line="360" w:lineRule="auto"/>
        <w:ind w:left="0"/>
        <w:jc w:val="both"/>
        <w:rPr>
          <w:rFonts w:ascii="Garamond" w:hAnsi="Garamond"/>
        </w:rPr>
      </w:pPr>
    </w:p>
    <w:p w:rsidR="00D93E02" w:rsidRDefault="00D93E02" w:rsidP="00D93E02">
      <w:pPr>
        <w:pStyle w:val="Paragrafoelenco"/>
        <w:spacing w:line="360" w:lineRule="auto"/>
        <w:ind w:left="0"/>
        <w:jc w:val="both"/>
        <w:rPr>
          <w:rFonts w:ascii="Garamond" w:hAnsi="Garamond"/>
        </w:rPr>
      </w:pPr>
      <w:r>
        <w:rPr>
          <w:rFonts w:ascii="Garamond" w:hAnsi="Garamond"/>
        </w:rPr>
        <w:t>Tanto premesso, il Rettore invita i presenti ad esprimersi in merito.</w:t>
      </w:r>
    </w:p>
    <w:p w:rsidR="00D93E02" w:rsidRDefault="004040DB" w:rsidP="004040DB">
      <w:pPr>
        <w:pStyle w:val="Paragrafoelenco"/>
        <w:ind w:left="0"/>
        <w:jc w:val="both"/>
        <w:rPr>
          <w:rFonts w:ascii="Garamond" w:hAnsi="Garamond"/>
        </w:rPr>
      </w:pPr>
      <w:r>
        <w:rPr>
          <w:rFonts w:ascii="Garamond" w:hAnsi="Garamond"/>
        </w:rPr>
        <w:t xml:space="preserve">Il Consigliere Naso ritiene che la Commissione Partecipate debba procedere ad esaminare tutte quelle pratiche che da tempo sono in stallo. Egli ritiene che in concomitanza con il subentro dei nuovi Consiglieri nel </w:t>
      </w:r>
      <w:proofErr w:type="spellStart"/>
      <w:r>
        <w:rPr>
          <w:rFonts w:ascii="Garamond" w:hAnsi="Garamond"/>
        </w:rPr>
        <w:t>CdA</w:t>
      </w:r>
      <w:proofErr w:type="spellEnd"/>
      <w:r>
        <w:rPr>
          <w:rFonts w:ascii="Garamond" w:hAnsi="Garamond"/>
        </w:rPr>
        <w:t xml:space="preserve"> si proceda ad una verifica di tutte quello Commissione consiliari nominate dal Cda e si provveda alla sostituzione dei membri uscenti o non disponibili.</w:t>
      </w:r>
    </w:p>
    <w:p w:rsidR="004040DB" w:rsidRDefault="004040DB" w:rsidP="004040DB">
      <w:pPr>
        <w:pStyle w:val="Paragrafoelenco"/>
        <w:ind w:left="0"/>
        <w:jc w:val="both"/>
        <w:rPr>
          <w:rFonts w:ascii="Garamond" w:hAnsi="Garamond"/>
        </w:rPr>
      </w:pPr>
    </w:p>
    <w:p w:rsidR="004040DB" w:rsidRDefault="004040DB" w:rsidP="004040DB">
      <w:pPr>
        <w:pStyle w:val="Paragrafoelenco"/>
        <w:ind w:left="0"/>
        <w:jc w:val="both"/>
        <w:rPr>
          <w:rFonts w:ascii="Garamond" w:hAnsi="Garamond"/>
        </w:rPr>
      </w:pPr>
      <w:r>
        <w:rPr>
          <w:rFonts w:ascii="Garamond" w:hAnsi="Garamond"/>
        </w:rPr>
        <w:t>Il Rettore condivide la richiesta del Consigliere e ritiene opportuno che, in un prossimo Consiglio, si proceda ad una verifica totale delle Commissioni.</w:t>
      </w:r>
    </w:p>
    <w:p w:rsidR="004040DB" w:rsidRDefault="004040DB" w:rsidP="00D93E02">
      <w:pPr>
        <w:pStyle w:val="Paragrafoelenco"/>
        <w:spacing w:line="360" w:lineRule="auto"/>
        <w:ind w:left="0"/>
        <w:jc w:val="center"/>
        <w:rPr>
          <w:rFonts w:ascii="Garamond" w:hAnsi="Garamond"/>
          <w:b/>
        </w:rPr>
      </w:pPr>
    </w:p>
    <w:p w:rsidR="00D93E02" w:rsidRPr="00243990" w:rsidRDefault="00D93E02" w:rsidP="00D93E02">
      <w:pPr>
        <w:pStyle w:val="Paragrafoelenco"/>
        <w:spacing w:line="360" w:lineRule="auto"/>
        <w:ind w:left="0"/>
        <w:jc w:val="center"/>
        <w:rPr>
          <w:rFonts w:ascii="Garamond" w:hAnsi="Garamond"/>
          <w:b/>
        </w:rPr>
      </w:pPr>
      <w:r w:rsidRPr="00243990">
        <w:rPr>
          <w:rFonts w:ascii="Garamond" w:hAnsi="Garamond"/>
          <w:b/>
        </w:rPr>
        <w:t>IL CONSIGLIO DI AMMINISTRAZIONE</w:t>
      </w:r>
    </w:p>
    <w:p w:rsidR="00D93E02" w:rsidRDefault="00D93E02" w:rsidP="00D93E02">
      <w:pPr>
        <w:pStyle w:val="Paragrafoelenco"/>
        <w:spacing w:line="360" w:lineRule="auto"/>
        <w:ind w:left="0"/>
        <w:jc w:val="both"/>
        <w:rPr>
          <w:rFonts w:ascii="Garamond" w:hAnsi="Garamond"/>
        </w:rPr>
      </w:pPr>
    </w:p>
    <w:p w:rsidR="00D93E02" w:rsidRDefault="00D93E02" w:rsidP="00D93E02">
      <w:pPr>
        <w:pStyle w:val="Paragrafoelenco"/>
        <w:spacing w:line="360" w:lineRule="auto"/>
        <w:ind w:left="0"/>
        <w:jc w:val="both"/>
        <w:rPr>
          <w:rFonts w:ascii="Garamond" w:hAnsi="Garamond"/>
        </w:rPr>
      </w:pPr>
      <w:r>
        <w:rPr>
          <w:rFonts w:ascii="Garamond" w:hAnsi="Garamond"/>
        </w:rPr>
        <w:t>UDITA</w:t>
      </w:r>
      <w:r>
        <w:rPr>
          <w:rFonts w:ascii="Garamond" w:hAnsi="Garamond"/>
        </w:rPr>
        <w:tab/>
        <w:t>la relazione del Rettore;</w:t>
      </w:r>
    </w:p>
    <w:p w:rsidR="00D93E02" w:rsidRDefault="00D93E02" w:rsidP="00D93E02">
      <w:pPr>
        <w:pStyle w:val="Paragrafoelenco"/>
        <w:spacing w:line="360" w:lineRule="auto"/>
        <w:ind w:left="1440" w:hanging="1440"/>
        <w:jc w:val="both"/>
        <w:rPr>
          <w:rFonts w:ascii="Garamond" w:hAnsi="Garamond"/>
        </w:rPr>
      </w:pPr>
      <w:r>
        <w:rPr>
          <w:rFonts w:ascii="Garamond" w:hAnsi="Garamond"/>
        </w:rPr>
        <w:t>VISTA</w:t>
      </w:r>
      <w:r>
        <w:rPr>
          <w:rFonts w:ascii="Garamond" w:hAnsi="Garamond"/>
        </w:rPr>
        <w:tab/>
        <w:t xml:space="preserve">la nota </w:t>
      </w:r>
      <w:proofErr w:type="spellStart"/>
      <w:r>
        <w:rPr>
          <w:rFonts w:ascii="Garamond" w:hAnsi="Garamond"/>
        </w:rPr>
        <w:t>prot</w:t>
      </w:r>
      <w:proofErr w:type="spellEnd"/>
      <w:r>
        <w:rPr>
          <w:rFonts w:ascii="Garamond" w:hAnsi="Garamond"/>
        </w:rPr>
        <w:t>. n. 14067/2013 del 23.10.2013 a firma del prof. Michele TROVATO e del prof. Giuseppe PASCAZIO</w:t>
      </w:r>
    </w:p>
    <w:p w:rsidR="00D93E02" w:rsidRDefault="00D93E02" w:rsidP="00D93E02">
      <w:pPr>
        <w:pStyle w:val="Paragrafoelenco"/>
        <w:spacing w:line="360" w:lineRule="auto"/>
        <w:ind w:left="1440" w:hanging="1440"/>
        <w:jc w:val="both"/>
        <w:rPr>
          <w:rFonts w:ascii="Garamond" w:hAnsi="Garamond"/>
        </w:rPr>
      </w:pPr>
      <w:r>
        <w:rPr>
          <w:rFonts w:ascii="Garamond" w:hAnsi="Garamond"/>
        </w:rPr>
        <w:t>All’unanimità,</w:t>
      </w:r>
    </w:p>
    <w:p w:rsidR="00D93E02" w:rsidRPr="00243990" w:rsidRDefault="00D93E02" w:rsidP="00D93E02">
      <w:pPr>
        <w:pStyle w:val="Paragrafoelenco"/>
        <w:spacing w:line="360" w:lineRule="auto"/>
        <w:ind w:left="1440" w:hanging="1440"/>
        <w:jc w:val="center"/>
        <w:rPr>
          <w:rFonts w:ascii="Garamond" w:hAnsi="Garamond"/>
          <w:b/>
        </w:rPr>
      </w:pPr>
      <w:r w:rsidRPr="00243990">
        <w:rPr>
          <w:rFonts w:ascii="Garamond" w:hAnsi="Garamond"/>
          <w:b/>
        </w:rPr>
        <w:t>DELIBERA</w:t>
      </w:r>
    </w:p>
    <w:p w:rsidR="00D93E02" w:rsidRDefault="00D93E02" w:rsidP="00D93E02">
      <w:pPr>
        <w:pStyle w:val="Paragrafoelenco"/>
        <w:spacing w:line="360" w:lineRule="auto"/>
        <w:ind w:left="1440" w:hanging="1440"/>
        <w:rPr>
          <w:rFonts w:ascii="Garamond" w:hAnsi="Garamond"/>
        </w:rPr>
      </w:pPr>
    </w:p>
    <w:p w:rsidR="00D93E02" w:rsidRPr="00791D6E" w:rsidRDefault="00791D6E" w:rsidP="00791D6E">
      <w:pPr>
        <w:spacing w:after="120"/>
        <w:jc w:val="both"/>
      </w:pPr>
      <w:r w:rsidRPr="004040DB">
        <w:t>d</w:t>
      </w:r>
      <w:r w:rsidR="00D93E02" w:rsidRPr="004040DB">
        <w:t xml:space="preserve">i porre a carico del Bilancio del DEI </w:t>
      </w:r>
      <w:r w:rsidR="00954C26" w:rsidRPr="004040DB">
        <w:t>e degli altri Dipartimenti interessati i costi obbligatori ma non rendicontabili</w:t>
      </w:r>
      <w:r w:rsidR="00D93E02" w:rsidRPr="004040DB">
        <w:t xml:space="preserve"> connessi all’erogazione di borse di studio e compensi al personale docente, nell’ambito del prog</w:t>
      </w:r>
      <w:r w:rsidRPr="004040DB">
        <w:t>etto di formazione PON F-PRINCE</w:t>
      </w:r>
      <w:r w:rsidR="004040DB" w:rsidRPr="004040DB">
        <w:t>, facendo ricorso alle disponibilità economiche rivenienti dalle spese generali di altri Progetti PON gestiti dagli stessi Dipartimenti.</w:t>
      </w:r>
    </w:p>
    <w:p w:rsidR="00791D6E" w:rsidRPr="00791D6E" w:rsidRDefault="00791D6E" w:rsidP="00791D6E">
      <w:pPr>
        <w:spacing w:after="120"/>
        <w:jc w:val="both"/>
      </w:pPr>
      <w:r w:rsidRPr="00791D6E">
        <w:t>La presente delibera è immediatamente esecutiva.</w:t>
      </w:r>
    </w:p>
    <w:p w:rsidR="00791D6E" w:rsidRPr="00791D6E" w:rsidRDefault="00791D6E" w:rsidP="00791D6E">
      <w:pPr>
        <w:pStyle w:val="xl41"/>
        <w:pBdr>
          <w:left w:val="none" w:sz="0" w:space="0" w:color="auto"/>
          <w:bottom w:val="none" w:sz="0" w:space="0" w:color="auto"/>
          <w:right w:val="none" w:sz="0" w:space="0" w:color="auto"/>
        </w:pBdr>
        <w:spacing w:before="0" w:beforeAutospacing="0" w:after="120" w:afterAutospacing="0"/>
        <w:jc w:val="both"/>
        <w:rPr>
          <w:rFonts w:ascii="Times New Roman" w:hAnsi="Times New Roman" w:cs="Times New Roman"/>
        </w:rPr>
      </w:pPr>
      <w:r w:rsidRPr="00791D6E">
        <w:rPr>
          <w:rFonts w:ascii="Times New Roman" w:hAnsi="Times New Roman" w:cs="Times New Roman"/>
        </w:rPr>
        <w:t>Gli Uffici dell'Amministrazione Centrale opereranno in conformità, nell'ambito delle rispettive competenze.</w:t>
      </w:r>
    </w:p>
    <w:p w:rsidR="00791D6E" w:rsidRDefault="00791D6E" w:rsidP="00D93E02">
      <w:pPr>
        <w:tabs>
          <w:tab w:val="center" w:pos="2552"/>
          <w:tab w:val="center" w:pos="7088"/>
        </w:tabs>
        <w:spacing w:after="120"/>
      </w:pPr>
      <w:r>
        <w:br w:type="page"/>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5244"/>
        <w:gridCol w:w="2552"/>
      </w:tblGrid>
      <w:tr w:rsidR="00791D6E" w:rsidRPr="003C05BB" w:rsidTr="00FC522F">
        <w:trPr>
          <w:trHeight w:val="1495"/>
        </w:trPr>
        <w:tc>
          <w:tcPr>
            <w:tcW w:w="7655" w:type="dxa"/>
            <w:gridSpan w:val="2"/>
            <w:tcBorders>
              <w:bottom w:val="single" w:sz="4" w:space="0" w:color="auto"/>
            </w:tcBorders>
            <w:shd w:val="clear" w:color="auto" w:fill="auto"/>
            <w:vAlign w:val="center"/>
          </w:tcPr>
          <w:p w:rsidR="00791D6E" w:rsidRPr="003C05BB" w:rsidRDefault="00791D6E" w:rsidP="00FC522F">
            <w:pPr>
              <w:jc w:val="center"/>
              <w:rPr>
                <w:noProof/>
                <w:color w:val="000000"/>
              </w:rPr>
            </w:pPr>
            <w:r w:rsidRPr="003C05BB">
              <w:rPr>
                <w:noProof/>
              </w:rPr>
              <w:drawing>
                <wp:inline distT="0" distB="0" distL="0" distR="0" wp14:anchorId="507CC4C0" wp14:editId="5D94DAC8">
                  <wp:extent cx="511810" cy="511810"/>
                  <wp:effectExtent l="0" t="0" r="2540" b="2540"/>
                  <wp:docPr id="15"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791D6E" w:rsidRPr="003C05BB" w:rsidRDefault="00791D6E" w:rsidP="00FC522F">
            <w:pPr>
              <w:jc w:val="center"/>
            </w:pPr>
            <w:r w:rsidRPr="003C05BB">
              <w:rPr>
                <w:color w:val="009999"/>
              </w:rPr>
              <w:t>Politecnico di Bari</w:t>
            </w:r>
          </w:p>
        </w:tc>
        <w:tc>
          <w:tcPr>
            <w:tcW w:w="2552" w:type="dxa"/>
            <w:tcBorders>
              <w:left w:val="single" w:sz="4" w:space="0" w:color="auto"/>
            </w:tcBorders>
            <w:shd w:val="clear" w:color="auto" w:fill="auto"/>
            <w:vAlign w:val="center"/>
          </w:tcPr>
          <w:p w:rsidR="00791D6E" w:rsidRPr="003C05BB" w:rsidRDefault="00791D6E" w:rsidP="00FC522F">
            <w:pPr>
              <w:jc w:val="center"/>
              <w:rPr>
                <w:b/>
                <w:spacing w:val="20"/>
                <w:sz w:val="20"/>
                <w:szCs w:val="20"/>
                <w:u w:val="single"/>
              </w:rPr>
            </w:pPr>
            <w:r>
              <w:rPr>
                <w:b/>
                <w:spacing w:val="20"/>
                <w:sz w:val="20"/>
                <w:szCs w:val="20"/>
                <w:u w:val="single"/>
              </w:rPr>
              <w:t>Verbale n. 14</w:t>
            </w:r>
          </w:p>
          <w:p w:rsidR="00791D6E" w:rsidRPr="003C05BB" w:rsidRDefault="00791D6E" w:rsidP="00FC522F">
            <w:pPr>
              <w:jc w:val="center"/>
              <w:rPr>
                <w:sz w:val="20"/>
                <w:szCs w:val="20"/>
              </w:rPr>
            </w:pPr>
            <w:r>
              <w:rPr>
                <w:b/>
                <w:spacing w:val="20"/>
                <w:sz w:val="20"/>
                <w:szCs w:val="20"/>
                <w:u w:val="single"/>
              </w:rPr>
              <w:t>del 03 ottobre 2014</w:t>
            </w:r>
          </w:p>
        </w:tc>
      </w:tr>
      <w:tr w:rsidR="00791D6E" w:rsidRPr="003C05BB" w:rsidTr="00FC522F">
        <w:trPr>
          <w:trHeight w:val="847"/>
        </w:trPr>
        <w:tc>
          <w:tcPr>
            <w:tcW w:w="2411" w:type="dxa"/>
            <w:tcBorders>
              <w:right w:val="single" w:sz="4" w:space="0" w:color="auto"/>
            </w:tcBorders>
            <w:shd w:val="clear" w:color="auto" w:fill="auto"/>
            <w:vAlign w:val="center"/>
          </w:tcPr>
          <w:p w:rsidR="00791D6E" w:rsidRPr="003C05BB" w:rsidRDefault="00791D6E" w:rsidP="00791D6E">
            <w:pPr>
              <w:pStyle w:val="Paragrafoelenco"/>
              <w:autoSpaceDE w:val="0"/>
              <w:autoSpaceDN w:val="0"/>
              <w:adjustRightInd w:val="0"/>
              <w:ind w:left="0"/>
              <w:jc w:val="center"/>
              <w:rPr>
                <w:b/>
                <w:bCs/>
                <w:sz w:val="18"/>
                <w:szCs w:val="18"/>
              </w:rPr>
            </w:pPr>
            <w:r>
              <w:rPr>
                <w:b/>
                <w:bCs/>
                <w:sz w:val="18"/>
                <w:szCs w:val="18"/>
              </w:rPr>
              <w:t>STUDENTI</w:t>
            </w:r>
          </w:p>
        </w:tc>
        <w:tc>
          <w:tcPr>
            <w:tcW w:w="7796" w:type="dxa"/>
            <w:gridSpan w:val="2"/>
            <w:tcBorders>
              <w:left w:val="single" w:sz="4" w:space="0" w:color="auto"/>
            </w:tcBorders>
            <w:shd w:val="clear" w:color="auto" w:fill="auto"/>
            <w:vAlign w:val="center"/>
          </w:tcPr>
          <w:p w:rsidR="00791D6E" w:rsidRPr="00791D6E" w:rsidRDefault="00791D6E" w:rsidP="00791D6E">
            <w:pPr>
              <w:pStyle w:val="Paragrafoelenco"/>
              <w:autoSpaceDE w:val="0"/>
              <w:autoSpaceDN w:val="0"/>
              <w:adjustRightInd w:val="0"/>
              <w:ind w:left="0"/>
              <w:rPr>
                <w:sz w:val="22"/>
                <w:szCs w:val="22"/>
              </w:rPr>
            </w:pPr>
            <w:r w:rsidRPr="00791D6E">
              <w:rPr>
                <w:bCs/>
                <w:sz w:val="22"/>
                <w:szCs w:val="22"/>
              </w:rPr>
              <w:t>86</w:t>
            </w:r>
            <w:r w:rsidRPr="00791D6E">
              <w:rPr>
                <w:sz w:val="22"/>
                <w:szCs w:val="22"/>
              </w:rPr>
              <w:tab/>
              <w:t>Richiesta esonero tasse per situazione di particolare disagio.</w:t>
            </w:r>
          </w:p>
        </w:tc>
      </w:tr>
    </w:tbl>
    <w:p w:rsidR="00D93E02" w:rsidRDefault="00D93E02" w:rsidP="00D93E02">
      <w:pPr>
        <w:tabs>
          <w:tab w:val="center" w:pos="2552"/>
          <w:tab w:val="center" w:pos="7088"/>
        </w:tabs>
        <w:spacing w:after="120"/>
      </w:pPr>
    </w:p>
    <w:p w:rsidR="00791D6E" w:rsidRDefault="00791D6E" w:rsidP="00791D6E">
      <w:pPr>
        <w:pStyle w:val="Corpotesto"/>
        <w:tabs>
          <w:tab w:val="left" w:pos="540"/>
        </w:tabs>
        <w:spacing w:line="360" w:lineRule="auto"/>
        <w:rPr>
          <w:rFonts w:ascii="Arial" w:hAnsi="Arial" w:cs="Arial"/>
          <w:bCs/>
          <w:i/>
          <w:sz w:val="20"/>
          <w:szCs w:val="20"/>
        </w:rPr>
      </w:pPr>
      <w:r w:rsidRPr="000336A9">
        <w:rPr>
          <w:rFonts w:ascii="Arial" w:hAnsi="Arial" w:cs="Arial"/>
          <w:bCs/>
          <w:i/>
          <w:sz w:val="20"/>
          <w:szCs w:val="20"/>
        </w:rPr>
        <w:t xml:space="preserve">Il Rettore </w:t>
      </w:r>
      <w:r>
        <w:rPr>
          <w:rFonts w:ascii="Arial" w:hAnsi="Arial" w:cs="Arial"/>
          <w:bCs/>
          <w:i/>
          <w:sz w:val="20"/>
          <w:szCs w:val="20"/>
        </w:rPr>
        <w:t>riferisce che la commissione esonero tasse riunitasi in data 10 Giugno  e 23 Luglio 2014 ha proposto i seguenti provvedimenti urgenti a sostegno di studenti che versano in situazioni di particolare disagio:</w:t>
      </w:r>
    </w:p>
    <w:p w:rsidR="00791D6E" w:rsidRDefault="00791D6E" w:rsidP="00791D6E">
      <w:pPr>
        <w:pStyle w:val="Corpotesto"/>
        <w:tabs>
          <w:tab w:val="left" w:pos="540"/>
        </w:tabs>
        <w:spacing w:line="360" w:lineRule="auto"/>
        <w:rPr>
          <w:rFonts w:ascii="Arial" w:hAnsi="Arial" w:cs="Arial"/>
          <w:bCs/>
          <w:i/>
          <w:sz w:val="20"/>
          <w:szCs w:val="20"/>
        </w:rPr>
      </w:pPr>
    </w:p>
    <w:p w:rsidR="00791D6E" w:rsidRPr="00765686" w:rsidRDefault="00791D6E" w:rsidP="00393943">
      <w:pPr>
        <w:pStyle w:val="Paragrafoelenco"/>
        <w:numPr>
          <w:ilvl w:val="0"/>
          <w:numId w:val="42"/>
        </w:numPr>
        <w:spacing w:after="200" w:line="276" w:lineRule="auto"/>
        <w:jc w:val="both"/>
        <w:rPr>
          <w:u w:val="single"/>
        </w:rPr>
      </w:pPr>
      <w:r>
        <w:rPr>
          <w:u w:val="single"/>
        </w:rPr>
        <w:t>Richiesta esonero tasse studenti stranieri</w:t>
      </w:r>
    </w:p>
    <w:p w:rsidR="00791D6E" w:rsidRDefault="00791D6E" w:rsidP="00791D6E">
      <w:pPr>
        <w:pStyle w:val="Paragrafoelenco"/>
        <w:jc w:val="both"/>
      </w:pPr>
      <w:r>
        <w:t>La commissione valutate le richieste di esonero avanzate unitamente alle certificazioni inerenti i redditi familiari, colloca i sottoelencati studenti nelle fasce di reddito di seguito riportate:</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5"/>
        <w:gridCol w:w="2310"/>
        <w:gridCol w:w="1982"/>
        <w:gridCol w:w="2367"/>
      </w:tblGrid>
      <w:tr w:rsidR="00791D6E" w:rsidTr="00FC522F">
        <w:tc>
          <w:tcPr>
            <w:tcW w:w="2475" w:type="dxa"/>
            <w:tcBorders>
              <w:top w:val="single" w:sz="4" w:space="0" w:color="auto"/>
              <w:left w:val="single" w:sz="4" w:space="0" w:color="auto"/>
              <w:bottom w:val="single" w:sz="4" w:space="0" w:color="auto"/>
              <w:right w:val="single" w:sz="4" w:space="0" w:color="auto"/>
            </w:tcBorders>
            <w:shd w:val="clear" w:color="auto" w:fill="auto"/>
            <w:hideMark/>
          </w:tcPr>
          <w:p w:rsidR="00791D6E" w:rsidRPr="008F5600" w:rsidRDefault="00791D6E" w:rsidP="00FC522F">
            <w:pPr>
              <w:ind w:left="360"/>
              <w:jc w:val="both"/>
              <w:rPr>
                <w:b/>
              </w:rPr>
            </w:pPr>
            <w:r w:rsidRPr="008F5600">
              <w:rPr>
                <w:b/>
              </w:rPr>
              <w:t>Matricola</w:t>
            </w:r>
          </w:p>
        </w:tc>
        <w:tc>
          <w:tcPr>
            <w:tcW w:w="2310" w:type="dxa"/>
            <w:tcBorders>
              <w:top w:val="single" w:sz="4" w:space="0" w:color="auto"/>
              <w:left w:val="single" w:sz="4" w:space="0" w:color="auto"/>
              <w:bottom w:val="single" w:sz="4" w:space="0" w:color="auto"/>
              <w:right w:val="single" w:sz="4" w:space="0" w:color="auto"/>
            </w:tcBorders>
            <w:shd w:val="clear" w:color="auto" w:fill="auto"/>
            <w:hideMark/>
          </w:tcPr>
          <w:p w:rsidR="00791D6E" w:rsidRPr="008F5600" w:rsidRDefault="00791D6E" w:rsidP="00FC522F">
            <w:pPr>
              <w:jc w:val="both"/>
              <w:rPr>
                <w:b/>
              </w:rPr>
            </w:pPr>
            <w:r w:rsidRPr="008F5600">
              <w:rPr>
                <w:b/>
              </w:rPr>
              <w:t>Cognome e nome</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rsidR="00791D6E" w:rsidRPr="008F5600" w:rsidRDefault="00791D6E" w:rsidP="00FC522F">
            <w:pPr>
              <w:jc w:val="both"/>
              <w:rPr>
                <w:b/>
              </w:rPr>
            </w:pPr>
            <w:r w:rsidRPr="008F5600">
              <w:rPr>
                <w:b/>
              </w:rPr>
              <w:t>Anno Accademico</w:t>
            </w:r>
          </w:p>
        </w:tc>
        <w:tc>
          <w:tcPr>
            <w:tcW w:w="2367" w:type="dxa"/>
            <w:tcBorders>
              <w:top w:val="single" w:sz="4" w:space="0" w:color="auto"/>
              <w:left w:val="single" w:sz="4" w:space="0" w:color="auto"/>
              <w:bottom w:val="single" w:sz="4" w:space="0" w:color="auto"/>
              <w:right w:val="single" w:sz="4" w:space="0" w:color="auto"/>
            </w:tcBorders>
            <w:shd w:val="clear" w:color="auto" w:fill="auto"/>
            <w:hideMark/>
          </w:tcPr>
          <w:p w:rsidR="00791D6E" w:rsidRPr="008F5600" w:rsidRDefault="00791D6E" w:rsidP="00FC522F">
            <w:pPr>
              <w:jc w:val="both"/>
              <w:rPr>
                <w:b/>
              </w:rPr>
            </w:pPr>
            <w:r w:rsidRPr="008F5600">
              <w:rPr>
                <w:b/>
              </w:rPr>
              <w:t>Fascia di Reddito</w:t>
            </w:r>
          </w:p>
        </w:tc>
      </w:tr>
      <w:tr w:rsidR="00791D6E" w:rsidTr="00FC522F">
        <w:tc>
          <w:tcPr>
            <w:tcW w:w="2475" w:type="dxa"/>
            <w:tcBorders>
              <w:top w:val="single" w:sz="4" w:space="0" w:color="auto"/>
              <w:left w:val="single" w:sz="4" w:space="0" w:color="auto"/>
              <w:bottom w:val="single" w:sz="4" w:space="0" w:color="auto"/>
              <w:right w:val="single" w:sz="4" w:space="0" w:color="auto"/>
            </w:tcBorders>
            <w:shd w:val="clear" w:color="auto" w:fill="auto"/>
            <w:hideMark/>
          </w:tcPr>
          <w:p w:rsidR="00791D6E" w:rsidRPr="008F5600" w:rsidRDefault="00791D6E" w:rsidP="00FC522F">
            <w:pPr>
              <w:jc w:val="both"/>
            </w:pPr>
            <w:r w:rsidRPr="008F5600">
              <w:t>527263</w:t>
            </w:r>
          </w:p>
        </w:tc>
        <w:tc>
          <w:tcPr>
            <w:tcW w:w="2310" w:type="dxa"/>
            <w:tcBorders>
              <w:top w:val="single" w:sz="4" w:space="0" w:color="auto"/>
              <w:left w:val="single" w:sz="4" w:space="0" w:color="auto"/>
              <w:bottom w:val="single" w:sz="4" w:space="0" w:color="auto"/>
              <w:right w:val="single" w:sz="4" w:space="0" w:color="auto"/>
            </w:tcBorders>
            <w:shd w:val="clear" w:color="auto" w:fill="auto"/>
            <w:hideMark/>
          </w:tcPr>
          <w:p w:rsidR="00791D6E" w:rsidRPr="008F5600" w:rsidRDefault="00791D6E" w:rsidP="00FC522F">
            <w:pPr>
              <w:jc w:val="both"/>
            </w:pPr>
            <w:proofErr w:type="spellStart"/>
            <w:r w:rsidRPr="008F5600">
              <w:t>Edlir</w:t>
            </w:r>
            <w:proofErr w:type="spellEnd"/>
            <w:r w:rsidRPr="008F5600">
              <w:t xml:space="preserve"> Vora</w:t>
            </w:r>
          </w:p>
        </w:tc>
        <w:tc>
          <w:tcPr>
            <w:tcW w:w="1982" w:type="dxa"/>
            <w:tcBorders>
              <w:top w:val="single" w:sz="4" w:space="0" w:color="auto"/>
              <w:left w:val="single" w:sz="4" w:space="0" w:color="auto"/>
              <w:bottom w:val="single" w:sz="4" w:space="0" w:color="auto"/>
              <w:right w:val="single" w:sz="4" w:space="0" w:color="auto"/>
            </w:tcBorders>
            <w:shd w:val="clear" w:color="auto" w:fill="auto"/>
          </w:tcPr>
          <w:p w:rsidR="00791D6E" w:rsidRPr="008F5600" w:rsidRDefault="00791D6E" w:rsidP="00FC522F">
            <w:pPr>
              <w:jc w:val="both"/>
            </w:pPr>
            <w:r w:rsidRPr="008F5600">
              <w:t>2013/14</w:t>
            </w:r>
          </w:p>
        </w:tc>
        <w:tc>
          <w:tcPr>
            <w:tcW w:w="2367" w:type="dxa"/>
            <w:tcBorders>
              <w:top w:val="single" w:sz="4" w:space="0" w:color="auto"/>
              <w:left w:val="single" w:sz="4" w:space="0" w:color="auto"/>
              <w:bottom w:val="single" w:sz="4" w:space="0" w:color="auto"/>
              <w:right w:val="single" w:sz="4" w:space="0" w:color="auto"/>
            </w:tcBorders>
            <w:shd w:val="clear" w:color="auto" w:fill="auto"/>
            <w:hideMark/>
          </w:tcPr>
          <w:p w:rsidR="00791D6E" w:rsidRPr="008F5600" w:rsidRDefault="00791D6E" w:rsidP="00FC522F">
            <w:pPr>
              <w:jc w:val="both"/>
            </w:pPr>
            <w:r w:rsidRPr="008F5600">
              <w:t>I Fascia</w:t>
            </w:r>
          </w:p>
        </w:tc>
      </w:tr>
      <w:tr w:rsidR="00791D6E" w:rsidTr="00FC522F">
        <w:tc>
          <w:tcPr>
            <w:tcW w:w="2475" w:type="dxa"/>
            <w:tcBorders>
              <w:top w:val="single" w:sz="4" w:space="0" w:color="auto"/>
              <w:left w:val="single" w:sz="4" w:space="0" w:color="auto"/>
              <w:bottom w:val="single" w:sz="4" w:space="0" w:color="auto"/>
              <w:right w:val="single" w:sz="4" w:space="0" w:color="auto"/>
            </w:tcBorders>
            <w:shd w:val="clear" w:color="auto" w:fill="auto"/>
            <w:hideMark/>
          </w:tcPr>
          <w:p w:rsidR="00791D6E" w:rsidRPr="008F5600" w:rsidRDefault="00791D6E" w:rsidP="00FC522F">
            <w:pPr>
              <w:jc w:val="both"/>
            </w:pPr>
            <w:r w:rsidRPr="008F5600">
              <w:t>553409</w:t>
            </w:r>
          </w:p>
        </w:tc>
        <w:tc>
          <w:tcPr>
            <w:tcW w:w="2310" w:type="dxa"/>
            <w:tcBorders>
              <w:top w:val="single" w:sz="4" w:space="0" w:color="auto"/>
              <w:left w:val="single" w:sz="4" w:space="0" w:color="auto"/>
              <w:bottom w:val="single" w:sz="4" w:space="0" w:color="auto"/>
              <w:right w:val="single" w:sz="4" w:space="0" w:color="auto"/>
            </w:tcBorders>
            <w:shd w:val="clear" w:color="auto" w:fill="auto"/>
            <w:hideMark/>
          </w:tcPr>
          <w:p w:rsidR="00791D6E" w:rsidRPr="008F5600" w:rsidRDefault="00791D6E" w:rsidP="00FC522F">
            <w:pPr>
              <w:jc w:val="both"/>
            </w:pPr>
            <w:proofErr w:type="spellStart"/>
            <w:r w:rsidRPr="008F5600">
              <w:t>Geraj</w:t>
            </w:r>
            <w:proofErr w:type="spellEnd"/>
            <w:r w:rsidRPr="008F5600">
              <w:t xml:space="preserve"> </w:t>
            </w:r>
            <w:proofErr w:type="spellStart"/>
            <w:r w:rsidRPr="008F5600">
              <w:t>Oltion</w:t>
            </w:r>
            <w:proofErr w:type="spellEnd"/>
          </w:p>
        </w:tc>
        <w:tc>
          <w:tcPr>
            <w:tcW w:w="1982" w:type="dxa"/>
            <w:tcBorders>
              <w:top w:val="single" w:sz="4" w:space="0" w:color="auto"/>
              <w:left w:val="single" w:sz="4" w:space="0" w:color="auto"/>
              <w:bottom w:val="single" w:sz="4" w:space="0" w:color="auto"/>
              <w:right w:val="single" w:sz="4" w:space="0" w:color="auto"/>
            </w:tcBorders>
            <w:shd w:val="clear" w:color="auto" w:fill="auto"/>
          </w:tcPr>
          <w:p w:rsidR="00791D6E" w:rsidRPr="008F5600" w:rsidRDefault="00791D6E" w:rsidP="00FC522F">
            <w:pPr>
              <w:jc w:val="both"/>
            </w:pPr>
            <w:r w:rsidRPr="008F5600">
              <w:t>2013/14</w:t>
            </w:r>
          </w:p>
        </w:tc>
        <w:tc>
          <w:tcPr>
            <w:tcW w:w="2367" w:type="dxa"/>
            <w:tcBorders>
              <w:top w:val="single" w:sz="4" w:space="0" w:color="auto"/>
              <w:left w:val="single" w:sz="4" w:space="0" w:color="auto"/>
              <w:bottom w:val="single" w:sz="4" w:space="0" w:color="auto"/>
              <w:right w:val="single" w:sz="4" w:space="0" w:color="auto"/>
            </w:tcBorders>
            <w:shd w:val="clear" w:color="auto" w:fill="auto"/>
            <w:hideMark/>
          </w:tcPr>
          <w:p w:rsidR="00791D6E" w:rsidRPr="008F5600" w:rsidRDefault="00791D6E" w:rsidP="00FC522F">
            <w:pPr>
              <w:jc w:val="both"/>
            </w:pPr>
            <w:r w:rsidRPr="008F5600">
              <w:t>I Fascia</w:t>
            </w:r>
          </w:p>
        </w:tc>
      </w:tr>
      <w:tr w:rsidR="00791D6E" w:rsidTr="00FC522F">
        <w:tc>
          <w:tcPr>
            <w:tcW w:w="2475" w:type="dxa"/>
            <w:tcBorders>
              <w:top w:val="single" w:sz="4" w:space="0" w:color="auto"/>
              <w:left w:val="single" w:sz="4" w:space="0" w:color="auto"/>
              <w:bottom w:val="single" w:sz="4" w:space="0" w:color="auto"/>
              <w:right w:val="single" w:sz="4" w:space="0" w:color="auto"/>
            </w:tcBorders>
            <w:shd w:val="clear" w:color="auto" w:fill="auto"/>
            <w:hideMark/>
          </w:tcPr>
          <w:p w:rsidR="00791D6E" w:rsidRPr="008F5600" w:rsidRDefault="00791D6E" w:rsidP="00FC522F">
            <w:pPr>
              <w:jc w:val="both"/>
            </w:pPr>
            <w:r w:rsidRPr="008F5600">
              <w:t>553261</w:t>
            </w:r>
          </w:p>
        </w:tc>
        <w:tc>
          <w:tcPr>
            <w:tcW w:w="2310" w:type="dxa"/>
            <w:tcBorders>
              <w:top w:val="single" w:sz="4" w:space="0" w:color="auto"/>
              <w:left w:val="single" w:sz="4" w:space="0" w:color="auto"/>
              <w:bottom w:val="single" w:sz="4" w:space="0" w:color="auto"/>
              <w:right w:val="single" w:sz="4" w:space="0" w:color="auto"/>
            </w:tcBorders>
            <w:shd w:val="clear" w:color="auto" w:fill="auto"/>
            <w:hideMark/>
          </w:tcPr>
          <w:p w:rsidR="00791D6E" w:rsidRPr="008F5600" w:rsidRDefault="00791D6E" w:rsidP="00FC522F">
            <w:pPr>
              <w:jc w:val="both"/>
            </w:pPr>
            <w:proofErr w:type="spellStart"/>
            <w:r w:rsidRPr="008F5600">
              <w:t>Shllaku</w:t>
            </w:r>
            <w:proofErr w:type="spellEnd"/>
            <w:r w:rsidRPr="008F5600">
              <w:t xml:space="preserve"> Edison</w:t>
            </w:r>
          </w:p>
        </w:tc>
        <w:tc>
          <w:tcPr>
            <w:tcW w:w="1982" w:type="dxa"/>
            <w:tcBorders>
              <w:top w:val="single" w:sz="4" w:space="0" w:color="auto"/>
              <w:left w:val="single" w:sz="4" w:space="0" w:color="auto"/>
              <w:bottom w:val="single" w:sz="4" w:space="0" w:color="auto"/>
              <w:right w:val="single" w:sz="4" w:space="0" w:color="auto"/>
            </w:tcBorders>
            <w:shd w:val="clear" w:color="auto" w:fill="auto"/>
          </w:tcPr>
          <w:p w:rsidR="00791D6E" w:rsidRPr="008F5600" w:rsidRDefault="00791D6E" w:rsidP="00FC522F">
            <w:pPr>
              <w:jc w:val="both"/>
            </w:pPr>
            <w:r w:rsidRPr="008F5600">
              <w:t>2013/14</w:t>
            </w:r>
          </w:p>
        </w:tc>
        <w:tc>
          <w:tcPr>
            <w:tcW w:w="2367" w:type="dxa"/>
            <w:tcBorders>
              <w:top w:val="single" w:sz="4" w:space="0" w:color="auto"/>
              <w:left w:val="single" w:sz="4" w:space="0" w:color="auto"/>
              <w:bottom w:val="single" w:sz="4" w:space="0" w:color="auto"/>
              <w:right w:val="single" w:sz="4" w:space="0" w:color="auto"/>
            </w:tcBorders>
            <w:shd w:val="clear" w:color="auto" w:fill="auto"/>
            <w:hideMark/>
          </w:tcPr>
          <w:p w:rsidR="00791D6E" w:rsidRPr="008F5600" w:rsidRDefault="00791D6E" w:rsidP="00FC522F">
            <w:pPr>
              <w:jc w:val="both"/>
            </w:pPr>
            <w:r w:rsidRPr="008F5600">
              <w:t xml:space="preserve">I Fascia </w:t>
            </w:r>
          </w:p>
        </w:tc>
      </w:tr>
      <w:tr w:rsidR="00791D6E" w:rsidTr="00FC522F">
        <w:tc>
          <w:tcPr>
            <w:tcW w:w="2475" w:type="dxa"/>
            <w:tcBorders>
              <w:top w:val="single" w:sz="4" w:space="0" w:color="auto"/>
              <w:left w:val="single" w:sz="4" w:space="0" w:color="auto"/>
              <w:bottom w:val="single" w:sz="4" w:space="0" w:color="auto"/>
              <w:right w:val="single" w:sz="4" w:space="0" w:color="auto"/>
            </w:tcBorders>
            <w:shd w:val="clear" w:color="auto" w:fill="auto"/>
            <w:hideMark/>
          </w:tcPr>
          <w:p w:rsidR="00791D6E" w:rsidRPr="008F5600" w:rsidRDefault="00791D6E" w:rsidP="00FC522F">
            <w:pPr>
              <w:jc w:val="both"/>
            </w:pPr>
            <w:r w:rsidRPr="008F5600">
              <w:t>531926</w:t>
            </w:r>
          </w:p>
        </w:tc>
        <w:tc>
          <w:tcPr>
            <w:tcW w:w="2310" w:type="dxa"/>
            <w:tcBorders>
              <w:top w:val="single" w:sz="4" w:space="0" w:color="auto"/>
              <w:left w:val="single" w:sz="4" w:space="0" w:color="auto"/>
              <w:bottom w:val="single" w:sz="4" w:space="0" w:color="auto"/>
              <w:right w:val="single" w:sz="4" w:space="0" w:color="auto"/>
            </w:tcBorders>
            <w:shd w:val="clear" w:color="auto" w:fill="auto"/>
            <w:hideMark/>
          </w:tcPr>
          <w:p w:rsidR="00791D6E" w:rsidRPr="008F5600" w:rsidRDefault="00791D6E" w:rsidP="00FC522F">
            <w:pPr>
              <w:jc w:val="both"/>
            </w:pPr>
            <w:proofErr w:type="spellStart"/>
            <w:r w:rsidRPr="008F5600">
              <w:t>Noka</w:t>
            </w:r>
            <w:proofErr w:type="spellEnd"/>
            <w:r w:rsidRPr="008F5600">
              <w:t xml:space="preserve"> </w:t>
            </w:r>
            <w:proofErr w:type="spellStart"/>
            <w:r w:rsidRPr="008F5600">
              <w:t>Ledio</w:t>
            </w:r>
            <w:proofErr w:type="spellEnd"/>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rsidR="00791D6E" w:rsidRPr="008F5600" w:rsidRDefault="00791D6E" w:rsidP="00FC522F">
            <w:pPr>
              <w:jc w:val="both"/>
            </w:pPr>
            <w:r w:rsidRPr="008F5600">
              <w:t>2013/14</w:t>
            </w:r>
          </w:p>
        </w:tc>
        <w:tc>
          <w:tcPr>
            <w:tcW w:w="2367" w:type="dxa"/>
            <w:tcBorders>
              <w:top w:val="single" w:sz="4" w:space="0" w:color="auto"/>
              <w:left w:val="single" w:sz="4" w:space="0" w:color="auto"/>
              <w:bottom w:val="single" w:sz="4" w:space="0" w:color="auto"/>
              <w:right w:val="single" w:sz="4" w:space="0" w:color="auto"/>
            </w:tcBorders>
            <w:shd w:val="clear" w:color="auto" w:fill="auto"/>
            <w:hideMark/>
          </w:tcPr>
          <w:p w:rsidR="00791D6E" w:rsidRPr="008F5600" w:rsidRDefault="00791D6E" w:rsidP="00FC522F">
            <w:pPr>
              <w:jc w:val="both"/>
            </w:pPr>
            <w:r w:rsidRPr="008F5600">
              <w:t>I Fascia</w:t>
            </w:r>
          </w:p>
        </w:tc>
      </w:tr>
    </w:tbl>
    <w:p w:rsidR="00791D6E" w:rsidRDefault="00791D6E" w:rsidP="00791D6E">
      <w:pPr>
        <w:pStyle w:val="Paragrafoelenco"/>
        <w:jc w:val="both"/>
      </w:pPr>
    </w:p>
    <w:p w:rsidR="00791D6E" w:rsidRDefault="00791D6E" w:rsidP="00393943">
      <w:pPr>
        <w:pStyle w:val="Paragrafoelenco"/>
        <w:numPr>
          <w:ilvl w:val="0"/>
          <w:numId w:val="42"/>
        </w:numPr>
        <w:spacing w:after="200" w:line="276" w:lineRule="auto"/>
        <w:jc w:val="both"/>
        <w:rPr>
          <w:u w:val="single"/>
        </w:rPr>
      </w:pPr>
      <w:r w:rsidRPr="00A34138">
        <w:rPr>
          <w:u w:val="single"/>
        </w:rPr>
        <w:t>Richieste esonero tasse per condizioni di particolare disagio</w:t>
      </w:r>
    </w:p>
    <w:p w:rsidR="00791D6E" w:rsidRDefault="00791D6E" w:rsidP="00791D6E">
      <w:pPr>
        <w:jc w:val="both"/>
      </w:pPr>
      <w:r>
        <w:t xml:space="preserve">Dopo attenta e approfondita discussione, la Commissione all’unanimità propone al </w:t>
      </w:r>
      <w:proofErr w:type="spellStart"/>
      <w:r>
        <w:t>CdA</w:t>
      </w:r>
      <w:proofErr w:type="spellEnd"/>
      <w:r>
        <w:t xml:space="preserve"> quanto segue: </w:t>
      </w:r>
    </w:p>
    <w:p w:rsidR="00791D6E" w:rsidRDefault="00791D6E" w:rsidP="00791D6E">
      <w:pPr>
        <w:jc w:val="both"/>
      </w:pPr>
    </w:p>
    <w:p w:rsidR="00791D6E" w:rsidRDefault="00791D6E" w:rsidP="00393943">
      <w:pPr>
        <w:pStyle w:val="Paragrafoelenco"/>
        <w:numPr>
          <w:ilvl w:val="0"/>
          <w:numId w:val="44"/>
        </w:numPr>
        <w:spacing w:after="200" w:line="276" w:lineRule="auto"/>
        <w:jc w:val="both"/>
      </w:pPr>
      <w:r>
        <w:t>Dopo attenta e approfondita discussione, la Commissione propone di concedere il ricalcolo della fascia di reddito e delle relative tasse:</w:t>
      </w:r>
    </w:p>
    <w:p w:rsidR="00791D6E" w:rsidRDefault="00791D6E" w:rsidP="00393943">
      <w:pPr>
        <w:pStyle w:val="Paragrafoelenco"/>
        <w:numPr>
          <w:ilvl w:val="0"/>
          <w:numId w:val="43"/>
        </w:numPr>
        <w:spacing w:after="200" w:line="276" w:lineRule="auto"/>
        <w:jc w:val="both"/>
      </w:pPr>
      <w:r>
        <w:t xml:space="preserve"> a tutti coloro che abbiano presentato istanza corredata da un modello ISEEU elaborato dai CAF convenzionati entro il 30.04.2014 (termine ultimo previsto dalla convenzione Politecnico – Centri di assistenza Fiscale per la presentazione della richiesta di elaborazione del modello ISEEU da parte dello studente ai CAF) in assenza dell’invio telematico da parte dei CAF medesimi al Politecnico.</w:t>
      </w:r>
    </w:p>
    <w:p w:rsidR="00791D6E" w:rsidRDefault="00791D6E" w:rsidP="00791D6E">
      <w:pPr>
        <w:pStyle w:val="Paragrafoelenco"/>
        <w:jc w:val="both"/>
      </w:pPr>
    </w:p>
    <w:p w:rsidR="00791D6E" w:rsidRDefault="00791D6E" w:rsidP="00791D6E">
      <w:pPr>
        <w:pStyle w:val="Paragrafoelenco"/>
        <w:jc w:val="both"/>
      </w:pPr>
      <w:r>
        <w:t xml:space="preserve">La Commissione propone invece di respingere le richieste di coloro che hanno corredato la propria istanza con un modello ISEEU elaborato successivamente alla data di scadenza prevista dalla convenzione, o elaborato da un CAF non convenzionato, anche se nei termini,  ritenendo opportuno concedere il ricalcolo della fascia di reddito e delle relative tasse esclusivamente a coloro che hanno manifestato nei termini la volontà di adempiere a quanto previsto e, oramai terminata la fase di sperimentazione, anche alla luce del numero oramai rilevante (39) di </w:t>
      </w:r>
      <w:proofErr w:type="spellStart"/>
      <w:r>
        <w:t>Caf</w:t>
      </w:r>
      <w:proofErr w:type="spellEnd"/>
      <w:r>
        <w:t xml:space="preserve"> convenzionati. Per costoro la commissione propone di concedere, previa istanza da parte dell’interessato, la rateizzazione delle somme dovute in massimo n. 6 rate di uguale importo, limitatamente a coloro che attestino un valore ISEEU relativo ai redditi 2012 inferiore a € 27.231,00.</w:t>
      </w:r>
    </w:p>
    <w:p w:rsidR="00791D6E" w:rsidRDefault="00791D6E" w:rsidP="00791D6E">
      <w:pPr>
        <w:ind w:left="360"/>
        <w:jc w:val="both"/>
      </w:pPr>
      <w:r>
        <w:t>La commissione successivamente esamina le richieste straordinarie presentate dagli studenti proponendo i provvedimenti sotto riportati:</w:t>
      </w:r>
    </w:p>
    <w:p w:rsidR="00791D6E" w:rsidRDefault="00791D6E" w:rsidP="00393943">
      <w:pPr>
        <w:pStyle w:val="Paragrafoelenco"/>
        <w:numPr>
          <w:ilvl w:val="0"/>
          <w:numId w:val="45"/>
        </w:numPr>
        <w:spacing w:after="200" w:line="276" w:lineRule="auto"/>
        <w:jc w:val="both"/>
      </w:pPr>
      <w:r>
        <w:t>Cavalieri Gianfranco matr.561696: l’istanza per il ricalcolo tasse è respinta in quanto lo studente ha prodotto un modello ISEE e non ISEEU e le motivazioni addotte (motivi di lavoro) sono considerate insufficienti in relazione al lasso temporale concesso (ottobre 2013 – aprile 2014) per recarsi presso un CAF convenzionato e far predisporre e trasmettere il modello ISEEU.</w:t>
      </w:r>
    </w:p>
    <w:p w:rsidR="00791D6E" w:rsidRDefault="00791D6E" w:rsidP="00393943">
      <w:pPr>
        <w:pStyle w:val="Paragrafoelenco"/>
        <w:numPr>
          <w:ilvl w:val="0"/>
          <w:numId w:val="45"/>
        </w:numPr>
        <w:spacing w:after="200" w:line="276" w:lineRule="auto"/>
        <w:jc w:val="both"/>
      </w:pPr>
      <w:r>
        <w:t xml:space="preserve">Cesari Mirko </w:t>
      </w:r>
      <w:proofErr w:type="spellStart"/>
      <w:r>
        <w:t>matr</w:t>
      </w:r>
      <w:proofErr w:type="spellEnd"/>
      <w:r>
        <w:t>. 561278: l’istanza per il ricalcolo tasse è respinta in quanto le motivazioni addotte (mero errore nella scelta del CAF) sono considerate insufficienti.</w:t>
      </w:r>
    </w:p>
    <w:p w:rsidR="00791D6E" w:rsidRDefault="00791D6E" w:rsidP="00393943">
      <w:pPr>
        <w:pStyle w:val="Paragrafoelenco"/>
        <w:numPr>
          <w:ilvl w:val="0"/>
          <w:numId w:val="45"/>
        </w:numPr>
        <w:spacing w:after="200" w:line="276" w:lineRule="auto"/>
        <w:jc w:val="both"/>
      </w:pPr>
      <w:r>
        <w:t>Napoletano Leonardo matr.551178: Vista la documentazione medico-sanitaria allegata l’istanza per il ricalcolo tasse è accolta.</w:t>
      </w:r>
    </w:p>
    <w:p w:rsidR="00791D6E" w:rsidRDefault="00791D6E" w:rsidP="00393943">
      <w:pPr>
        <w:pStyle w:val="Paragrafoelenco"/>
        <w:numPr>
          <w:ilvl w:val="0"/>
          <w:numId w:val="45"/>
        </w:numPr>
        <w:spacing w:after="200" w:line="276" w:lineRule="auto"/>
        <w:jc w:val="both"/>
      </w:pPr>
      <w:r>
        <w:t xml:space="preserve">Mizzi Tommaso </w:t>
      </w:r>
      <w:proofErr w:type="spellStart"/>
      <w:r>
        <w:t>matr</w:t>
      </w:r>
      <w:proofErr w:type="spellEnd"/>
      <w:r>
        <w:t xml:space="preserve">. 541600: Vista la dichiarazione del CAF CISM </w:t>
      </w:r>
      <w:proofErr w:type="spellStart"/>
      <w:r>
        <w:t>srl</w:t>
      </w:r>
      <w:proofErr w:type="spellEnd"/>
      <w:r>
        <w:t xml:space="preserve"> secondo cui il </w:t>
      </w:r>
      <w:proofErr w:type="spellStart"/>
      <w:r>
        <w:t>Caf</w:t>
      </w:r>
      <w:proofErr w:type="spellEnd"/>
      <w:r>
        <w:t xml:space="preserve"> medesimo ha per mero errore tecnico trasmesso il modello ISEE invece del modello ISEEU, l’istanza per il ricalcolo delle tasse è accolta.</w:t>
      </w:r>
    </w:p>
    <w:p w:rsidR="00791D6E" w:rsidRDefault="00791D6E" w:rsidP="00393943">
      <w:pPr>
        <w:pStyle w:val="Paragrafoelenco"/>
        <w:numPr>
          <w:ilvl w:val="0"/>
          <w:numId w:val="45"/>
        </w:numPr>
        <w:spacing w:after="200" w:line="276" w:lineRule="auto"/>
        <w:jc w:val="both"/>
      </w:pPr>
      <w:r>
        <w:t xml:space="preserve">Pontecorvo Raffaella </w:t>
      </w:r>
      <w:proofErr w:type="spellStart"/>
      <w:r>
        <w:t>matr</w:t>
      </w:r>
      <w:proofErr w:type="spellEnd"/>
      <w:r>
        <w:t xml:space="preserve">. 562096: l’istanza di ricalcolo delle tasse è accolta in quanto nel sistema ESSE 3 del Politecnico di Bari sono già presenti le dichiarazioni dei due fratelli componenti il medesimo nucleo familiare di analogo importo, mentre la studentessa essendo rientrata dopo aver prestato servizio presso l’esercito (VFP1) a fine 2013 non era </w:t>
      </w:r>
      <w:proofErr w:type="spellStart"/>
      <w:r>
        <w:t>risucita</w:t>
      </w:r>
      <w:proofErr w:type="spellEnd"/>
      <w:r>
        <w:t xml:space="preserve"> a produrre per errore del </w:t>
      </w:r>
      <w:proofErr w:type="spellStart"/>
      <w:r>
        <w:t>CAf</w:t>
      </w:r>
      <w:proofErr w:type="spellEnd"/>
      <w:r>
        <w:t xml:space="preserve"> la documentazione idonea.</w:t>
      </w:r>
    </w:p>
    <w:p w:rsidR="00791D6E" w:rsidRDefault="00791D6E" w:rsidP="00393943">
      <w:pPr>
        <w:pStyle w:val="Paragrafoelenco"/>
        <w:numPr>
          <w:ilvl w:val="0"/>
          <w:numId w:val="45"/>
        </w:numPr>
        <w:spacing w:after="200" w:line="276" w:lineRule="auto"/>
        <w:jc w:val="both"/>
      </w:pPr>
      <w:proofErr w:type="spellStart"/>
      <w:r>
        <w:t>Pacini</w:t>
      </w:r>
      <w:proofErr w:type="spellEnd"/>
      <w:r>
        <w:t xml:space="preserve"> Silvia matr.527576: Vista la documentazione medico-sanitaria allegata, l’istanza per il ricalcolo tasse è accolta.</w:t>
      </w:r>
    </w:p>
    <w:p w:rsidR="00791D6E" w:rsidRDefault="00791D6E" w:rsidP="00393943">
      <w:pPr>
        <w:pStyle w:val="Paragrafoelenco"/>
        <w:numPr>
          <w:ilvl w:val="0"/>
          <w:numId w:val="45"/>
        </w:numPr>
        <w:spacing w:after="200" w:line="276" w:lineRule="auto"/>
        <w:jc w:val="both"/>
      </w:pPr>
      <w:r>
        <w:t xml:space="preserve">Narcisi Cristian </w:t>
      </w:r>
      <w:proofErr w:type="spellStart"/>
      <w:r>
        <w:t>matr</w:t>
      </w:r>
      <w:proofErr w:type="spellEnd"/>
      <w:r>
        <w:t>. 548807: Vista la documentazione medico-sanitaria allegata, l’istanza per il ricalcolo tasse è accolta.</w:t>
      </w:r>
    </w:p>
    <w:p w:rsidR="00791D6E" w:rsidRDefault="00791D6E" w:rsidP="00393943">
      <w:pPr>
        <w:pStyle w:val="Paragrafoelenco"/>
        <w:numPr>
          <w:ilvl w:val="0"/>
          <w:numId w:val="45"/>
        </w:numPr>
        <w:spacing w:after="200" w:line="276" w:lineRule="auto"/>
        <w:jc w:val="both"/>
      </w:pPr>
      <w:r>
        <w:t xml:space="preserve">Giannini Francesco </w:t>
      </w:r>
      <w:proofErr w:type="spellStart"/>
      <w:r>
        <w:t>matr</w:t>
      </w:r>
      <w:proofErr w:type="spellEnd"/>
      <w:r>
        <w:t xml:space="preserve">. 545165: l’istanza è accolta vista la dichiarazione del CAF UGL </w:t>
      </w:r>
      <w:proofErr w:type="spellStart"/>
      <w:r>
        <w:t>srl</w:t>
      </w:r>
      <w:proofErr w:type="spellEnd"/>
      <w:r>
        <w:t xml:space="preserve"> secondo cui il </w:t>
      </w:r>
      <w:proofErr w:type="spellStart"/>
      <w:r>
        <w:t>Caf</w:t>
      </w:r>
      <w:proofErr w:type="spellEnd"/>
      <w:r>
        <w:t xml:space="preserve"> medesimo ha per mero errore tecnico inviato in ritardo il modello ISEEU correttamente consegnato dallo studente in data 28.03.2014.</w:t>
      </w:r>
    </w:p>
    <w:p w:rsidR="00791D6E" w:rsidRDefault="00791D6E" w:rsidP="00393943">
      <w:pPr>
        <w:pStyle w:val="Paragrafoelenco"/>
        <w:numPr>
          <w:ilvl w:val="0"/>
          <w:numId w:val="45"/>
        </w:numPr>
        <w:spacing w:after="200" w:line="276" w:lineRule="auto"/>
        <w:jc w:val="both"/>
      </w:pPr>
      <w:proofErr w:type="spellStart"/>
      <w:r>
        <w:t>Galasso</w:t>
      </w:r>
      <w:proofErr w:type="spellEnd"/>
      <w:r>
        <w:t xml:space="preserve"> Andrea </w:t>
      </w:r>
      <w:proofErr w:type="spellStart"/>
      <w:r>
        <w:t>matr</w:t>
      </w:r>
      <w:proofErr w:type="spellEnd"/>
      <w:r>
        <w:t xml:space="preserve">. 559622: L’istanza è accolta vista la dichiarazione del CAF CONFSAL </w:t>
      </w:r>
      <w:proofErr w:type="spellStart"/>
      <w:r>
        <w:t>srl</w:t>
      </w:r>
      <w:proofErr w:type="spellEnd"/>
      <w:r>
        <w:t xml:space="preserve"> secondo cui per mero errore tecnico la dichiarazione </w:t>
      </w:r>
      <w:proofErr w:type="spellStart"/>
      <w:r>
        <w:t>iseeu</w:t>
      </w:r>
      <w:proofErr w:type="spellEnd"/>
      <w:r>
        <w:t xml:space="preserve"> non era stata, pur consegnata nei termini, caricata sul server INPS.</w:t>
      </w:r>
    </w:p>
    <w:p w:rsidR="00791D6E" w:rsidRPr="00E6073A" w:rsidRDefault="00791D6E" w:rsidP="00791D6E">
      <w:pPr>
        <w:pStyle w:val="Paragrafoelenco"/>
        <w:ind w:left="1080"/>
        <w:jc w:val="both"/>
        <w:rPr>
          <w:b/>
        </w:rPr>
      </w:pPr>
      <w:r w:rsidRPr="00E6073A">
        <w:rPr>
          <w:b/>
        </w:rPr>
        <w:t>Per tutte le istanze di seguito riportate la Commissione propone, inoltre la rateizzazione in massimo 6 rate</w:t>
      </w:r>
      <w:r>
        <w:rPr>
          <w:b/>
        </w:rPr>
        <w:t xml:space="preserve"> a partire dal 30.08.2014</w:t>
      </w:r>
      <w:r w:rsidRPr="00E6073A">
        <w:rPr>
          <w:b/>
        </w:rPr>
        <w:t>, previa richiesta scritta da parte dell’interessato da consegnare alla segreteria stude</w:t>
      </w:r>
      <w:r>
        <w:rPr>
          <w:b/>
        </w:rPr>
        <w:t>nti del Politecnico di Bari:</w:t>
      </w:r>
    </w:p>
    <w:p w:rsidR="00791D6E" w:rsidRDefault="00791D6E" w:rsidP="00393943">
      <w:pPr>
        <w:pStyle w:val="Paragrafoelenco"/>
        <w:numPr>
          <w:ilvl w:val="0"/>
          <w:numId w:val="45"/>
        </w:numPr>
        <w:spacing w:after="200" w:line="276" w:lineRule="auto"/>
        <w:jc w:val="both"/>
      </w:pPr>
      <w:r>
        <w:t xml:space="preserve">Lippolis Antonio </w:t>
      </w:r>
      <w:proofErr w:type="spellStart"/>
      <w:r>
        <w:t>matr</w:t>
      </w:r>
      <w:proofErr w:type="spellEnd"/>
      <w:r>
        <w:t>. 555557: L’istanza presentata dal padre Lippolis Pietro è respinta in quanto i dati forniti essendo riferiti alla sorella Lippolis Ilaria iscritta presso l’Università degli Studi di Bari non sono presenti nel sistema ESSE 3 del Politecnico di Bari.</w:t>
      </w:r>
    </w:p>
    <w:p w:rsidR="00791D6E" w:rsidRDefault="00791D6E" w:rsidP="00393943">
      <w:pPr>
        <w:pStyle w:val="Paragrafoelenco"/>
        <w:numPr>
          <w:ilvl w:val="0"/>
          <w:numId w:val="45"/>
        </w:numPr>
        <w:spacing w:after="200" w:line="276" w:lineRule="auto"/>
        <w:jc w:val="both"/>
      </w:pPr>
      <w:proofErr w:type="spellStart"/>
      <w:r>
        <w:t>Cotardo</w:t>
      </w:r>
      <w:proofErr w:type="spellEnd"/>
      <w:r>
        <w:t xml:space="preserve"> Alessio </w:t>
      </w:r>
      <w:proofErr w:type="spellStart"/>
      <w:r>
        <w:t>matr</w:t>
      </w:r>
      <w:proofErr w:type="spellEnd"/>
      <w:r>
        <w:t>. 551636: l’istanza è respinta in quanto viene allegato il solo modello ISEE e non ISEEU per altro redatto fuori dai termini.</w:t>
      </w:r>
    </w:p>
    <w:p w:rsidR="00791D6E" w:rsidRDefault="00791D6E" w:rsidP="00393943">
      <w:pPr>
        <w:pStyle w:val="Paragrafoelenco"/>
        <w:numPr>
          <w:ilvl w:val="0"/>
          <w:numId w:val="45"/>
        </w:numPr>
        <w:spacing w:after="200" w:line="276" w:lineRule="auto"/>
        <w:jc w:val="both"/>
      </w:pPr>
      <w:proofErr w:type="spellStart"/>
      <w:r>
        <w:t>Cormio</w:t>
      </w:r>
      <w:proofErr w:type="spellEnd"/>
      <w:r>
        <w:t xml:space="preserve"> Cesare </w:t>
      </w:r>
      <w:proofErr w:type="spellStart"/>
      <w:r>
        <w:t>matr</w:t>
      </w:r>
      <w:proofErr w:type="spellEnd"/>
      <w:r>
        <w:t>. 552375: L’istanza presentata è respinta in quanto i dati forniti essendo riferiti alla sorella iscritta presso l’Università degli Studi di Bari non sono presenti nel sistema ESSE 3 del Politecnico di Bari.</w:t>
      </w:r>
    </w:p>
    <w:p w:rsidR="00791D6E" w:rsidRDefault="00791D6E" w:rsidP="00393943">
      <w:pPr>
        <w:pStyle w:val="Paragrafoelenco"/>
        <w:numPr>
          <w:ilvl w:val="0"/>
          <w:numId w:val="45"/>
        </w:numPr>
        <w:spacing w:after="200" w:line="276" w:lineRule="auto"/>
        <w:jc w:val="both"/>
      </w:pPr>
      <w:r>
        <w:t xml:space="preserve">Motta Donato Dario </w:t>
      </w:r>
      <w:proofErr w:type="spellStart"/>
      <w:r>
        <w:t>matr</w:t>
      </w:r>
      <w:proofErr w:type="spellEnd"/>
      <w:r>
        <w:t>. 561284: l’istanza è respinta in quanto viene allegato un modello ISEEU altro redatto fuori dai termini.</w:t>
      </w:r>
    </w:p>
    <w:p w:rsidR="00791D6E" w:rsidRDefault="00791D6E" w:rsidP="00393943">
      <w:pPr>
        <w:pStyle w:val="Paragrafoelenco"/>
        <w:numPr>
          <w:ilvl w:val="0"/>
          <w:numId w:val="45"/>
        </w:numPr>
        <w:spacing w:after="200" w:line="276" w:lineRule="auto"/>
        <w:jc w:val="both"/>
      </w:pPr>
      <w:proofErr w:type="spellStart"/>
      <w:r>
        <w:t>Andrisani</w:t>
      </w:r>
      <w:proofErr w:type="spellEnd"/>
      <w:r>
        <w:t xml:space="preserve"> Vito </w:t>
      </w:r>
      <w:proofErr w:type="spellStart"/>
      <w:r>
        <w:t>matr</w:t>
      </w:r>
      <w:proofErr w:type="spellEnd"/>
      <w:r>
        <w:t>. 529440: l’istanza per il ricalcolo tasse è respinta in quanto le motivazioni addotte (generica situazione familiare non florida)  a fronte di un ISEEU redatto fuori dai termini sono considerate insufficienti.</w:t>
      </w:r>
    </w:p>
    <w:p w:rsidR="00791D6E" w:rsidRDefault="00791D6E" w:rsidP="00393943">
      <w:pPr>
        <w:pStyle w:val="Paragrafoelenco"/>
        <w:numPr>
          <w:ilvl w:val="0"/>
          <w:numId w:val="45"/>
        </w:numPr>
        <w:spacing w:after="200" w:line="276" w:lineRule="auto"/>
        <w:jc w:val="both"/>
      </w:pPr>
      <w:r>
        <w:t xml:space="preserve">Valenzano Maurizio </w:t>
      </w:r>
      <w:proofErr w:type="spellStart"/>
      <w:r>
        <w:t>matr</w:t>
      </w:r>
      <w:proofErr w:type="spellEnd"/>
      <w:r>
        <w:t>. 556152: l’istanza avanzata dal padre Valenzano Angelo per il ricalcolo delle tasse è respinta in quanto le motivazioni addotte (sproporzione  tasse rispetto a quanto dovuto se fosse stato presentato l’ISEEU nei termini e generico riferimento a situazione lavorativa precaria) sono ritenute insufficienti a fronte dell’ISEEU allegato redatto fuori dai termini.</w:t>
      </w:r>
    </w:p>
    <w:p w:rsidR="00791D6E" w:rsidRDefault="00791D6E" w:rsidP="00393943">
      <w:pPr>
        <w:pStyle w:val="Paragrafoelenco"/>
        <w:numPr>
          <w:ilvl w:val="0"/>
          <w:numId w:val="45"/>
        </w:numPr>
        <w:spacing w:after="200" w:line="276" w:lineRule="auto"/>
        <w:jc w:val="both"/>
      </w:pPr>
      <w:proofErr w:type="spellStart"/>
      <w:r>
        <w:t>Gianvecchio</w:t>
      </w:r>
      <w:proofErr w:type="spellEnd"/>
      <w:r>
        <w:t xml:space="preserve"> Michela </w:t>
      </w:r>
      <w:proofErr w:type="spellStart"/>
      <w:r>
        <w:t>matr</w:t>
      </w:r>
      <w:proofErr w:type="spellEnd"/>
      <w:r>
        <w:t xml:space="preserve">. 555137: L’istanza presentata è respinta in quanto i dati forniti essendo riferiti alla sorella </w:t>
      </w:r>
      <w:proofErr w:type="spellStart"/>
      <w:r>
        <w:t>Gianvecchio</w:t>
      </w:r>
      <w:proofErr w:type="spellEnd"/>
      <w:r>
        <w:t xml:space="preserve"> Chiara  iscritta presso l’Università degli Studi di Bari non sono presenti nel sistema ESSE 3 del Politecnico di Bari.</w:t>
      </w:r>
    </w:p>
    <w:p w:rsidR="00791D6E" w:rsidRDefault="00791D6E" w:rsidP="00393943">
      <w:pPr>
        <w:pStyle w:val="Paragrafoelenco"/>
        <w:numPr>
          <w:ilvl w:val="0"/>
          <w:numId w:val="45"/>
        </w:numPr>
        <w:spacing w:after="200" w:line="276" w:lineRule="auto"/>
        <w:jc w:val="both"/>
      </w:pPr>
      <w:proofErr w:type="spellStart"/>
      <w:r>
        <w:t>Capozzi</w:t>
      </w:r>
      <w:proofErr w:type="spellEnd"/>
      <w:r>
        <w:t xml:space="preserve"> Dario </w:t>
      </w:r>
      <w:proofErr w:type="spellStart"/>
      <w:r>
        <w:t>matr</w:t>
      </w:r>
      <w:proofErr w:type="spellEnd"/>
      <w:r>
        <w:t>. 559145: l’istanza presentata è respinta in quanto si ritiene insufficiente a giustificare la ritardata produzione del modello ISEEU la certificazione medica prodotta (coprirebbe il periodo 18.04-30.04.2014 a fronte della possibilità di redigere il modello ISEEU dal 01.10.2013 al 30.042014)</w:t>
      </w:r>
    </w:p>
    <w:p w:rsidR="00791D6E" w:rsidRDefault="00791D6E" w:rsidP="00393943">
      <w:pPr>
        <w:pStyle w:val="Paragrafoelenco"/>
        <w:numPr>
          <w:ilvl w:val="0"/>
          <w:numId w:val="45"/>
        </w:numPr>
        <w:spacing w:after="200" w:line="276" w:lineRule="auto"/>
        <w:jc w:val="both"/>
      </w:pPr>
      <w:r>
        <w:t xml:space="preserve">Spedicati Alessia </w:t>
      </w:r>
      <w:proofErr w:type="spellStart"/>
      <w:r>
        <w:t>matr</w:t>
      </w:r>
      <w:proofErr w:type="spellEnd"/>
      <w:r>
        <w:t xml:space="preserve">. 554905: l’istanza presentata è respinta in quanto le motivazioni addotte per la ritardata presentazione (problemi tecnici del </w:t>
      </w:r>
      <w:proofErr w:type="spellStart"/>
      <w:r>
        <w:t>CAf</w:t>
      </w:r>
      <w:proofErr w:type="spellEnd"/>
      <w:r>
        <w:t xml:space="preserve">) non sono avvalorate da oggettivi riscontri. </w:t>
      </w:r>
    </w:p>
    <w:p w:rsidR="00791D6E" w:rsidRDefault="00791D6E" w:rsidP="00393943">
      <w:pPr>
        <w:pStyle w:val="Paragrafoelenco"/>
        <w:numPr>
          <w:ilvl w:val="0"/>
          <w:numId w:val="45"/>
        </w:numPr>
        <w:spacing w:after="200" w:line="276" w:lineRule="auto"/>
        <w:jc w:val="both"/>
      </w:pPr>
      <w:r>
        <w:t xml:space="preserve">Di Lascio Antonio </w:t>
      </w:r>
      <w:proofErr w:type="spellStart"/>
      <w:r>
        <w:t>matr</w:t>
      </w:r>
      <w:proofErr w:type="spellEnd"/>
      <w:r>
        <w:t xml:space="preserve">. 557916: l’istanza presentata è respinta in quanto le motivazioni addotte per la ritardata presentazione (tardiva rettifica dati reddituali da parte del </w:t>
      </w:r>
      <w:proofErr w:type="spellStart"/>
      <w:r>
        <w:t>CAf</w:t>
      </w:r>
      <w:proofErr w:type="spellEnd"/>
      <w:r>
        <w:t xml:space="preserve">) non sono avvalorate da oggettivi riscontri. </w:t>
      </w:r>
    </w:p>
    <w:p w:rsidR="00791D6E" w:rsidRDefault="00791D6E" w:rsidP="00393943">
      <w:pPr>
        <w:pStyle w:val="Paragrafoelenco"/>
        <w:numPr>
          <w:ilvl w:val="0"/>
          <w:numId w:val="45"/>
        </w:numPr>
        <w:spacing w:after="200" w:line="276" w:lineRule="auto"/>
        <w:jc w:val="both"/>
      </w:pPr>
      <w:r>
        <w:t xml:space="preserve">Del Re Daniela </w:t>
      </w:r>
      <w:proofErr w:type="spellStart"/>
      <w:r>
        <w:t>matr</w:t>
      </w:r>
      <w:proofErr w:type="spellEnd"/>
      <w:r>
        <w:t>. 562917: L’istanza presentata è respinta in quanto i dati forniti essendo riferiti alla sorella Del Re Doriana iscritta presso l’Università degli Studi di Bari non sono presenti nel sistema ESSE 3 del Politecnico di Bari.</w:t>
      </w:r>
    </w:p>
    <w:p w:rsidR="00791D6E" w:rsidRDefault="00791D6E" w:rsidP="00393943">
      <w:pPr>
        <w:pStyle w:val="Paragrafoelenco"/>
        <w:numPr>
          <w:ilvl w:val="0"/>
          <w:numId w:val="45"/>
        </w:numPr>
        <w:spacing w:after="200" w:line="276" w:lineRule="auto"/>
        <w:jc w:val="both"/>
      </w:pPr>
      <w:r>
        <w:t xml:space="preserve">Laghetti Natale Luca </w:t>
      </w:r>
      <w:proofErr w:type="spellStart"/>
      <w:r>
        <w:t>matr</w:t>
      </w:r>
      <w:proofErr w:type="spellEnd"/>
      <w:r>
        <w:t>. 556371: L’istanza presentata è respinta in quanto l’ISEEU fornito non è riferibile ai redditi 2012 essendo datato 29.11.2012 e non può essere presa in considerazione dalla commissione l’eventuale analogia con il modello 730 in quanto non è quest’ultimo contemplato dal regolamento tasse del Politecnico di bari tra la documentazione producibile ai fini dell’esatta collocazione nelle fasce contributive.</w:t>
      </w:r>
    </w:p>
    <w:p w:rsidR="00791D6E" w:rsidRDefault="00791D6E" w:rsidP="00393943">
      <w:pPr>
        <w:pStyle w:val="Paragrafoelenco"/>
        <w:numPr>
          <w:ilvl w:val="0"/>
          <w:numId w:val="45"/>
        </w:numPr>
        <w:spacing w:after="200" w:line="276" w:lineRule="auto"/>
        <w:jc w:val="both"/>
      </w:pPr>
      <w:r>
        <w:t xml:space="preserve">Cassanelli Marino </w:t>
      </w:r>
      <w:proofErr w:type="spellStart"/>
      <w:r>
        <w:t>matr</w:t>
      </w:r>
      <w:proofErr w:type="spellEnd"/>
      <w:r>
        <w:t xml:space="preserve">. 556762: l’istanza presentata è respinta in quanto le motivazioni addotte per la ritardata presentazione (non essere riuscito nonostante le iniziali previsioni a laurearsi entro aprile 2014) sono ritenute insufficienti. </w:t>
      </w:r>
    </w:p>
    <w:p w:rsidR="00791D6E" w:rsidRDefault="00791D6E" w:rsidP="00393943">
      <w:pPr>
        <w:pStyle w:val="Paragrafoelenco"/>
        <w:numPr>
          <w:ilvl w:val="0"/>
          <w:numId w:val="45"/>
        </w:numPr>
        <w:spacing w:after="200" w:line="276" w:lineRule="auto"/>
        <w:jc w:val="both"/>
      </w:pPr>
      <w:r>
        <w:t xml:space="preserve">de Candia Antonio </w:t>
      </w:r>
      <w:proofErr w:type="spellStart"/>
      <w:r>
        <w:t>matr</w:t>
      </w:r>
      <w:proofErr w:type="spellEnd"/>
      <w:r>
        <w:t xml:space="preserve">. 557256: l’istanza presentata è respinta in quanto le motivazioni addotte per la ritardata presentazione (mera dimenticanza) sono ritenute insufficienti. </w:t>
      </w:r>
    </w:p>
    <w:p w:rsidR="00791D6E" w:rsidRDefault="00791D6E" w:rsidP="00393943">
      <w:pPr>
        <w:pStyle w:val="Paragrafoelenco"/>
        <w:numPr>
          <w:ilvl w:val="0"/>
          <w:numId w:val="45"/>
        </w:numPr>
        <w:spacing w:after="200" w:line="276" w:lineRule="auto"/>
        <w:jc w:val="both"/>
      </w:pPr>
      <w:proofErr w:type="spellStart"/>
      <w:r>
        <w:t>Forleo</w:t>
      </w:r>
      <w:proofErr w:type="spellEnd"/>
      <w:r>
        <w:t xml:space="preserve"> Marta </w:t>
      </w:r>
      <w:proofErr w:type="spellStart"/>
      <w:r>
        <w:t>matr</w:t>
      </w:r>
      <w:proofErr w:type="spellEnd"/>
      <w:r>
        <w:t xml:space="preserve">. 553011: l’istanza presentata è respinta in quanto le motivazioni addotte per la ritardata presentazione (errore e/o dimenticanza da parte del CAF) sono ritenute insufficienti. </w:t>
      </w:r>
    </w:p>
    <w:p w:rsidR="00791D6E" w:rsidRDefault="00791D6E" w:rsidP="00393943">
      <w:pPr>
        <w:pStyle w:val="Paragrafoelenco"/>
        <w:numPr>
          <w:ilvl w:val="0"/>
          <w:numId w:val="45"/>
        </w:numPr>
        <w:spacing w:after="200" w:line="276" w:lineRule="auto"/>
        <w:jc w:val="both"/>
      </w:pPr>
      <w:r>
        <w:t xml:space="preserve">Caringella Daniele </w:t>
      </w:r>
      <w:proofErr w:type="spellStart"/>
      <w:r>
        <w:t>matr</w:t>
      </w:r>
      <w:proofErr w:type="spellEnd"/>
      <w:r>
        <w:t>. 540803: l’istanza presentata è respinta in quanto si ritiene insufficiente a giustificare la ritardata produzione del modello ISEEU la certificazione medica prodotta relativa al genitore ei generici riferimenti a difficoltà economiche.</w:t>
      </w:r>
    </w:p>
    <w:p w:rsidR="00791D6E" w:rsidRDefault="00791D6E" w:rsidP="00393943">
      <w:pPr>
        <w:pStyle w:val="Paragrafoelenco"/>
        <w:numPr>
          <w:ilvl w:val="0"/>
          <w:numId w:val="45"/>
        </w:numPr>
        <w:spacing w:after="200" w:line="276" w:lineRule="auto"/>
        <w:jc w:val="both"/>
      </w:pPr>
      <w:r>
        <w:t xml:space="preserve">Magno Adriana </w:t>
      </w:r>
      <w:proofErr w:type="spellStart"/>
      <w:r>
        <w:t>matr</w:t>
      </w:r>
      <w:proofErr w:type="spellEnd"/>
      <w:r>
        <w:t xml:space="preserve">. 546865: l’istanza presentata è respinta in quanto le motivazioni addotte per la ritardata presentazione (disguido da parte del CAF) sono ritenute insufficienti. </w:t>
      </w:r>
    </w:p>
    <w:p w:rsidR="00791D6E" w:rsidRDefault="00791D6E" w:rsidP="00393943">
      <w:pPr>
        <w:pStyle w:val="Paragrafoelenco"/>
        <w:numPr>
          <w:ilvl w:val="0"/>
          <w:numId w:val="45"/>
        </w:numPr>
        <w:spacing w:after="200" w:line="276" w:lineRule="auto"/>
        <w:jc w:val="both"/>
      </w:pPr>
      <w:r>
        <w:t xml:space="preserve">Bruno Mariano </w:t>
      </w:r>
      <w:proofErr w:type="spellStart"/>
      <w:r>
        <w:t>matr</w:t>
      </w:r>
      <w:proofErr w:type="spellEnd"/>
      <w:r>
        <w:t xml:space="preserve">. 562822: l’istanza presentata è respinta in quanto le motivazioni addotte per la ritardata presentazione (disguido da parte del CAF) sono ritenute insufficienti. </w:t>
      </w:r>
    </w:p>
    <w:p w:rsidR="00791D6E" w:rsidRDefault="00791D6E" w:rsidP="00393943">
      <w:pPr>
        <w:pStyle w:val="Paragrafoelenco"/>
        <w:numPr>
          <w:ilvl w:val="0"/>
          <w:numId w:val="45"/>
        </w:numPr>
        <w:spacing w:after="200" w:line="276" w:lineRule="auto"/>
        <w:jc w:val="both"/>
      </w:pPr>
      <w:r>
        <w:t xml:space="preserve">Sanese Francesco  </w:t>
      </w:r>
      <w:proofErr w:type="spellStart"/>
      <w:r>
        <w:t>matr</w:t>
      </w:r>
      <w:proofErr w:type="spellEnd"/>
      <w:r>
        <w:t>. 562512: l’istanza presentata è respinta in quanto si ritiene insufficiente a giustificare la ritardata produzione del modello ISEEU la certificazione medica prodotta (coprirebbe il periodo 22.04-30.04.2014 a fronte della possibilità di redigere il modello ISEEU dal 01.10.2013 al 30.042014).</w:t>
      </w:r>
    </w:p>
    <w:p w:rsidR="00791D6E" w:rsidRDefault="00791D6E" w:rsidP="00393943">
      <w:pPr>
        <w:pStyle w:val="Paragrafoelenco"/>
        <w:numPr>
          <w:ilvl w:val="0"/>
          <w:numId w:val="45"/>
        </w:numPr>
        <w:spacing w:after="200" w:line="276" w:lineRule="auto"/>
        <w:jc w:val="both"/>
      </w:pPr>
      <w:r>
        <w:t xml:space="preserve">Traversa Vincenzo </w:t>
      </w:r>
      <w:proofErr w:type="spellStart"/>
      <w:r>
        <w:t>matr</w:t>
      </w:r>
      <w:proofErr w:type="spellEnd"/>
      <w:r>
        <w:t xml:space="preserve">. 548271: l’istanza presentata è respinta in quanto le motivazioni addotte per la ritardata presentazione (non essere riuscito nonostante le iniziali previsioni a laurearsi entro aprile 2014) sono ritenute insufficienti. </w:t>
      </w:r>
    </w:p>
    <w:p w:rsidR="00791D6E" w:rsidRDefault="00791D6E" w:rsidP="00393943">
      <w:pPr>
        <w:pStyle w:val="Paragrafoelenco"/>
        <w:numPr>
          <w:ilvl w:val="0"/>
          <w:numId w:val="45"/>
        </w:numPr>
        <w:spacing w:after="200" w:line="276" w:lineRule="auto"/>
        <w:jc w:val="both"/>
      </w:pPr>
      <w:proofErr w:type="spellStart"/>
      <w:r>
        <w:t>Indiveri</w:t>
      </w:r>
      <w:proofErr w:type="spellEnd"/>
      <w:r>
        <w:t xml:space="preserve"> Silvia </w:t>
      </w:r>
      <w:proofErr w:type="spellStart"/>
      <w:r>
        <w:t>matr</w:t>
      </w:r>
      <w:proofErr w:type="spellEnd"/>
      <w:r>
        <w:t xml:space="preserve">. 549265: l’istanza presentata è respinta in quanto le motivazioni addotte per la ritardata presentazione (periodo </w:t>
      </w:r>
      <w:proofErr w:type="spellStart"/>
      <w:r>
        <w:t>erasmus</w:t>
      </w:r>
      <w:proofErr w:type="spellEnd"/>
      <w:r>
        <w:t xml:space="preserve"> </w:t>
      </w:r>
      <w:proofErr w:type="spellStart"/>
      <w:r>
        <w:t>all</w:t>
      </w:r>
      <w:proofErr w:type="spellEnd"/>
      <w:r>
        <w:t xml:space="preserve"> ‘estero) sono ritenute insufficienti in quanto era possibile delegare qualcuno alla redazione del modello ISEEU.</w:t>
      </w:r>
    </w:p>
    <w:p w:rsidR="00791D6E" w:rsidRDefault="00791D6E" w:rsidP="00393943">
      <w:pPr>
        <w:pStyle w:val="Paragrafoelenco"/>
        <w:numPr>
          <w:ilvl w:val="0"/>
          <w:numId w:val="45"/>
        </w:numPr>
        <w:spacing w:after="200" w:line="276" w:lineRule="auto"/>
        <w:jc w:val="both"/>
      </w:pPr>
      <w:proofErr w:type="spellStart"/>
      <w:r>
        <w:t>Marzulli</w:t>
      </w:r>
      <w:proofErr w:type="spellEnd"/>
      <w:r>
        <w:t xml:space="preserve"> Francesco </w:t>
      </w:r>
      <w:proofErr w:type="spellStart"/>
      <w:r>
        <w:t>matr</w:t>
      </w:r>
      <w:proofErr w:type="spellEnd"/>
      <w:r>
        <w:t xml:space="preserve">. 561269: l’istanza presentata è respinta in quanto le motivazioni addotte per la ritardata presentazione (lo studente intende trasferirsi presso altro Ateneo) sono ritenute insufficienti. </w:t>
      </w:r>
    </w:p>
    <w:p w:rsidR="00791D6E" w:rsidRDefault="00791D6E" w:rsidP="00393943">
      <w:pPr>
        <w:pStyle w:val="Paragrafoelenco"/>
        <w:numPr>
          <w:ilvl w:val="0"/>
          <w:numId w:val="45"/>
        </w:numPr>
        <w:spacing w:after="200" w:line="276" w:lineRule="auto"/>
        <w:jc w:val="both"/>
      </w:pPr>
      <w:proofErr w:type="spellStart"/>
      <w:r>
        <w:t>Cramarossa</w:t>
      </w:r>
      <w:proofErr w:type="spellEnd"/>
      <w:r>
        <w:t xml:space="preserve"> </w:t>
      </w:r>
      <w:proofErr w:type="spellStart"/>
      <w:r>
        <w:t>Marialessia</w:t>
      </w:r>
      <w:proofErr w:type="spellEnd"/>
      <w:r>
        <w:t xml:space="preserve"> </w:t>
      </w:r>
      <w:proofErr w:type="spellStart"/>
      <w:r>
        <w:t>matr</w:t>
      </w:r>
      <w:proofErr w:type="spellEnd"/>
      <w:r>
        <w:t xml:space="preserve">. 560733: l’istanza presentata è respinta in quanto le motivazioni addotte per la ritardata presentazione (generici gravi problemi familiari legati a situazioni occupazionali dei genitori) sono ritenute insufficienti. </w:t>
      </w:r>
    </w:p>
    <w:p w:rsidR="00791D6E" w:rsidRDefault="00791D6E" w:rsidP="00393943">
      <w:pPr>
        <w:pStyle w:val="Paragrafoelenco"/>
        <w:numPr>
          <w:ilvl w:val="0"/>
          <w:numId w:val="45"/>
        </w:numPr>
        <w:spacing w:after="200" w:line="276" w:lineRule="auto"/>
        <w:jc w:val="both"/>
      </w:pPr>
      <w:proofErr w:type="spellStart"/>
      <w:r>
        <w:t>Moramarco</w:t>
      </w:r>
      <w:proofErr w:type="spellEnd"/>
      <w:r>
        <w:t xml:space="preserve"> Nicola </w:t>
      </w:r>
      <w:proofErr w:type="spellStart"/>
      <w:r>
        <w:t>matr</w:t>
      </w:r>
      <w:proofErr w:type="spellEnd"/>
      <w:r>
        <w:t xml:space="preserve">. 554745: l’istanza presentata è respinta in quanto le motivazioni addotte per la ritardata presentazione sono ritenute insufficienti rispetto al notevole lasso temporale concesso per produrre la documentazione </w:t>
      </w:r>
      <w:proofErr w:type="spellStart"/>
      <w:r>
        <w:t>iSEEU</w:t>
      </w:r>
      <w:proofErr w:type="spellEnd"/>
      <w:r>
        <w:t xml:space="preserve"> (01.10.2013 – 30.04.2014)</w:t>
      </w:r>
    </w:p>
    <w:p w:rsidR="00791D6E" w:rsidRDefault="00791D6E" w:rsidP="00393943">
      <w:pPr>
        <w:pStyle w:val="Paragrafoelenco"/>
        <w:numPr>
          <w:ilvl w:val="0"/>
          <w:numId w:val="45"/>
        </w:numPr>
        <w:spacing w:after="200" w:line="276" w:lineRule="auto"/>
        <w:jc w:val="both"/>
      </w:pPr>
      <w:r>
        <w:t xml:space="preserve">Riva Angela: l’istanza di rimborso della tassa di iscrizione ai PAS 2013 (Classe A035), vista la documentazione presentata,  è accolta anche in ragione del </w:t>
      </w:r>
      <w:proofErr w:type="spellStart"/>
      <w:r>
        <w:t>fattoc</w:t>
      </w:r>
      <w:proofErr w:type="spellEnd"/>
      <w:r>
        <w:t xml:space="preserve"> he la studentessa non ha iniziato i corsi previsti per i PAS-A035-</w:t>
      </w:r>
    </w:p>
    <w:p w:rsidR="00791D6E" w:rsidRDefault="00791D6E" w:rsidP="00393943">
      <w:pPr>
        <w:pStyle w:val="Paragrafoelenco"/>
        <w:numPr>
          <w:ilvl w:val="0"/>
          <w:numId w:val="45"/>
        </w:numPr>
        <w:spacing w:after="200" w:line="276" w:lineRule="auto"/>
        <w:jc w:val="both"/>
      </w:pPr>
      <w:proofErr w:type="spellStart"/>
      <w:r>
        <w:t>Oranger</w:t>
      </w:r>
      <w:proofErr w:type="spellEnd"/>
      <w:r>
        <w:t xml:space="preserve"> Roberto </w:t>
      </w:r>
      <w:proofErr w:type="spellStart"/>
      <w:r>
        <w:t>matr</w:t>
      </w:r>
      <w:proofErr w:type="spellEnd"/>
      <w:r>
        <w:t>. 513572: La richiesta di esonero da T2 e T3 è accolta con esclusione di quanto è dovuto a titolo di Tassa Regionale per il diritto allo studio (ADISU) in quanto lo studente non ha potuto usufruire per l’anno accademico corrente di alcun servizio da parte del Politecnico.</w:t>
      </w:r>
    </w:p>
    <w:p w:rsidR="00791D6E" w:rsidRDefault="00791D6E" w:rsidP="00393943">
      <w:pPr>
        <w:pStyle w:val="Paragrafoelenco"/>
        <w:numPr>
          <w:ilvl w:val="0"/>
          <w:numId w:val="45"/>
        </w:numPr>
        <w:spacing w:after="200" w:line="276" w:lineRule="auto"/>
        <w:jc w:val="both"/>
      </w:pPr>
      <w:proofErr w:type="spellStart"/>
      <w:r>
        <w:t>Marasciuolo</w:t>
      </w:r>
      <w:proofErr w:type="spellEnd"/>
      <w:r>
        <w:t xml:space="preserve"> Antonio </w:t>
      </w:r>
      <w:proofErr w:type="spellStart"/>
      <w:r>
        <w:t>matr</w:t>
      </w:r>
      <w:proofErr w:type="spellEnd"/>
      <w:r>
        <w:t>. 549449: la richiesta di rateizzazione di T1, T2 e T3 relative all’</w:t>
      </w:r>
      <w:proofErr w:type="spellStart"/>
      <w:r>
        <w:t>a.a</w:t>
      </w:r>
      <w:proofErr w:type="spellEnd"/>
      <w:r>
        <w:t>. 2013/14 vista la documentazione presentata è accolta.</w:t>
      </w:r>
    </w:p>
    <w:p w:rsidR="00791D6E" w:rsidRDefault="00791D6E" w:rsidP="00393943">
      <w:pPr>
        <w:pStyle w:val="Paragrafoelenco"/>
        <w:numPr>
          <w:ilvl w:val="0"/>
          <w:numId w:val="45"/>
        </w:numPr>
        <w:spacing w:after="200" w:line="276" w:lineRule="auto"/>
        <w:jc w:val="both"/>
      </w:pPr>
      <w:proofErr w:type="spellStart"/>
      <w:r>
        <w:t>Loiudice</w:t>
      </w:r>
      <w:proofErr w:type="spellEnd"/>
      <w:r>
        <w:t xml:space="preserve"> Natalino </w:t>
      </w:r>
      <w:proofErr w:type="spellStart"/>
      <w:r>
        <w:t>matr</w:t>
      </w:r>
      <w:proofErr w:type="spellEnd"/>
      <w:r>
        <w:t>. 542385. L’istanza di revisione è accolta.</w:t>
      </w:r>
    </w:p>
    <w:p w:rsidR="00791D6E" w:rsidRPr="00FC522F" w:rsidRDefault="00791D6E" w:rsidP="00791D6E">
      <w:pPr>
        <w:spacing w:line="360" w:lineRule="auto"/>
        <w:jc w:val="center"/>
        <w:rPr>
          <w:b/>
          <w:iCs/>
          <w:sz w:val="22"/>
          <w:szCs w:val="22"/>
        </w:rPr>
      </w:pPr>
      <w:r w:rsidRPr="00FC522F">
        <w:rPr>
          <w:b/>
          <w:iCs/>
          <w:sz w:val="22"/>
          <w:szCs w:val="22"/>
        </w:rPr>
        <w:t>IL CONSIGLIO DI AMMINISTRAZIONE</w:t>
      </w:r>
    </w:p>
    <w:p w:rsidR="00791D6E" w:rsidRPr="00791D6E" w:rsidRDefault="00791D6E" w:rsidP="00791D6E">
      <w:pPr>
        <w:spacing w:line="360" w:lineRule="auto"/>
        <w:rPr>
          <w:iCs/>
          <w:sz w:val="22"/>
          <w:szCs w:val="22"/>
        </w:rPr>
      </w:pPr>
      <w:r w:rsidRPr="00791D6E">
        <w:rPr>
          <w:iCs/>
          <w:sz w:val="22"/>
          <w:szCs w:val="22"/>
        </w:rPr>
        <w:t>UDITA</w:t>
      </w:r>
      <w:r w:rsidRPr="00791D6E">
        <w:rPr>
          <w:iCs/>
          <w:sz w:val="22"/>
          <w:szCs w:val="22"/>
        </w:rPr>
        <w:tab/>
        <w:t>la relazione del Rettore;</w:t>
      </w:r>
    </w:p>
    <w:p w:rsidR="00791D6E" w:rsidRDefault="00791D6E" w:rsidP="00791D6E">
      <w:pPr>
        <w:pStyle w:val="Correzioneautomatica"/>
        <w:spacing w:line="360" w:lineRule="auto"/>
        <w:jc w:val="both"/>
        <w:rPr>
          <w:sz w:val="22"/>
          <w:szCs w:val="22"/>
        </w:rPr>
      </w:pPr>
      <w:r w:rsidRPr="00791D6E">
        <w:rPr>
          <w:sz w:val="22"/>
          <w:szCs w:val="22"/>
        </w:rPr>
        <w:t>VISTO</w:t>
      </w:r>
      <w:r w:rsidRPr="00791D6E">
        <w:rPr>
          <w:sz w:val="22"/>
          <w:szCs w:val="22"/>
        </w:rPr>
        <w:tab/>
        <w:t>il Regolamento tasse e contributi universitari del Politecnico di Bari</w:t>
      </w:r>
    </w:p>
    <w:p w:rsidR="00FC522F" w:rsidRPr="00791D6E" w:rsidRDefault="00FC522F" w:rsidP="00791D6E">
      <w:pPr>
        <w:pStyle w:val="Correzioneautomatica"/>
        <w:spacing w:line="360" w:lineRule="auto"/>
        <w:jc w:val="both"/>
        <w:rPr>
          <w:rFonts w:eastAsia="Calibri"/>
          <w:sz w:val="22"/>
          <w:szCs w:val="22"/>
        </w:rPr>
      </w:pPr>
      <w:r>
        <w:rPr>
          <w:sz w:val="22"/>
          <w:szCs w:val="22"/>
        </w:rPr>
        <w:t>All’unanimità,</w:t>
      </w:r>
    </w:p>
    <w:p w:rsidR="00791D6E" w:rsidRPr="00FC522F" w:rsidRDefault="00791D6E" w:rsidP="00791D6E">
      <w:pPr>
        <w:spacing w:line="360" w:lineRule="auto"/>
        <w:jc w:val="center"/>
        <w:rPr>
          <w:b/>
          <w:iCs/>
          <w:sz w:val="22"/>
          <w:szCs w:val="22"/>
        </w:rPr>
      </w:pPr>
      <w:r w:rsidRPr="00FC522F">
        <w:rPr>
          <w:b/>
          <w:iCs/>
          <w:sz w:val="22"/>
          <w:szCs w:val="22"/>
        </w:rPr>
        <w:t>DELIBERA</w:t>
      </w:r>
    </w:p>
    <w:p w:rsidR="00791D6E" w:rsidRDefault="00791D6E" w:rsidP="00FC522F">
      <w:pPr>
        <w:pStyle w:val="Correzioneautomatica"/>
        <w:tabs>
          <w:tab w:val="num" w:pos="567"/>
        </w:tabs>
        <w:spacing w:after="120"/>
        <w:jc w:val="both"/>
        <w:rPr>
          <w:rFonts w:eastAsia="Calibri"/>
          <w:sz w:val="22"/>
          <w:szCs w:val="22"/>
        </w:rPr>
      </w:pPr>
      <w:r w:rsidRPr="00791D6E">
        <w:rPr>
          <w:rFonts w:eastAsia="Calibri"/>
          <w:sz w:val="22"/>
          <w:szCs w:val="22"/>
        </w:rPr>
        <w:t xml:space="preserve">di </w:t>
      </w:r>
      <w:r w:rsidR="00FC522F">
        <w:rPr>
          <w:rFonts w:eastAsia="Calibri"/>
          <w:sz w:val="22"/>
          <w:szCs w:val="22"/>
        </w:rPr>
        <w:t>approvare</w:t>
      </w:r>
      <w:r w:rsidRPr="00791D6E">
        <w:rPr>
          <w:rFonts w:eastAsia="Calibri"/>
          <w:sz w:val="22"/>
          <w:szCs w:val="22"/>
        </w:rPr>
        <w:t xml:space="preserve"> le proposte avanzate dalla Commissione esonero tasse</w:t>
      </w:r>
      <w:r w:rsidR="00FC522F">
        <w:rPr>
          <w:rFonts w:eastAsia="Calibri"/>
          <w:sz w:val="22"/>
          <w:szCs w:val="22"/>
        </w:rPr>
        <w:t>.</w:t>
      </w:r>
    </w:p>
    <w:p w:rsidR="00FC522F" w:rsidRPr="003131DD" w:rsidRDefault="00FC522F" w:rsidP="00FC522F">
      <w:pPr>
        <w:jc w:val="both"/>
        <w:rPr>
          <w:sz w:val="22"/>
          <w:szCs w:val="22"/>
        </w:rPr>
      </w:pPr>
      <w:r w:rsidRPr="003131DD">
        <w:rPr>
          <w:sz w:val="22"/>
          <w:szCs w:val="22"/>
        </w:rPr>
        <w:t>La presente delibera è immediatamente esecutiva.</w:t>
      </w:r>
    </w:p>
    <w:p w:rsidR="00FC522F" w:rsidRPr="003131DD" w:rsidRDefault="00FC522F" w:rsidP="00DF7A57">
      <w:pPr>
        <w:pStyle w:val="xl41"/>
        <w:pBdr>
          <w:left w:val="none" w:sz="0" w:space="0" w:color="auto"/>
          <w:bottom w:val="none" w:sz="0" w:space="0" w:color="auto"/>
          <w:right w:val="none" w:sz="0" w:space="0" w:color="auto"/>
        </w:pBdr>
        <w:spacing w:before="0" w:beforeAutospacing="0" w:after="120" w:afterAutospacing="0"/>
        <w:jc w:val="both"/>
        <w:rPr>
          <w:rFonts w:ascii="Times New Roman" w:hAnsi="Times New Roman" w:cs="Times New Roman"/>
          <w:sz w:val="22"/>
          <w:szCs w:val="22"/>
        </w:rPr>
      </w:pPr>
      <w:r w:rsidRPr="003131DD">
        <w:rPr>
          <w:rFonts w:ascii="Times New Roman" w:hAnsi="Times New Roman" w:cs="Times New Roman"/>
          <w:sz w:val="22"/>
          <w:szCs w:val="22"/>
        </w:rPr>
        <w:t>Gli Uffici dell'Amministrazione Centrale opereranno in conformità, nell'ambito delle rispettive competenze.</w:t>
      </w:r>
    </w:p>
    <w:p w:rsidR="00965F56" w:rsidRDefault="00965F56" w:rsidP="00FC522F">
      <w:pPr>
        <w:pStyle w:val="Correzioneautomatica"/>
        <w:tabs>
          <w:tab w:val="num" w:pos="567"/>
        </w:tabs>
        <w:spacing w:after="120" w:line="360" w:lineRule="auto"/>
        <w:ind w:left="284"/>
        <w:jc w:val="both"/>
        <w:rPr>
          <w:iCs/>
          <w:sz w:val="22"/>
          <w:szCs w:val="22"/>
        </w:rPr>
      </w:pPr>
    </w:p>
    <w:p w:rsidR="00965F56" w:rsidRDefault="00965F56" w:rsidP="00FC522F">
      <w:pPr>
        <w:pStyle w:val="Correzioneautomatica"/>
        <w:tabs>
          <w:tab w:val="num" w:pos="567"/>
        </w:tabs>
        <w:spacing w:after="120" w:line="360" w:lineRule="auto"/>
        <w:ind w:left="284"/>
        <w:jc w:val="both"/>
        <w:rPr>
          <w:iCs/>
          <w:sz w:val="22"/>
          <w:szCs w:val="22"/>
        </w:rPr>
      </w:pPr>
    </w:p>
    <w:p w:rsidR="00965F56" w:rsidRDefault="00965F56" w:rsidP="00FC522F">
      <w:pPr>
        <w:pStyle w:val="Correzioneautomatica"/>
        <w:tabs>
          <w:tab w:val="num" w:pos="567"/>
        </w:tabs>
        <w:spacing w:after="120" w:line="360" w:lineRule="auto"/>
        <w:ind w:left="284"/>
        <w:jc w:val="both"/>
        <w:rPr>
          <w:iCs/>
          <w:sz w:val="22"/>
          <w:szCs w:val="22"/>
        </w:rPr>
      </w:pPr>
    </w:p>
    <w:p w:rsidR="00965F56" w:rsidRDefault="00965F56" w:rsidP="00FC522F">
      <w:pPr>
        <w:pStyle w:val="Correzioneautomatica"/>
        <w:tabs>
          <w:tab w:val="num" w:pos="567"/>
        </w:tabs>
        <w:spacing w:after="120" w:line="360" w:lineRule="auto"/>
        <w:ind w:left="284"/>
        <w:jc w:val="both"/>
        <w:rPr>
          <w:iCs/>
          <w:sz w:val="22"/>
          <w:szCs w:val="22"/>
        </w:rPr>
      </w:pPr>
    </w:p>
    <w:p w:rsidR="00965F56" w:rsidRDefault="00965F56" w:rsidP="00FC522F">
      <w:pPr>
        <w:pStyle w:val="Correzioneautomatica"/>
        <w:tabs>
          <w:tab w:val="num" w:pos="567"/>
        </w:tabs>
        <w:spacing w:after="120" w:line="360" w:lineRule="auto"/>
        <w:ind w:left="284"/>
        <w:jc w:val="both"/>
        <w:rPr>
          <w:iCs/>
          <w:sz w:val="22"/>
          <w:szCs w:val="22"/>
        </w:rPr>
      </w:pPr>
    </w:p>
    <w:p w:rsidR="00965F56" w:rsidRDefault="00965F56" w:rsidP="00FC522F">
      <w:pPr>
        <w:pStyle w:val="Correzioneautomatica"/>
        <w:tabs>
          <w:tab w:val="num" w:pos="567"/>
        </w:tabs>
        <w:spacing w:after="120" w:line="360" w:lineRule="auto"/>
        <w:ind w:left="284"/>
        <w:jc w:val="both"/>
        <w:rPr>
          <w:iCs/>
          <w:sz w:val="22"/>
          <w:szCs w:val="22"/>
        </w:rPr>
      </w:pPr>
      <w:r>
        <w:rPr>
          <w:iCs/>
          <w:sz w:val="22"/>
          <w:szCs w:val="22"/>
        </w:rPr>
        <w:t>Su invito del Rettore, entrano nella sala delle adunanze il Presidente del Collegio dei Revisori, la dott.ssa Santoro, l’</w:t>
      </w:r>
      <w:proofErr w:type="spellStart"/>
      <w:r>
        <w:rPr>
          <w:iCs/>
          <w:sz w:val="22"/>
          <w:szCs w:val="22"/>
        </w:rPr>
        <w:t>ing</w:t>
      </w:r>
      <w:proofErr w:type="spellEnd"/>
      <w:r>
        <w:rPr>
          <w:iCs/>
          <w:sz w:val="22"/>
          <w:szCs w:val="22"/>
        </w:rPr>
        <w:t xml:space="preserve"> Natale, l’ing. Mastro, l’ing. Prencipe e il sig. </w:t>
      </w:r>
      <w:proofErr w:type="spellStart"/>
      <w:r>
        <w:rPr>
          <w:iCs/>
          <w:sz w:val="22"/>
          <w:szCs w:val="22"/>
        </w:rPr>
        <w:t>Gratton</w:t>
      </w:r>
      <w:proofErr w:type="spellEnd"/>
      <w:r>
        <w:rPr>
          <w:iCs/>
          <w:sz w:val="22"/>
          <w:szCs w:val="22"/>
        </w:rPr>
        <w:t>.</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5244"/>
        <w:gridCol w:w="2552"/>
      </w:tblGrid>
      <w:tr w:rsidR="00FC522F" w:rsidRPr="003C05BB" w:rsidTr="00FC522F">
        <w:trPr>
          <w:trHeight w:val="1495"/>
        </w:trPr>
        <w:tc>
          <w:tcPr>
            <w:tcW w:w="7655" w:type="dxa"/>
            <w:gridSpan w:val="2"/>
            <w:tcBorders>
              <w:bottom w:val="single" w:sz="4" w:space="0" w:color="auto"/>
            </w:tcBorders>
            <w:shd w:val="clear" w:color="auto" w:fill="auto"/>
            <w:vAlign w:val="center"/>
          </w:tcPr>
          <w:p w:rsidR="00FC522F" w:rsidRPr="003C05BB" w:rsidRDefault="00FC522F" w:rsidP="00FC522F">
            <w:pPr>
              <w:jc w:val="center"/>
              <w:rPr>
                <w:noProof/>
                <w:color w:val="000000"/>
              </w:rPr>
            </w:pPr>
            <w:r w:rsidRPr="003C05BB">
              <w:rPr>
                <w:noProof/>
              </w:rPr>
              <w:drawing>
                <wp:inline distT="0" distB="0" distL="0" distR="0" wp14:anchorId="14248F03" wp14:editId="598F11D9">
                  <wp:extent cx="511810" cy="511810"/>
                  <wp:effectExtent l="0" t="0" r="2540" b="2540"/>
                  <wp:docPr id="16"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FC522F" w:rsidRPr="003C05BB" w:rsidRDefault="00FC522F" w:rsidP="00FC522F">
            <w:pPr>
              <w:jc w:val="center"/>
            </w:pPr>
            <w:r w:rsidRPr="003C05BB">
              <w:rPr>
                <w:color w:val="009999"/>
              </w:rPr>
              <w:t>Politecnico di Bari</w:t>
            </w:r>
          </w:p>
        </w:tc>
        <w:tc>
          <w:tcPr>
            <w:tcW w:w="2552" w:type="dxa"/>
            <w:tcBorders>
              <w:left w:val="single" w:sz="4" w:space="0" w:color="auto"/>
            </w:tcBorders>
            <w:shd w:val="clear" w:color="auto" w:fill="auto"/>
            <w:vAlign w:val="center"/>
          </w:tcPr>
          <w:p w:rsidR="00FC522F" w:rsidRPr="003C05BB" w:rsidRDefault="00FC522F" w:rsidP="00FC522F">
            <w:pPr>
              <w:jc w:val="center"/>
              <w:rPr>
                <w:b/>
                <w:spacing w:val="20"/>
                <w:sz w:val="20"/>
                <w:szCs w:val="20"/>
                <w:u w:val="single"/>
              </w:rPr>
            </w:pPr>
            <w:r>
              <w:rPr>
                <w:b/>
                <w:spacing w:val="20"/>
                <w:sz w:val="20"/>
                <w:szCs w:val="20"/>
                <w:u w:val="single"/>
              </w:rPr>
              <w:t>Verbale n. 14</w:t>
            </w:r>
          </w:p>
          <w:p w:rsidR="00FC522F" w:rsidRPr="003C05BB" w:rsidRDefault="00FC522F" w:rsidP="00FC522F">
            <w:pPr>
              <w:jc w:val="center"/>
              <w:rPr>
                <w:sz w:val="20"/>
                <w:szCs w:val="20"/>
              </w:rPr>
            </w:pPr>
            <w:r>
              <w:rPr>
                <w:b/>
                <w:spacing w:val="20"/>
                <w:sz w:val="20"/>
                <w:szCs w:val="20"/>
                <w:u w:val="single"/>
              </w:rPr>
              <w:t>del 03 ottobre 2014</w:t>
            </w:r>
          </w:p>
        </w:tc>
      </w:tr>
      <w:tr w:rsidR="00FC522F" w:rsidRPr="003C05BB" w:rsidTr="00FC522F">
        <w:trPr>
          <w:trHeight w:val="847"/>
        </w:trPr>
        <w:tc>
          <w:tcPr>
            <w:tcW w:w="2411" w:type="dxa"/>
            <w:tcBorders>
              <w:right w:val="single" w:sz="4" w:space="0" w:color="auto"/>
            </w:tcBorders>
            <w:shd w:val="clear" w:color="auto" w:fill="auto"/>
            <w:vAlign w:val="center"/>
          </w:tcPr>
          <w:p w:rsidR="00FC522F" w:rsidRPr="0000596D" w:rsidRDefault="00FC522F" w:rsidP="00FC522F">
            <w:pPr>
              <w:pStyle w:val="Paragrafoelenco"/>
              <w:autoSpaceDE w:val="0"/>
              <w:autoSpaceDN w:val="0"/>
              <w:adjustRightInd w:val="0"/>
              <w:ind w:left="0"/>
              <w:jc w:val="center"/>
              <w:rPr>
                <w:rFonts w:ascii="Arial-BoldMT" w:hAnsi="Arial-BoldMT" w:cs="Arial-BoldMT"/>
                <w:b/>
                <w:bCs/>
              </w:rPr>
            </w:pPr>
            <w:r w:rsidRPr="00551665">
              <w:rPr>
                <w:b/>
                <w:bCs/>
                <w:sz w:val="18"/>
                <w:szCs w:val="18"/>
              </w:rPr>
              <w:t>FINANZA CONTABILITA’ E BILANCIO</w:t>
            </w:r>
          </w:p>
          <w:p w:rsidR="00FC522F" w:rsidRPr="003C05BB" w:rsidRDefault="00FC522F" w:rsidP="00FC522F">
            <w:pPr>
              <w:autoSpaceDE w:val="0"/>
              <w:autoSpaceDN w:val="0"/>
              <w:adjustRightInd w:val="0"/>
              <w:jc w:val="center"/>
              <w:rPr>
                <w:b/>
                <w:bCs/>
                <w:sz w:val="18"/>
                <w:szCs w:val="18"/>
                <w:lang w:eastAsia="en-US"/>
              </w:rPr>
            </w:pPr>
          </w:p>
        </w:tc>
        <w:tc>
          <w:tcPr>
            <w:tcW w:w="7796" w:type="dxa"/>
            <w:gridSpan w:val="2"/>
            <w:tcBorders>
              <w:left w:val="single" w:sz="4" w:space="0" w:color="auto"/>
            </w:tcBorders>
            <w:shd w:val="clear" w:color="auto" w:fill="auto"/>
            <w:vAlign w:val="center"/>
          </w:tcPr>
          <w:p w:rsidR="00FC522F" w:rsidRPr="00BE5CDF" w:rsidRDefault="00FC522F" w:rsidP="00FC522F">
            <w:pPr>
              <w:pStyle w:val="Paragrafoelenco"/>
              <w:autoSpaceDE w:val="0"/>
              <w:autoSpaceDN w:val="0"/>
              <w:adjustRightInd w:val="0"/>
              <w:ind w:left="567" w:hanging="567"/>
              <w:jc w:val="both"/>
              <w:rPr>
                <w:b/>
                <w:sz w:val="22"/>
                <w:szCs w:val="22"/>
              </w:rPr>
            </w:pPr>
            <w:r w:rsidRPr="00BE5CDF">
              <w:rPr>
                <w:sz w:val="22"/>
                <w:szCs w:val="22"/>
              </w:rPr>
              <w:t>87              Proposta di utilizzo di risorse da Avanzo Libero 2013</w:t>
            </w:r>
          </w:p>
        </w:tc>
      </w:tr>
    </w:tbl>
    <w:p w:rsidR="00FC522F" w:rsidRDefault="00FC522F" w:rsidP="00FC522F">
      <w:pPr>
        <w:pStyle w:val="Correzioneautomatica"/>
        <w:spacing w:after="120" w:line="360" w:lineRule="auto"/>
        <w:jc w:val="both"/>
        <w:rPr>
          <w:iCs/>
          <w:sz w:val="22"/>
          <w:szCs w:val="22"/>
        </w:rPr>
      </w:pPr>
    </w:p>
    <w:p w:rsidR="00FC522F" w:rsidRDefault="00965F56" w:rsidP="00FC522F">
      <w:pPr>
        <w:suppressAutoHyphens/>
        <w:spacing w:line="360" w:lineRule="auto"/>
        <w:ind w:firstLine="709"/>
        <w:jc w:val="both"/>
      </w:pPr>
      <w:r>
        <w:t>Il Rettore, p</w:t>
      </w:r>
      <w:r w:rsidR="00FC522F">
        <w:t xml:space="preserve">rima di illustrare al Consiglio la proposta di distribuzione dell’avanzo libero, </w:t>
      </w:r>
      <w:r>
        <w:t>ritiene</w:t>
      </w:r>
      <w:r w:rsidR="00FC522F">
        <w:t xml:space="preserve"> opportuno rammentare che la nuova </w:t>
      </w:r>
      <w:proofErr w:type="spellStart"/>
      <w:r w:rsidR="00FC522F" w:rsidRPr="00372EDC">
        <w:rPr>
          <w:i/>
        </w:rPr>
        <w:t>governance</w:t>
      </w:r>
      <w:proofErr w:type="spellEnd"/>
      <w:r w:rsidR="00FC522F">
        <w:t xml:space="preserve">, in discontinuità rispetto agli ultimi anni ma in linea con le azioni già intraprese in sede di approvazione del bilancio di previsione 2014, ha assunto decisioni che trovano riscontro nella proposta di destinazione dell’avanzo. Lo stesso, infatti, come emerge dalle risultanze del Conto Consuntivo, approvato dal Consiglio di Amministrazione nella seduta dello scorso  6 giugno,  è stato quantificato  in € 63.900.019,73, di cui € 4.245.355,64 quale </w:t>
      </w:r>
      <w:r w:rsidR="00FC522F" w:rsidRPr="0062546A">
        <w:t>grandezza</w:t>
      </w:r>
      <w:r w:rsidR="00FC522F">
        <w:t xml:space="preserve"> senza vincolo di destinazione.</w:t>
      </w:r>
    </w:p>
    <w:p w:rsidR="00FC522F" w:rsidRDefault="00FC522F" w:rsidP="00FC522F">
      <w:pPr>
        <w:suppressAutoHyphens/>
        <w:spacing w:line="360" w:lineRule="auto"/>
        <w:ind w:firstLine="709"/>
        <w:jc w:val="both"/>
      </w:pPr>
      <w:r>
        <w:t>Nel corso del corrente anno a quest’ultimo importo è stata detratta la somma di €150.000,00 per finanziare il primo stato di avanzamento dei progetti POP e DEPASAS; ne consegue che la disponibilità attuale risulta essere pari a € 4.095.355,64.</w:t>
      </w:r>
    </w:p>
    <w:p w:rsidR="00FC522F" w:rsidRDefault="00FC522F" w:rsidP="00FC522F">
      <w:pPr>
        <w:suppressAutoHyphens/>
        <w:spacing w:line="360" w:lineRule="auto"/>
        <w:ind w:firstLine="709"/>
        <w:jc w:val="both"/>
      </w:pPr>
      <w:r>
        <w:t>La proposta di destinazione dell’avanzo non può non tener conto della situazione finanziaria complessiva del sistema universitario che, a causa delle costanti</w:t>
      </w:r>
      <w:r w:rsidRPr="00D21CC0">
        <w:t xml:space="preserve"> </w:t>
      </w:r>
      <w:r>
        <w:t>riduzioni dei trasferimenti dallo Stato, ha imposto notevoli sacrifici determinando altresì una politica prudenziale da parte degli Atenei non lasciando spazio ai medesimi - per una programmazione a lungo termine. Non ultimo, nell’atteso decreto di definizione dei criteri di ripartizione del Fondo di Finanziamento Ordinario 2014, recentemente reso in schema  si evidenzia un probabile - taglio dei trasferimenti  non superiore del  3,5 % rispetto al 2013.  P</w:t>
      </w:r>
      <w:r w:rsidRPr="00372EDC">
        <w:t>ur riconoscendo in ciò un positivo segnale di inversione di tendenza</w:t>
      </w:r>
      <w:r>
        <w:t>,</w:t>
      </w:r>
      <w:r w:rsidRPr="00372EDC">
        <w:t xml:space="preserve"> si riafferma l’assoluta insufficienza del finanziamento complessivo al sistema universitario.</w:t>
      </w:r>
    </w:p>
    <w:p w:rsidR="00FC522F" w:rsidRDefault="00FC522F" w:rsidP="00FC522F">
      <w:pPr>
        <w:suppressAutoHyphens/>
        <w:spacing w:line="360" w:lineRule="auto"/>
        <w:ind w:firstLine="709"/>
        <w:jc w:val="both"/>
      </w:pPr>
    </w:p>
    <w:p w:rsidR="00FC522F" w:rsidRDefault="00FC522F" w:rsidP="00FC522F">
      <w:pPr>
        <w:suppressAutoHyphens/>
        <w:spacing w:line="360" w:lineRule="auto"/>
        <w:ind w:firstLine="709"/>
        <w:jc w:val="both"/>
      </w:pPr>
      <w:r>
        <w:t xml:space="preserve">E’ opportuno evidenziare  quanto il fattore rischi potrebbe permanere rispetto ad ulteriori/ eventuali riduzioni dei trasferimenti che dovessero intervenire. A tal fine,  fermo- restando la copertura dei tagli già ampiamente considerata in fase di previsione 2014 - l’Ateneo ha </w:t>
      </w:r>
      <w:r w:rsidRPr="0062546A">
        <w:t>appostato</w:t>
      </w:r>
      <w:r>
        <w:t xml:space="preserve"> cautelarmente un accantonamento pari ad €1.000.000,00 da destinare alla sostenibilità del bilancio a medio termine.</w:t>
      </w:r>
    </w:p>
    <w:p w:rsidR="00FC522F" w:rsidRDefault="0009085C" w:rsidP="00FC522F">
      <w:pPr>
        <w:suppressAutoHyphens/>
        <w:spacing w:line="360" w:lineRule="auto"/>
        <w:ind w:firstLine="709"/>
        <w:jc w:val="both"/>
      </w:pPr>
      <w:r>
        <w:t xml:space="preserve">Il Direttore Generale nel ringraziare il settore DRUF e tutti gli </w:t>
      </w:r>
      <w:proofErr w:type="gramStart"/>
      <w:r>
        <w:t>Uffici  e</w:t>
      </w:r>
      <w:proofErr w:type="gramEnd"/>
      <w:r>
        <w:t xml:space="preserve"> i gruppi di lavoro coinvolti nella redazione della </w:t>
      </w:r>
      <w:r w:rsidR="00FC522F">
        <w:t>proposta di distribuzione dell’avanzo libero</w:t>
      </w:r>
      <w:r>
        <w:t xml:space="preserve"> illustra i contenuti e</w:t>
      </w:r>
      <w:r w:rsidR="00FC522F">
        <w:t xml:space="preserve"> le sottoelencate linee di azione, alcune delle quali già intraprese in sede previsionale:</w:t>
      </w:r>
    </w:p>
    <w:p w:rsidR="00FC522F" w:rsidRDefault="00FC522F" w:rsidP="00393943">
      <w:pPr>
        <w:numPr>
          <w:ilvl w:val="0"/>
          <w:numId w:val="46"/>
        </w:numPr>
        <w:suppressAutoHyphens/>
        <w:spacing w:line="360" w:lineRule="auto"/>
        <w:jc w:val="both"/>
      </w:pPr>
      <w:r w:rsidRPr="006A272C">
        <w:t>Internazionalizzazione</w:t>
      </w:r>
      <w:r w:rsidRPr="007A0B0B">
        <w:t>:</w:t>
      </w:r>
      <w:r>
        <w:t xml:space="preserve"> al fine di consentire all’Ateneo di aumentare la mobilità internazionale, sia in entrata che in uscita, consentendo altresì </w:t>
      </w:r>
      <w:r>
        <w:softHyphen/>
        <w:t xml:space="preserve">di raggiungere parametri maggiormente elevati nel rispetto del processo di transnazionalità evidenziata dall’Unione Europea e _in linea con i criteri di distribuzione della quota di FFO destinati alle </w:t>
      </w:r>
      <w:proofErr w:type="spellStart"/>
      <w:r>
        <w:t>premialità</w:t>
      </w:r>
      <w:proofErr w:type="spellEnd"/>
    </w:p>
    <w:p w:rsidR="00FC522F" w:rsidRDefault="00FC522F" w:rsidP="00393943">
      <w:pPr>
        <w:numPr>
          <w:ilvl w:val="0"/>
          <w:numId w:val="46"/>
        </w:numPr>
        <w:suppressAutoHyphens/>
        <w:spacing w:line="360" w:lineRule="auto"/>
        <w:jc w:val="both"/>
      </w:pPr>
      <w:r>
        <w:t xml:space="preserve">Misure destinate alla messa in sicurezza  e salubrità dei luoghi di lavoro. </w:t>
      </w:r>
    </w:p>
    <w:p w:rsidR="00FC522F" w:rsidRDefault="00FC522F" w:rsidP="00393943">
      <w:pPr>
        <w:numPr>
          <w:ilvl w:val="0"/>
          <w:numId w:val="46"/>
        </w:numPr>
        <w:suppressAutoHyphens/>
        <w:spacing w:line="360" w:lineRule="auto"/>
        <w:jc w:val="both"/>
      </w:pPr>
      <w:r>
        <w:t>Manutenzione straordinaria degli immobili e degli impianti tesa al miglioramento della sostenibilità ambientale</w:t>
      </w:r>
    </w:p>
    <w:p w:rsidR="00FC522F" w:rsidRPr="0062546A" w:rsidRDefault="00FC522F" w:rsidP="00393943">
      <w:pPr>
        <w:numPr>
          <w:ilvl w:val="0"/>
          <w:numId w:val="46"/>
        </w:numPr>
        <w:suppressAutoHyphens/>
        <w:spacing w:line="360" w:lineRule="auto"/>
        <w:jc w:val="both"/>
      </w:pPr>
      <w:r w:rsidRPr="0062546A">
        <w:t>Acquisizione di attrezzature informatiche (hardware e software) volte al perseguimento della virtualizzazione dei servizi che consentirebbe all’Ateneo l’autenticazione unica alle procedure</w:t>
      </w:r>
    </w:p>
    <w:p w:rsidR="00FC522F" w:rsidRPr="0062546A" w:rsidRDefault="00FC522F" w:rsidP="00393943">
      <w:pPr>
        <w:numPr>
          <w:ilvl w:val="0"/>
          <w:numId w:val="46"/>
        </w:numPr>
        <w:suppressAutoHyphens/>
        <w:spacing w:line="360" w:lineRule="auto"/>
        <w:jc w:val="both"/>
      </w:pPr>
      <w:r w:rsidRPr="0062546A">
        <w:t>Miglioramento dei servizi di rete dati e fonia</w:t>
      </w:r>
    </w:p>
    <w:p w:rsidR="00FC522F" w:rsidRDefault="00FC522F" w:rsidP="00393943">
      <w:pPr>
        <w:numPr>
          <w:ilvl w:val="0"/>
          <w:numId w:val="46"/>
        </w:numPr>
        <w:suppressAutoHyphens/>
        <w:spacing w:line="360" w:lineRule="auto"/>
        <w:jc w:val="both"/>
      </w:pPr>
      <w:r>
        <w:t>Aggiornamento del personale, in termini di miglioramento di efficienza ed efficacia nei procedimenti tecnico-amministrativi, nonché di implementazione di nuovi processi di gestione a seguito dell’entrata in vigore di nuovi interventi normativi</w:t>
      </w:r>
    </w:p>
    <w:p w:rsidR="00FC522F" w:rsidRDefault="00FC522F" w:rsidP="00393943">
      <w:pPr>
        <w:numPr>
          <w:ilvl w:val="0"/>
          <w:numId w:val="46"/>
        </w:numPr>
        <w:suppressAutoHyphens/>
        <w:spacing w:line="360" w:lineRule="auto"/>
        <w:jc w:val="both"/>
      </w:pPr>
      <w:r>
        <w:t>Recupero di risorse da destinare al pagamento delle- utenze con particolare riferimento alle nuove tariffe determinate in special modo dall’Ente distributore dell’energia elettrica e dal Comune di Bari, per quanto riguarda la tassa sui rifiuti solidi urbani</w:t>
      </w:r>
    </w:p>
    <w:p w:rsidR="00FC522F" w:rsidRDefault="00FC522F" w:rsidP="00393943">
      <w:pPr>
        <w:numPr>
          <w:ilvl w:val="0"/>
          <w:numId w:val="46"/>
        </w:numPr>
        <w:suppressAutoHyphens/>
        <w:spacing w:line="360" w:lineRule="auto"/>
        <w:jc w:val="both"/>
      </w:pPr>
      <w:r>
        <w:t>Accantonamento di risorse per la realizzazione del venticinquennale di Ateneo</w:t>
      </w:r>
    </w:p>
    <w:p w:rsidR="00FC522F" w:rsidRDefault="00FC522F" w:rsidP="00393943">
      <w:pPr>
        <w:numPr>
          <w:ilvl w:val="0"/>
          <w:numId w:val="46"/>
        </w:numPr>
        <w:suppressAutoHyphens/>
        <w:spacing w:line="360" w:lineRule="auto"/>
        <w:jc w:val="both"/>
      </w:pPr>
      <w:r>
        <w:t>Accantonamento di ulteriori risorse per contenziosi al fine di assicurare adeguata copertura agli oneri relativi ad annualità pregresse.</w:t>
      </w:r>
    </w:p>
    <w:p w:rsidR="00850C22" w:rsidRDefault="00FC522F" w:rsidP="00FC522F">
      <w:pPr>
        <w:suppressAutoHyphens/>
        <w:spacing w:line="360" w:lineRule="auto"/>
        <w:ind w:firstLine="709"/>
        <w:jc w:val="both"/>
      </w:pPr>
      <w:r w:rsidRPr="00EC6D6B">
        <w:rPr>
          <w:rFonts w:cs="TimesNewRoman"/>
        </w:rPr>
        <w:t>Pertanto, al fine d</w:t>
      </w:r>
      <w:r>
        <w:rPr>
          <w:rFonts w:cs="TimesNewRoman"/>
        </w:rPr>
        <w:t>i</w:t>
      </w:r>
      <w:r w:rsidRPr="00EC6D6B">
        <w:rPr>
          <w:rFonts w:cs="TimesNewRoman"/>
        </w:rPr>
        <w:t xml:space="preserve"> consentire al presente Consesso di </w:t>
      </w:r>
      <w:r>
        <w:rPr>
          <w:rFonts w:cs="TimesNewRoman"/>
        </w:rPr>
        <w:t xml:space="preserve">assumere le decisioni - </w:t>
      </w:r>
      <w:r w:rsidRPr="00EC6D6B">
        <w:rPr>
          <w:rFonts w:cs="TimesNewRoman"/>
        </w:rPr>
        <w:t>in merito alla ripartizione delle risorse dell’avanzo di amministrazione si riport</w:t>
      </w:r>
      <w:r>
        <w:rPr>
          <w:rFonts w:cs="TimesNewRoman"/>
        </w:rPr>
        <w:t>a</w:t>
      </w:r>
      <w:r w:rsidRPr="00EC6D6B">
        <w:rPr>
          <w:rFonts w:cs="TimesNewRoman"/>
        </w:rPr>
        <w:t>, nel seguito, l</w:t>
      </w:r>
      <w:r>
        <w:rPr>
          <w:rFonts w:cs="TimesNewRoman"/>
        </w:rPr>
        <w:t>a tabella riepilogativa della distribuzione dell’avanzo unitamente alle proposte</w:t>
      </w:r>
      <w:r w:rsidRPr="00EC6D6B">
        <w:rPr>
          <w:rFonts w:cs="TimesNewRoman"/>
        </w:rPr>
        <w:t xml:space="preserve"> analitiche </w:t>
      </w:r>
      <w:r>
        <w:t>formulate</w:t>
      </w:r>
      <w:r w:rsidRPr="007A0B0B">
        <w:t xml:space="preserve"> dai competenti settori.</w:t>
      </w:r>
    </w:p>
    <w:p w:rsidR="00850C22" w:rsidRDefault="00850C22" w:rsidP="00FC522F">
      <w:pPr>
        <w:suppressAutoHyphens/>
        <w:spacing w:line="360" w:lineRule="auto"/>
        <w:ind w:firstLine="709"/>
        <w:jc w:val="both"/>
      </w:pPr>
      <w:r>
        <w:br w:type="page"/>
      </w:r>
    </w:p>
    <w:p w:rsidR="00FC522F" w:rsidRDefault="00FC522F" w:rsidP="00FC522F">
      <w:pPr>
        <w:suppressAutoHyphens/>
        <w:spacing w:line="360" w:lineRule="auto"/>
        <w:ind w:firstLine="709"/>
        <w:jc w:val="both"/>
      </w:pPr>
    </w:p>
    <w:p w:rsidR="00FC522F" w:rsidRPr="0062546A" w:rsidRDefault="00FC522F" w:rsidP="00FC522F">
      <w:pPr>
        <w:jc w:val="center"/>
        <w:rPr>
          <w:i/>
        </w:rPr>
      </w:pPr>
      <w:r w:rsidRPr="0062546A">
        <w:rPr>
          <w:i/>
        </w:rPr>
        <w:t>Proposta sintetica di utilizzo Avanzo libero 2013</w:t>
      </w:r>
    </w:p>
    <w:p w:rsidR="00FC522F" w:rsidRPr="0062546A" w:rsidRDefault="00FC522F" w:rsidP="00FC522F"/>
    <w:tbl>
      <w:tblPr>
        <w:tblW w:w="6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4"/>
        <w:gridCol w:w="3134"/>
      </w:tblGrid>
      <w:tr w:rsidR="00FC522F" w:rsidRPr="0062546A" w:rsidTr="00FC522F">
        <w:trPr>
          <w:trHeight w:val="624"/>
          <w:jc w:val="center"/>
        </w:trPr>
        <w:tc>
          <w:tcPr>
            <w:tcW w:w="3134" w:type="dxa"/>
            <w:shd w:val="clear" w:color="auto" w:fill="auto"/>
            <w:vAlign w:val="center"/>
          </w:tcPr>
          <w:p w:rsidR="00FC522F" w:rsidRPr="0062546A" w:rsidRDefault="00FC522F" w:rsidP="00FC522F">
            <w:pPr>
              <w:jc w:val="center"/>
              <w:rPr>
                <w:b/>
              </w:rPr>
            </w:pPr>
            <w:r w:rsidRPr="0062546A">
              <w:rPr>
                <w:b/>
              </w:rPr>
              <w:t>DESCRIZIONE</w:t>
            </w:r>
          </w:p>
        </w:tc>
        <w:tc>
          <w:tcPr>
            <w:tcW w:w="3134" w:type="dxa"/>
            <w:vAlign w:val="center"/>
          </w:tcPr>
          <w:p w:rsidR="00FC522F" w:rsidRPr="0062546A" w:rsidRDefault="00FC522F" w:rsidP="00FC522F">
            <w:pPr>
              <w:jc w:val="center"/>
              <w:rPr>
                <w:b/>
              </w:rPr>
            </w:pPr>
            <w:r w:rsidRPr="0062546A">
              <w:rPr>
                <w:b/>
              </w:rPr>
              <w:t>IMPORTO</w:t>
            </w:r>
          </w:p>
        </w:tc>
      </w:tr>
      <w:tr w:rsidR="00FC522F" w:rsidRPr="0062546A" w:rsidTr="00FC522F">
        <w:trPr>
          <w:trHeight w:val="624"/>
          <w:jc w:val="center"/>
        </w:trPr>
        <w:tc>
          <w:tcPr>
            <w:tcW w:w="3134" w:type="dxa"/>
            <w:shd w:val="clear" w:color="auto" w:fill="auto"/>
            <w:vAlign w:val="center"/>
          </w:tcPr>
          <w:p w:rsidR="00FC522F" w:rsidRPr="0062546A" w:rsidRDefault="00FC522F" w:rsidP="00FC522F">
            <w:pPr>
              <w:jc w:val="center"/>
            </w:pPr>
            <w:r w:rsidRPr="0062546A">
              <w:t>Internazionalizzazione, attività linguistiche, tirocini</w:t>
            </w:r>
          </w:p>
        </w:tc>
        <w:tc>
          <w:tcPr>
            <w:tcW w:w="3134" w:type="dxa"/>
            <w:vAlign w:val="center"/>
          </w:tcPr>
          <w:p w:rsidR="00FC522F" w:rsidRPr="0062546A" w:rsidRDefault="00FC522F" w:rsidP="00FC522F">
            <w:pPr>
              <w:jc w:val="center"/>
            </w:pPr>
            <w:r w:rsidRPr="0062546A">
              <w:t>180.000,00</w:t>
            </w:r>
          </w:p>
        </w:tc>
      </w:tr>
      <w:tr w:rsidR="00FC522F" w:rsidRPr="0062546A" w:rsidTr="00FC522F">
        <w:trPr>
          <w:trHeight w:val="624"/>
          <w:jc w:val="center"/>
        </w:trPr>
        <w:tc>
          <w:tcPr>
            <w:tcW w:w="3134" w:type="dxa"/>
            <w:shd w:val="clear" w:color="auto" w:fill="auto"/>
            <w:vAlign w:val="center"/>
          </w:tcPr>
          <w:p w:rsidR="00FC522F" w:rsidRPr="0062546A" w:rsidRDefault="00FC522F" w:rsidP="00FC522F">
            <w:pPr>
              <w:jc w:val="center"/>
            </w:pPr>
            <w:r w:rsidRPr="0062546A">
              <w:t>Sicurezza</w:t>
            </w:r>
          </w:p>
        </w:tc>
        <w:tc>
          <w:tcPr>
            <w:tcW w:w="3134" w:type="dxa"/>
            <w:vAlign w:val="center"/>
          </w:tcPr>
          <w:p w:rsidR="00FC522F" w:rsidRPr="0062546A" w:rsidRDefault="00FC522F" w:rsidP="00FC522F">
            <w:pPr>
              <w:jc w:val="center"/>
            </w:pPr>
            <w:r w:rsidRPr="0062546A">
              <w:t>900.000,00</w:t>
            </w:r>
          </w:p>
        </w:tc>
      </w:tr>
      <w:tr w:rsidR="00FC522F" w:rsidRPr="0062546A" w:rsidTr="00FC522F">
        <w:trPr>
          <w:trHeight w:val="624"/>
          <w:jc w:val="center"/>
        </w:trPr>
        <w:tc>
          <w:tcPr>
            <w:tcW w:w="3134" w:type="dxa"/>
            <w:shd w:val="clear" w:color="auto" w:fill="auto"/>
            <w:vAlign w:val="center"/>
          </w:tcPr>
          <w:p w:rsidR="00FC522F" w:rsidRPr="0062546A" w:rsidRDefault="00FC522F" w:rsidP="00FC522F">
            <w:pPr>
              <w:jc w:val="center"/>
            </w:pPr>
            <w:r w:rsidRPr="0062546A">
              <w:t>Manutenzione straordinaria</w:t>
            </w:r>
          </w:p>
        </w:tc>
        <w:tc>
          <w:tcPr>
            <w:tcW w:w="3134" w:type="dxa"/>
            <w:vAlign w:val="center"/>
          </w:tcPr>
          <w:p w:rsidR="00FC522F" w:rsidRPr="0062546A" w:rsidRDefault="00FC522F" w:rsidP="00FC522F">
            <w:pPr>
              <w:jc w:val="center"/>
            </w:pPr>
            <w:r w:rsidRPr="00196F7A">
              <w:t>638.500,00</w:t>
            </w:r>
          </w:p>
        </w:tc>
      </w:tr>
      <w:tr w:rsidR="00FC522F" w:rsidRPr="00531B87" w:rsidTr="00FC522F">
        <w:trPr>
          <w:trHeight w:val="624"/>
          <w:jc w:val="center"/>
        </w:trPr>
        <w:tc>
          <w:tcPr>
            <w:tcW w:w="3134" w:type="dxa"/>
            <w:shd w:val="clear" w:color="auto" w:fill="auto"/>
            <w:vAlign w:val="center"/>
          </w:tcPr>
          <w:p w:rsidR="00FC522F" w:rsidRPr="00531B87" w:rsidRDefault="00FC522F" w:rsidP="00FC522F">
            <w:pPr>
              <w:jc w:val="center"/>
            </w:pPr>
            <w:r w:rsidRPr="00531B87">
              <w:t>Tassa Rifiuti solidi urbani</w:t>
            </w:r>
          </w:p>
        </w:tc>
        <w:tc>
          <w:tcPr>
            <w:tcW w:w="3134" w:type="dxa"/>
            <w:vAlign w:val="center"/>
          </w:tcPr>
          <w:p w:rsidR="00FC522F" w:rsidRPr="00531B87" w:rsidRDefault="00FC522F" w:rsidP="00FC522F">
            <w:pPr>
              <w:jc w:val="center"/>
            </w:pPr>
            <w:r w:rsidRPr="00531B87">
              <w:t>200.000,00</w:t>
            </w:r>
          </w:p>
        </w:tc>
      </w:tr>
      <w:tr w:rsidR="00FC522F" w:rsidRPr="00531B87" w:rsidTr="00FC522F">
        <w:trPr>
          <w:trHeight w:val="624"/>
          <w:jc w:val="center"/>
        </w:trPr>
        <w:tc>
          <w:tcPr>
            <w:tcW w:w="3134" w:type="dxa"/>
            <w:shd w:val="clear" w:color="auto" w:fill="auto"/>
            <w:vAlign w:val="center"/>
          </w:tcPr>
          <w:p w:rsidR="00FC522F" w:rsidRPr="00531B87" w:rsidRDefault="00FC522F" w:rsidP="00FC522F">
            <w:pPr>
              <w:jc w:val="center"/>
            </w:pPr>
            <w:r w:rsidRPr="00531B87">
              <w:t>Energia elettrica</w:t>
            </w:r>
          </w:p>
        </w:tc>
        <w:tc>
          <w:tcPr>
            <w:tcW w:w="3134" w:type="dxa"/>
            <w:vAlign w:val="center"/>
          </w:tcPr>
          <w:p w:rsidR="00FC522F" w:rsidRPr="00531B87" w:rsidRDefault="00FC522F" w:rsidP="00FC522F">
            <w:pPr>
              <w:jc w:val="center"/>
            </w:pPr>
            <w:r w:rsidRPr="00531B87">
              <w:t>200.000,00</w:t>
            </w:r>
          </w:p>
        </w:tc>
      </w:tr>
      <w:tr w:rsidR="00FC522F" w:rsidRPr="0062546A" w:rsidTr="00FC522F">
        <w:trPr>
          <w:trHeight w:val="624"/>
          <w:jc w:val="center"/>
        </w:trPr>
        <w:tc>
          <w:tcPr>
            <w:tcW w:w="3134" w:type="dxa"/>
            <w:shd w:val="clear" w:color="auto" w:fill="auto"/>
            <w:vAlign w:val="center"/>
          </w:tcPr>
          <w:p w:rsidR="00FC522F" w:rsidRPr="0062546A" w:rsidRDefault="00FC522F" w:rsidP="00FC522F">
            <w:pPr>
              <w:jc w:val="center"/>
            </w:pPr>
            <w:r w:rsidRPr="0062546A">
              <w:t>Hardware e software</w:t>
            </w:r>
          </w:p>
        </w:tc>
        <w:tc>
          <w:tcPr>
            <w:tcW w:w="3134" w:type="dxa"/>
            <w:vAlign w:val="center"/>
          </w:tcPr>
          <w:p w:rsidR="00FC522F" w:rsidRPr="0062546A" w:rsidRDefault="00FC522F" w:rsidP="00FC522F">
            <w:pPr>
              <w:jc w:val="center"/>
            </w:pPr>
            <w:r w:rsidRPr="0062546A">
              <w:t>2</w:t>
            </w:r>
            <w:r>
              <w:t>70</w:t>
            </w:r>
            <w:r w:rsidRPr="0062546A">
              <w:t>.</w:t>
            </w:r>
            <w:r>
              <w:t>904</w:t>
            </w:r>
            <w:r w:rsidRPr="0062546A">
              <w:t>,00</w:t>
            </w:r>
          </w:p>
        </w:tc>
      </w:tr>
      <w:tr w:rsidR="00FC522F" w:rsidRPr="0062546A" w:rsidTr="00FC522F">
        <w:trPr>
          <w:trHeight w:val="624"/>
          <w:jc w:val="center"/>
        </w:trPr>
        <w:tc>
          <w:tcPr>
            <w:tcW w:w="3134" w:type="dxa"/>
            <w:shd w:val="clear" w:color="auto" w:fill="auto"/>
            <w:vAlign w:val="center"/>
          </w:tcPr>
          <w:p w:rsidR="00FC522F" w:rsidRPr="0062546A" w:rsidDel="00F64947" w:rsidRDefault="00FC522F" w:rsidP="00FC522F">
            <w:pPr>
              <w:jc w:val="center"/>
            </w:pPr>
            <w:r w:rsidRPr="0062546A">
              <w:t>Reti dati e fonia</w:t>
            </w:r>
          </w:p>
        </w:tc>
        <w:tc>
          <w:tcPr>
            <w:tcW w:w="3134" w:type="dxa"/>
            <w:vAlign w:val="center"/>
          </w:tcPr>
          <w:p w:rsidR="00FC522F" w:rsidRPr="0062546A" w:rsidRDefault="00FC522F" w:rsidP="00FC522F">
            <w:pPr>
              <w:jc w:val="center"/>
            </w:pPr>
            <w:r w:rsidRPr="0062546A">
              <w:t>103.000,00</w:t>
            </w:r>
          </w:p>
        </w:tc>
      </w:tr>
      <w:tr w:rsidR="00FC522F" w:rsidRPr="0062546A" w:rsidTr="00FC522F">
        <w:trPr>
          <w:trHeight w:val="624"/>
          <w:jc w:val="center"/>
        </w:trPr>
        <w:tc>
          <w:tcPr>
            <w:tcW w:w="3134" w:type="dxa"/>
            <w:shd w:val="clear" w:color="auto" w:fill="auto"/>
            <w:vAlign w:val="center"/>
          </w:tcPr>
          <w:p w:rsidR="00FC522F" w:rsidRPr="0062546A" w:rsidRDefault="00FC522F" w:rsidP="00FC522F">
            <w:pPr>
              <w:jc w:val="center"/>
            </w:pPr>
            <w:r w:rsidRPr="0062546A">
              <w:t>Aggiornamento del personale</w:t>
            </w:r>
          </w:p>
        </w:tc>
        <w:tc>
          <w:tcPr>
            <w:tcW w:w="3134" w:type="dxa"/>
            <w:vAlign w:val="center"/>
          </w:tcPr>
          <w:p w:rsidR="00FC522F" w:rsidRPr="0062546A" w:rsidRDefault="00FC522F" w:rsidP="00FC522F">
            <w:pPr>
              <w:jc w:val="center"/>
            </w:pPr>
            <w:r w:rsidRPr="0062546A">
              <w:t>43.000,00</w:t>
            </w:r>
          </w:p>
        </w:tc>
      </w:tr>
      <w:tr w:rsidR="00FC522F" w:rsidRPr="0062546A" w:rsidTr="00FC522F">
        <w:trPr>
          <w:trHeight w:val="624"/>
          <w:jc w:val="center"/>
        </w:trPr>
        <w:tc>
          <w:tcPr>
            <w:tcW w:w="3134" w:type="dxa"/>
            <w:shd w:val="clear" w:color="auto" w:fill="auto"/>
            <w:vAlign w:val="center"/>
          </w:tcPr>
          <w:p w:rsidR="00FC522F" w:rsidRPr="0062546A" w:rsidRDefault="00FC522F" w:rsidP="00FC522F">
            <w:pPr>
              <w:jc w:val="center"/>
            </w:pPr>
            <w:r w:rsidRPr="0062546A">
              <w:t>Organizzazione evento 25° anniversario Ateneo</w:t>
            </w:r>
          </w:p>
        </w:tc>
        <w:tc>
          <w:tcPr>
            <w:tcW w:w="3134" w:type="dxa"/>
            <w:vAlign w:val="center"/>
          </w:tcPr>
          <w:p w:rsidR="00FC522F" w:rsidRPr="0062546A" w:rsidRDefault="00FC522F" w:rsidP="00FC522F">
            <w:pPr>
              <w:jc w:val="center"/>
            </w:pPr>
            <w:r w:rsidRPr="0062546A">
              <w:t>3</w:t>
            </w:r>
            <w:r>
              <w:t>8</w:t>
            </w:r>
            <w:r w:rsidRPr="0062546A">
              <w:t>.</w:t>
            </w:r>
            <w:r>
              <w:t>952,00</w:t>
            </w:r>
          </w:p>
        </w:tc>
      </w:tr>
      <w:tr w:rsidR="00FC522F" w:rsidRPr="0062546A" w:rsidTr="00FC522F">
        <w:trPr>
          <w:trHeight w:val="624"/>
          <w:jc w:val="center"/>
        </w:trPr>
        <w:tc>
          <w:tcPr>
            <w:tcW w:w="3134" w:type="dxa"/>
            <w:shd w:val="clear" w:color="auto" w:fill="auto"/>
            <w:vAlign w:val="center"/>
          </w:tcPr>
          <w:p w:rsidR="00FC522F" w:rsidRPr="0062546A" w:rsidRDefault="00FC522F" w:rsidP="00FC522F">
            <w:pPr>
              <w:jc w:val="center"/>
            </w:pPr>
            <w:r w:rsidRPr="0062546A">
              <w:t>Materiale di consumo</w:t>
            </w:r>
            <w:r>
              <w:t>, pulizia straordinaria</w:t>
            </w:r>
          </w:p>
        </w:tc>
        <w:tc>
          <w:tcPr>
            <w:tcW w:w="3134" w:type="dxa"/>
            <w:vAlign w:val="center"/>
          </w:tcPr>
          <w:p w:rsidR="00FC522F" w:rsidRPr="0062546A" w:rsidRDefault="00FC522F" w:rsidP="00FC522F">
            <w:pPr>
              <w:jc w:val="center"/>
            </w:pPr>
            <w:r>
              <w:t>2</w:t>
            </w:r>
            <w:r w:rsidRPr="0062546A">
              <w:t>1.000,00</w:t>
            </w:r>
          </w:p>
        </w:tc>
      </w:tr>
      <w:tr w:rsidR="00FC522F" w:rsidRPr="0062546A" w:rsidTr="00FC522F">
        <w:trPr>
          <w:trHeight w:val="624"/>
          <w:jc w:val="center"/>
        </w:trPr>
        <w:tc>
          <w:tcPr>
            <w:tcW w:w="3134" w:type="dxa"/>
            <w:shd w:val="clear" w:color="auto" w:fill="auto"/>
            <w:vAlign w:val="center"/>
          </w:tcPr>
          <w:p w:rsidR="00FC522F" w:rsidRPr="0062546A" w:rsidRDefault="00FC522F" w:rsidP="00FC522F">
            <w:pPr>
              <w:jc w:val="right"/>
              <w:rPr>
                <w:b/>
              </w:rPr>
            </w:pPr>
            <w:r w:rsidRPr="0062546A">
              <w:rPr>
                <w:b/>
              </w:rPr>
              <w:t>Totale (1)</w:t>
            </w:r>
          </w:p>
        </w:tc>
        <w:tc>
          <w:tcPr>
            <w:tcW w:w="3134" w:type="dxa"/>
            <w:vAlign w:val="center"/>
          </w:tcPr>
          <w:p w:rsidR="00FC522F" w:rsidRPr="0062546A" w:rsidRDefault="00FC522F" w:rsidP="00FC522F">
            <w:pPr>
              <w:jc w:val="center"/>
              <w:rPr>
                <w:b/>
              </w:rPr>
            </w:pPr>
            <w:r w:rsidRPr="0062546A">
              <w:rPr>
                <w:b/>
              </w:rPr>
              <w:t>2.5</w:t>
            </w:r>
            <w:r>
              <w:rPr>
                <w:b/>
              </w:rPr>
              <w:t>95</w:t>
            </w:r>
            <w:r w:rsidRPr="0062546A">
              <w:rPr>
                <w:b/>
              </w:rPr>
              <w:t>.</w:t>
            </w:r>
            <w:r>
              <w:rPr>
                <w:b/>
              </w:rPr>
              <w:t>356</w:t>
            </w:r>
            <w:r w:rsidRPr="0062546A">
              <w:rPr>
                <w:b/>
              </w:rPr>
              <w:t>,00</w:t>
            </w:r>
          </w:p>
        </w:tc>
      </w:tr>
      <w:tr w:rsidR="00FC522F" w:rsidRPr="0062546A" w:rsidTr="00FC522F">
        <w:trPr>
          <w:trHeight w:val="624"/>
          <w:jc w:val="center"/>
        </w:trPr>
        <w:tc>
          <w:tcPr>
            <w:tcW w:w="3134" w:type="dxa"/>
            <w:shd w:val="clear" w:color="auto" w:fill="auto"/>
            <w:vAlign w:val="center"/>
          </w:tcPr>
          <w:p w:rsidR="00FC522F" w:rsidRPr="0062546A" w:rsidRDefault="00FC522F" w:rsidP="00FC522F">
            <w:pPr>
              <w:jc w:val="center"/>
            </w:pPr>
            <w:r w:rsidRPr="0062546A">
              <w:t>Accantonamento fondo rischi per contenziosi e pendenze varie</w:t>
            </w:r>
          </w:p>
        </w:tc>
        <w:tc>
          <w:tcPr>
            <w:tcW w:w="3134" w:type="dxa"/>
            <w:vAlign w:val="center"/>
          </w:tcPr>
          <w:p w:rsidR="00FC522F" w:rsidRPr="0062546A" w:rsidRDefault="00FC522F" w:rsidP="00FC522F">
            <w:pPr>
              <w:jc w:val="center"/>
            </w:pPr>
          </w:p>
          <w:p w:rsidR="00FC522F" w:rsidRPr="0062546A" w:rsidRDefault="00FC522F" w:rsidP="00FC522F">
            <w:pPr>
              <w:jc w:val="center"/>
            </w:pPr>
            <w:r w:rsidRPr="0062546A">
              <w:t>500.000,00</w:t>
            </w:r>
          </w:p>
        </w:tc>
      </w:tr>
      <w:tr w:rsidR="00FC522F" w:rsidRPr="0062546A" w:rsidTr="00FC522F">
        <w:trPr>
          <w:trHeight w:val="624"/>
          <w:jc w:val="center"/>
        </w:trPr>
        <w:tc>
          <w:tcPr>
            <w:tcW w:w="3134" w:type="dxa"/>
            <w:shd w:val="clear" w:color="auto" w:fill="auto"/>
            <w:vAlign w:val="center"/>
          </w:tcPr>
          <w:p w:rsidR="00FC522F" w:rsidRPr="0062546A" w:rsidRDefault="00FC522F" w:rsidP="00FC522F">
            <w:pPr>
              <w:jc w:val="center"/>
            </w:pPr>
            <w:r w:rsidRPr="0062546A">
              <w:t>Accantonamento per la sostenibilità del bilancio a medio termine</w:t>
            </w:r>
          </w:p>
        </w:tc>
        <w:tc>
          <w:tcPr>
            <w:tcW w:w="3134" w:type="dxa"/>
            <w:vAlign w:val="center"/>
          </w:tcPr>
          <w:p w:rsidR="00FC522F" w:rsidRPr="0062546A" w:rsidRDefault="00FC522F" w:rsidP="00FC522F">
            <w:pPr>
              <w:jc w:val="center"/>
            </w:pPr>
          </w:p>
          <w:p w:rsidR="00FC522F" w:rsidRPr="0062546A" w:rsidRDefault="00FC522F" w:rsidP="00FC522F">
            <w:pPr>
              <w:jc w:val="center"/>
            </w:pPr>
            <w:r w:rsidRPr="0062546A">
              <w:t>1.000.000,00</w:t>
            </w:r>
          </w:p>
        </w:tc>
      </w:tr>
      <w:tr w:rsidR="00FC522F" w:rsidRPr="0062546A" w:rsidTr="00FC522F">
        <w:trPr>
          <w:trHeight w:val="624"/>
          <w:jc w:val="center"/>
        </w:trPr>
        <w:tc>
          <w:tcPr>
            <w:tcW w:w="3134" w:type="dxa"/>
            <w:shd w:val="clear" w:color="auto" w:fill="auto"/>
            <w:vAlign w:val="center"/>
          </w:tcPr>
          <w:p w:rsidR="00FC522F" w:rsidRPr="0062546A" w:rsidRDefault="00FC522F" w:rsidP="00FC522F">
            <w:pPr>
              <w:jc w:val="right"/>
              <w:rPr>
                <w:b/>
              </w:rPr>
            </w:pPr>
            <w:r w:rsidRPr="0062546A">
              <w:rPr>
                <w:b/>
              </w:rPr>
              <w:t>Totale (2)</w:t>
            </w:r>
          </w:p>
        </w:tc>
        <w:tc>
          <w:tcPr>
            <w:tcW w:w="3134" w:type="dxa"/>
            <w:vAlign w:val="center"/>
          </w:tcPr>
          <w:p w:rsidR="00FC522F" w:rsidRPr="0062546A" w:rsidRDefault="00FC522F" w:rsidP="00FC522F">
            <w:pPr>
              <w:jc w:val="center"/>
              <w:rPr>
                <w:b/>
              </w:rPr>
            </w:pPr>
            <w:r w:rsidRPr="0062546A">
              <w:rPr>
                <w:b/>
              </w:rPr>
              <w:t>1.500.000,00</w:t>
            </w:r>
          </w:p>
        </w:tc>
      </w:tr>
      <w:tr w:rsidR="00FC522F" w:rsidRPr="0062546A" w:rsidTr="00FC522F">
        <w:trPr>
          <w:trHeight w:val="624"/>
          <w:jc w:val="center"/>
        </w:trPr>
        <w:tc>
          <w:tcPr>
            <w:tcW w:w="3134" w:type="dxa"/>
            <w:shd w:val="clear" w:color="auto" w:fill="auto"/>
            <w:vAlign w:val="center"/>
          </w:tcPr>
          <w:p w:rsidR="00FC522F" w:rsidRPr="0062546A" w:rsidRDefault="00FC522F" w:rsidP="00FC522F">
            <w:pPr>
              <w:jc w:val="right"/>
              <w:rPr>
                <w:b/>
                <w:i/>
              </w:rPr>
            </w:pPr>
            <w:r w:rsidRPr="0062546A">
              <w:rPr>
                <w:b/>
                <w:i/>
              </w:rPr>
              <w:t xml:space="preserve">Totale manovra (1+2)  </w:t>
            </w:r>
          </w:p>
        </w:tc>
        <w:tc>
          <w:tcPr>
            <w:tcW w:w="3134" w:type="dxa"/>
            <w:vAlign w:val="center"/>
          </w:tcPr>
          <w:p w:rsidR="00FC522F" w:rsidRPr="0062546A" w:rsidRDefault="00FC522F" w:rsidP="00FC522F">
            <w:pPr>
              <w:jc w:val="center"/>
              <w:rPr>
                <w:b/>
                <w:i/>
              </w:rPr>
            </w:pPr>
            <w:r w:rsidRPr="0062546A">
              <w:rPr>
                <w:b/>
                <w:i/>
              </w:rPr>
              <w:t>4.0</w:t>
            </w:r>
            <w:r>
              <w:rPr>
                <w:b/>
                <w:i/>
              </w:rPr>
              <w:t>95</w:t>
            </w:r>
            <w:r w:rsidRPr="0062546A">
              <w:rPr>
                <w:b/>
                <w:i/>
              </w:rPr>
              <w:t>.</w:t>
            </w:r>
            <w:r>
              <w:rPr>
                <w:b/>
                <w:i/>
              </w:rPr>
              <w:t>356</w:t>
            </w:r>
            <w:r w:rsidRPr="0062546A">
              <w:rPr>
                <w:b/>
                <w:i/>
              </w:rPr>
              <w:t>,00</w:t>
            </w:r>
          </w:p>
        </w:tc>
      </w:tr>
    </w:tbl>
    <w:p w:rsidR="00FC522F" w:rsidRDefault="00FC522F" w:rsidP="00FC522F">
      <w:pPr>
        <w:jc w:val="center"/>
      </w:pPr>
    </w:p>
    <w:p w:rsidR="00850C22" w:rsidRDefault="00850C22" w:rsidP="00FC522F">
      <w:r>
        <w:br w:type="page"/>
      </w:r>
    </w:p>
    <w:p w:rsidR="00FC522F" w:rsidRDefault="00FC522F" w:rsidP="00FC522F"/>
    <w:p w:rsidR="00FC522F" w:rsidRPr="0062546A" w:rsidRDefault="00FC522F" w:rsidP="00FC522F">
      <w:pPr>
        <w:spacing w:line="360" w:lineRule="auto"/>
        <w:jc w:val="both"/>
      </w:pPr>
      <w:r>
        <w:rPr>
          <w:b/>
          <w:i/>
        </w:rPr>
        <w:t>Misure di miglioramento dei servizi agli studenti con particolare riferimento alla i</w:t>
      </w:r>
      <w:r w:rsidRPr="0062546A">
        <w:rPr>
          <w:b/>
          <w:i/>
        </w:rPr>
        <w:t>nternazionalizzazione</w:t>
      </w:r>
      <w:r>
        <w:rPr>
          <w:b/>
          <w:i/>
        </w:rPr>
        <w:t>,</w:t>
      </w:r>
      <w:r w:rsidRPr="0062546A">
        <w:rPr>
          <w:b/>
          <w:i/>
        </w:rPr>
        <w:t xml:space="preserve"> </w:t>
      </w:r>
      <w:r>
        <w:rPr>
          <w:b/>
          <w:i/>
        </w:rPr>
        <w:t xml:space="preserve">alle </w:t>
      </w:r>
      <w:r w:rsidRPr="0062546A">
        <w:rPr>
          <w:b/>
          <w:i/>
        </w:rPr>
        <w:t>attività linguistiche</w:t>
      </w:r>
      <w:r>
        <w:rPr>
          <w:b/>
          <w:i/>
        </w:rPr>
        <w:t xml:space="preserve"> e ai tirocini</w:t>
      </w:r>
    </w:p>
    <w:p w:rsidR="00FC522F" w:rsidRPr="0062546A" w:rsidRDefault="00FC522F" w:rsidP="00FC522F">
      <w:pPr>
        <w:spacing w:line="360" w:lineRule="auto"/>
        <w:jc w:val="both"/>
      </w:pPr>
      <w:r>
        <w:t xml:space="preserve">L’Ateneo, oggi, annovera </w:t>
      </w:r>
      <w:r w:rsidRPr="0062546A">
        <w:t>oltre 90 convenzioni bilaterali di cooperazione scientifica attive su temi di ricerca e accordi quadro per lo sviluppo di attività didattiche e di ricerca sottoscritte con Atenei stranieri tra i quali l’America (Nord-Centro-Sud), i Paesi Balcani, i Paesi del Mediterraneo, Cina e India</w:t>
      </w:r>
      <w:r>
        <w:t>.</w:t>
      </w:r>
    </w:p>
    <w:p w:rsidR="00FC522F" w:rsidRPr="0062546A" w:rsidRDefault="00FC522F" w:rsidP="00FC522F">
      <w:pPr>
        <w:spacing w:line="360" w:lineRule="auto"/>
        <w:jc w:val="both"/>
      </w:pPr>
      <w:r w:rsidRPr="0062546A">
        <w:t xml:space="preserve">Tale richiesta di finanziamento nasce dall’imprescindibile esigenza di incrementare il processo di internazionalizzazione anche nell’ottica di creare nuove opportunità di carriere internazionali per i propri studenti IN e OUT favorendo la mobilità studentesca </w:t>
      </w:r>
      <w:r>
        <w:t xml:space="preserve">sia </w:t>
      </w:r>
      <w:r w:rsidRPr="0062546A">
        <w:t>attraverso il finanziamento di nuove borse di studio</w:t>
      </w:r>
      <w:r>
        <w:t xml:space="preserve">, che attraverso ulteriori incentivi agli studenti OUT che intendano cogliere l’opportunità di una mobilità </w:t>
      </w:r>
      <w:r w:rsidRPr="00E222CF">
        <w:t>internazionale</w:t>
      </w:r>
      <w:r w:rsidRPr="0062546A">
        <w:t>.</w:t>
      </w:r>
    </w:p>
    <w:p w:rsidR="00FC522F" w:rsidRDefault="00FC522F" w:rsidP="00FC522F">
      <w:pPr>
        <w:spacing w:line="360" w:lineRule="auto"/>
        <w:jc w:val="both"/>
      </w:pPr>
      <w:r w:rsidRPr="0062546A">
        <w:t>L’ulteriore esigenza riguarda la necessità di finanziare le attività linguistiche svolte nell’ambito del compete</w:t>
      </w:r>
      <w:r w:rsidRPr="0068440D">
        <w:t>nte centro di questo Ateneo</w:t>
      </w:r>
      <w:r>
        <w:t>, attraverso l’acquisizione di professionalità di madre lingua inglese, tedesco e spagnolo.</w:t>
      </w:r>
    </w:p>
    <w:p w:rsidR="00850C22" w:rsidRDefault="00FC522F" w:rsidP="00FC522F">
      <w:pPr>
        <w:spacing w:line="360" w:lineRule="auto"/>
        <w:jc w:val="both"/>
        <w:sectPr w:rsidR="00850C22" w:rsidSect="00BD1A18">
          <w:headerReference w:type="default" r:id="rId15"/>
          <w:footerReference w:type="even" r:id="rId16"/>
          <w:footerReference w:type="default" r:id="rId17"/>
          <w:pgSz w:w="11906" w:h="16838"/>
          <w:pgMar w:top="1134" w:right="849" w:bottom="1134" w:left="102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t>In ultimo si propone di stanziare ulteriori risorse per il “</w:t>
      </w:r>
      <w:r w:rsidRPr="00B11FC8">
        <w:rPr>
          <w:i/>
        </w:rPr>
        <w:t>reclutamento</w:t>
      </w:r>
      <w:r>
        <w:t xml:space="preserve">” di tirocinanti ovvero di figure professionali neolaureate al fine </w:t>
      </w:r>
      <w:r w:rsidRPr="00B11FC8">
        <w:t>di favorirne l’inserimento nel mondo del lavoro mediante acquisizione di competenze tecniche e strumentali coerenti con l’area professionale di riferimento dell’attività oggetto del tirocinio.</w:t>
      </w:r>
    </w:p>
    <w:tbl>
      <w:tblPr>
        <w:tblW w:w="12717" w:type="dxa"/>
        <w:jc w:val="center"/>
        <w:tblCellMar>
          <w:left w:w="70" w:type="dxa"/>
          <w:right w:w="70" w:type="dxa"/>
        </w:tblCellMar>
        <w:tblLook w:val="04A0" w:firstRow="1" w:lastRow="0" w:firstColumn="1" w:lastColumn="0" w:noHBand="0" w:noVBand="1"/>
      </w:tblPr>
      <w:tblGrid>
        <w:gridCol w:w="1697"/>
        <w:gridCol w:w="2430"/>
        <w:gridCol w:w="1426"/>
        <w:gridCol w:w="2394"/>
        <w:gridCol w:w="2391"/>
        <w:gridCol w:w="2379"/>
      </w:tblGrid>
      <w:tr w:rsidR="00FC522F" w:rsidRPr="00047C44" w:rsidTr="00850C22">
        <w:trPr>
          <w:trHeight w:val="851"/>
          <w:jc w:val="center"/>
        </w:trPr>
        <w:tc>
          <w:tcPr>
            <w:tcW w:w="1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522F" w:rsidRPr="00047C44" w:rsidRDefault="00FC522F" w:rsidP="00FC522F">
            <w:pPr>
              <w:jc w:val="center"/>
              <w:rPr>
                <w:rFonts w:ascii="Arial" w:hAnsi="Arial" w:cs="Arial"/>
                <w:b/>
                <w:bCs/>
              </w:rPr>
            </w:pPr>
            <w:r w:rsidRPr="00047C44">
              <w:rPr>
                <w:rFonts w:ascii="Arial" w:hAnsi="Arial" w:cs="Arial"/>
                <w:b/>
                <w:bCs/>
              </w:rPr>
              <w:t>Capitolo</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FC522F" w:rsidRPr="00047C44" w:rsidRDefault="00FC522F" w:rsidP="00FC522F">
            <w:pPr>
              <w:jc w:val="center"/>
              <w:rPr>
                <w:rFonts w:ascii="Arial" w:hAnsi="Arial" w:cs="Arial"/>
                <w:b/>
                <w:bCs/>
              </w:rPr>
            </w:pPr>
            <w:r w:rsidRPr="00047C44">
              <w:rPr>
                <w:rFonts w:ascii="Arial" w:hAnsi="Arial" w:cs="Arial"/>
                <w:b/>
                <w:bCs/>
              </w:rPr>
              <w:t>Descrizione acquisto/intervento</w:t>
            </w:r>
          </w:p>
        </w:tc>
        <w:tc>
          <w:tcPr>
            <w:tcW w:w="1426" w:type="dxa"/>
            <w:tcBorders>
              <w:top w:val="single" w:sz="4" w:space="0" w:color="auto"/>
              <w:left w:val="nil"/>
              <w:bottom w:val="single" w:sz="4" w:space="0" w:color="auto"/>
              <w:right w:val="single" w:sz="4" w:space="0" w:color="auto"/>
            </w:tcBorders>
            <w:shd w:val="clear" w:color="auto" w:fill="auto"/>
            <w:vAlign w:val="center"/>
            <w:hideMark/>
          </w:tcPr>
          <w:p w:rsidR="00FC522F" w:rsidRPr="00047C44" w:rsidRDefault="00FC522F" w:rsidP="00FC522F">
            <w:pPr>
              <w:jc w:val="center"/>
              <w:rPr>
                <w:rFonts w:ascii="Arial" w:hAnsi="Arial" w:cs="Arial"/>
                <w:b/>
                <w:bCs/>
              </w:rPr>
            </w:pPr>
            <w:r w:rsidRPr="00047C44">
              <w:rPr>
                <w:rFonts w:ascii="Arial" w:hAnsi="Arial" w:cs="Arial"/>
                <w:b/>
                <w:bCs/>
              </w:rPr>
              <w:t xml:space="preserve"> Importo </w:t>
            </w:r>
          </w:p>
        </w:tc>
        <w:tc>
          <w:tcPr>
            <w:tcW w:w="2394" w:type="dxa"/>
            <w:tcBorders>
              <w:top w:val="single" w:sz="4" w:space="0" w:color="auto"/>
              <w:left w:val="nil"/>
              <w:bottom w:val="single" w:sz="4" w:space="0" w:color="auto"/>
              <w:right w:val="single" w:sz="4" w:space="0" w:color="auto"/>
            </w:tcBorders>
            <w:shd w:val="clear" w:color="auto" w:fill="auto"/>
            <w:vAlign w:val="center"/>
            <w:hideMark/>
          </w:tcPr>
          <w:p w:rsidR="00FC522F" w:rsidRPr="00047C44" w:rsidRDefault="00FC522F" w:rsidP="00FC522F">
            <w:pPr>
              <w:jc w:val="center"/>
              <w:rPr>
                <w:rFonts w:ascii="Arial" w:hAnsi="Arial" w:cs="Arial"/>
                <w:b/>
                <w:bCs/>
              </w:rPr>
            </w:pPr>
            <w:r w:rsidRPr="00047C44">
              <w:rPr>
                <w:rFonts w:ascii="Arial" w:hAnsi="Arial" w:cs="Arial"/>
                <w:b/>
                <w:bCs/>
              </w:rPr>
              <w:t>Soggetto Richiedente/Settore di afferenza</w:t>
            </w:r>
          </w:p>
        </w:tc>
        <w:tc>
          <w:tcPr>
            <w:tcW w:w="2391" w:type="dxa"/>
            <w:tcBorders>
              <w:top w:val="single" w:sz="4" w:space="0" w:color="auto"/>
              <w:left w:val="nil"/>
              <w:bottom w:val="single" w:sz="4" w:space="0" w:color="auto"/>
              <w:right w:val="single" w:sz="4" w:space="0" w:color="auto"/>
            </w:tcBorders>
            <w:shd w:val="clear" w:color="auto" w:fill="auto"/>
            <w:vAlign w:val="center"/>
            <w:hideMark/>
          </w:tcPr>
          <w:p w:rsidR="00FC522F" w:rsidRPr="00047C44" w:rsidRDefault="00FC522F" w:rsidP="00FC522F">
            <w:pPr>
              <w:jc w:val="center"/>
              <w:rPr>
                <w:rFonts w:ascii="Arial" w:hAnsi="Arial" w:cs="Arial"/>
                <w:b/>
                <w:bCs/>
              </w:rPr>
            </w:pPr>
            <w:r w:rsidRPr="00047C44">
              <w:rPr>
                <w:rFonts w:ascii="Arial" w:hAnsi="Arial" w:cs="Arial"/>
                <w:b/>
                <w:bCs/>
              </w:rPr>
              <w:t>Motivazione</w:t>
            </w:r>
          </w:p>
        </w:tc>
        <w:tc>
          <w:tcPr>
            <w:tcW w:w="2379" w:type="dxa"/>
            <w:tcBorders>
              <w:top w:val="single" w:sz="4" w:space="0" w:color="auto"/>
              <w:left w:val="nil"/>
              <w:bottom w:val="single" w:sz="4" w:space="0" w:color="auto"/>
              <w:right w:val="single" w:sz="4" w:space="0" w:color="auto"/>
            </w:tcBorders>
            <w:shd w:val="clear" w:color="auto" w:fill="auto"/>
            <w:vAlign w:val="center"/>
            <w:hideMark/>
          </w:tcPr>
          <w:p w:rsidR="00FC522F" w:rsidRPr="00047C44" w:rsidRDefault="00FC522F" w:rsidP="00FC522F">
            <w:pPr>
              <w:jc w:val="center"/>
              <w:rPr>
                <w:rFonts w:ascii="Arial" w:hAnsi="Arial" w:cs="Arial"/>
                <w:b/>
                <w:bCs/>
              </w:rPr>
            </w:pPr>
            <w:r w:rsidRPr="00047C44">
              <w:rPr>
                <w:rFonts w:ascii="Arial" w:hAnsi="Arial" w:cs="Arial"/>
                <w:b/>
                <w:bCs/>
              </w:rPr>
              <w:t>Periodo di competenza della spesa</w:t>
            </w:r>
          </w:p>
        </w:tc>
      </w:tr>
      <w:tr w:rsidR="00FC522F" w:rsidRPr="00047C44" w:rsidTr="00850C22">
        <w:trPr>
          <w:trHeight w:val="851"/>
          <w:jc w:val="center"/>
        </w:trPr>
        <w:tc>
          <w:tcPr>
            <w:tcW w:w="1697" w:type="dxa"/>
            <w:tcBorders>
              <w:top w:val="nil"/>
              <w:left w:val="single" w:sz="4" w:space="0" w:color="auto"/>
              <w:bottom w:val="single" w:sz="4" w:space="0" w:color="auto"/>
              <w:right w:val="single" w:sz="4" w:space="0" w:color="auto"/>
            </w:tcBorders>
            <w:shd w:val="clear" w:color="auto" w:fill="auto"/>
            <w:vAlign w:val="center"/>
            <w:hideMark/>
          </w:tcPr>
          <w:p w:rsidR="00FC522F" w:rsidRPr="00047C44" w:rsidRDefault="00FC522F" w:rsidP="00FC522F">
            <w:pPr>
              <w:jc w:val="center"/>
              <w:rPr>
                <w:rFonts w:ascii="Arial" w:hAnsi="Arial" w:cs="Arial"/>
                <w:sz w:val="16"/>
                <w:szCs w:val="16"/>
              </w:rPr>
            </w:pPr>
            <w:r w:rsidRPr="00047C44">
              <w:rPr>
                <w:rFonts w:ascii="Arial" w:hAnsi="Arial" w:cs="Arial"/>
                <w:sz w:val="16"/>
                <w:szCs w:val="16"/>
              </w:rPr>
              <w:t>3.02.02</w:t>
            </w:r>
          </w:p>
        </w:tc>
        <w:tc>
          <w:tcPr>
            <w:tcW w:w="2430" w:type="dxa"/>
            <w:tcBorders>
              <w:top w:val="nil"/>
              <w:left w:val="nil"/>
              <w:bottom w:val="single" w:sz="4" w:space="0" w:color="auto"/>
              <w:right w:val="single" w:sz="4" w:space="0" w:color="auto"/>
            </w:tcBorders>
            <w:shd w:val="clear" w:color="000000" w:fill="FFFFFF"/>
            <w:vAlign w:val="center"/>
            <w:hideMark/>
          </w:tcPr>
          <w:p w:rsidR="00FC522F" w:rsidRPr="00047C44" w:rsidRDefault="00FC522F" w:rsidP="00FC522F">
            <w:pPr>
              <w:jc w:val="center"/>
              <w:rPr>
                <w:rFonts w:ascii="Arial" w:hAnsi="Arial" w:cs="Arial"/>
                <w:b/>
                <w:bCs/>
                <w:sz w:val="16"/>
                <w:szCs w:val="16"/>
              </w:rPr>
            </w:pPr>
            <w:r w:rsidRPr="00047C44">
              <w:rPr>
                <w:rFonts w:ascii="Arial" w:hAnsi="Arial" w:cs="Arial"/>
                <w:b/>
                <w:bCs/>
                <w:sz w:val="16"/>
                <w:szCs w:val="16"/>
              </w:rPr>
              <w:t>Totale</w:t>
            </w:r>
          </w:p>
        </w:tc>
        <w:tc>
          <w:tcPr>
            <w:tcW w:w="1426" w:type="dxa"/>
            <w:tcBorders>
              <w:top w:val="nil"/>
              <w:left w:val="nil"/>
              <w:bottom w:val="single" w:sz="4" w:space="0" w:color="auto"/>
              <w:right w:val="single" w:sz="4" w:space="0" w:color="auto"/>
            </w:tcBorders>
            <w:shd w:val="clear" w:color="000000" w:fill="FFFFFF"/>
            <w:vAlign w:val="center"/>
            <w:hideMark/>
          </w:tcPr>
          <w:p w:rsidR="00FC522F" w:rsidRPr="00047C44" w:rsidRDefault="00FC522F" w:rsidP="00FC522F">
            <w:pPr>
              <w:jc w:val="center"/>
              <w:rPr>
                <w:rFonts w:ascii="Arial" w:hAnsi="Arial" w:cs="Arial"/>
                <w:b/>
                <w:bCs/>
                <w:sz w:val="16"/>
                <w:szCs w:val="16"/>
              </w:rPr>
            </w:pPr>
            <w:r>
              <w:rPr>
                <w:rFonts w:ascii="Arial" w:hAnsi="Arial" w:cs="Arial"/>
                <w:b/>
                <w:bCs/>
                <w:sz w:val="16"/>
                <w:szCs w:val="16"/>
              </w:rPr>
              <w:t>100</w:t>
            </w:r>
            <w:r w:rsidRPr="00047C44">
              <w:rPr>
                <w:rFonts w:ascii="Arial" w:hAnsi="Arial" w:cs="Arial"/>
                <w:b/>
                <w:bCs/>
                <w:sz w:val="16"/>
                <w:szCs w:val="16"/>
              </w:rPr>
              <w:t xml:space="preserve">.000,00 </w:t>
            </w:r>
          </w:p>
        </w:tc>
        <w:tc>
          <w:tcPr>
            <w:tcW w:w="2394" w:type="dxa"/>
            <w:tcBorders>
              <w:top w:val="nil"/>
              <w:left w:val="nil"/>
              <w:bottom w:val="single" w:sz="4" w:space="0" w:color="auto"/>
              <w:right w:val="single" w:sz="4" w:space="0" w:color="auto"/>
            </w:tcBorders>
            <w:shd w:val="clear" w:color="000000" w:fill="FFFFFF"/>
            <w:vAlign w:val="center"/>
            <w:hideMark/>
          </w:tcPr>
          <w:p w:rsidR="00FC522F" w:rsidRPr="00047C44" w:rsidRDefault="00FC522F" w:rsidP="00FC522F">
            <w:pPr>
              <w:jc w:val="center"/>
              <w:rPr>
                <w:rFonts w:ascii="Arial" w:hAnsi="Arial" w:cs="Arial"/>
                <w:sz w:val="16"/>
                <w:szCs w:val="16"/>
              </w:rPr>
            </w:pPr>
            <w:r w:rsidRPr="00047C44">
              <w:rPr>
                <w:rFonts w:ascii="Arial" w:hAnsi="Arial" w:cs="Arial"/>
                <w:sz w:val="16"/>
                <w:szCs w:val="16"/>
              </w:rPr>
              <w:t>Ufficio relazioni Internazionali</w:t>
            </w:r>
          </w:p>
        </w:tc>
        <w:tc>
          <w:tcPr>
            <w:tcW w:w="2391" w:type="dxa"/>
            <w:tcBorders>
              <w:top w:val="nil"/>
              <w:left w:val="nil"/>
              <w:bottom w:val="single" w:sz="4" w:space="0" w:color="auto"/>
              <w:right w:val="single" w:sz="4" w:space="0" w:color="auto"/>
            </w:tcBorders>
            <w:shd w:val="clear" w:color="000000" w:fill="FFFFFF"/>
            <w:vAlign w:val="center"/>
            <w:hideMark/>
          </w:tcPr>
          <w:p w:rsidR="00FC522F" w:rsidRPr="00047C44" w:rsidRDefault="00FC522F" w:rsidP="00FC522F">
            <w:pPr>
              <w:jc w:val="center"/>
              <w:rPr>
                <w:rFonts w:ascii="Arial" w:hAnsi="Arial" w:cs="Arial"/>
                <w:sz w:val="16"/>
                <w:szCs w:val="16"/>
              </w:rPr>
            </w:pPr>
            <w:r>
              <w:rPr>
                <w:rFonts w:ascii="Arial" w:hAnsi="Arial" w:cs="Arial"/>
                <w:sz w:val="16"/>
                <w:szCs w:val="16"/>
              </w:rPr>
              <w:t xml:space="preserve">Aumento numero borse </w:t>
            </w:r>
            <w:r w:rsidRPr="00047C44">
              <w:rPr>
                <w:rFonts w:ascii="Arial" w:hAnsi="Arial" w:cs="Arial"/>
                <w:sz w:val="16"/>
                <w:szCs w:val="16"/>
              </w:rPr>
              <w:t xml:space="preserve">mobilità studentesca + contributo </w:t>
            </w:r>
            <w:r>
              <w:rPr>
                <w:rFonts w:ascii="Arial" w:hAnsi="Arial" w:cs="Arial"/>
                <w:sz w:val="16"/>
                <w:szCs w:val="16"/>
              </w:rPr>
              <w:t>aggiuntivo</w:t>
            </w:r>
            <w:r w:rsidRPr="00047C44">
              <w:rPr>
                <w:rFonts w:ascii="Arial" w:hAnsi="Arial" w:cs="Arial"/>
                <w:sz w:val="16"/>
                <w:szCs w:val="16"/>
              </w:rPr>
              <w:t xml:space="preserve"> per spese di viaggio  </w:t>
            </w:r>
          </w:p>
        </w:tc>
        <w:tc>
          <w:tcPr>
            <w:tcW w:w="2379" w:type="dxa"/>
            <w:tcBorders>
              <w:top w:val="nil"/>
              <w:left w:val="nil"/>
              <w:bottom w:val="single" w:sz="4" w:space="0" w:color="auto"/>
              <w:right w:val="single" w:sz="4" w:space="0" w:color="auto"/>
            </w:tcBorders>
            <w:shd w:val="clear" w:color="000000" w:fill="FFFFFF"/>
            <w:vAlign w:val="center"/>
            <w:hideMark/>
          </w:tcPr>
          <w:p w:rsidR="00FC522F" w:rsidRPr="00047C44" w:rsidRDefault="00FC522F" w:rsidP="00FC522F">
            <w:pPr>
              <w:jc w:val="center"/>
              <w:rPr>
                <w:rFonts w:ascii="Arial" w:hAnsi="Arial" w:cs="Arial"/>
                <w:sz w:val="16"/>
                <w:szCs w:val="16"/>
              </w:rPr>
            </w:pPr>
            <w:r w:rsidRPr="00047C44">
              <w:rPr>
                <w:rFonts w:ascii="Arial" w:hAnsi="Arial" w:cs="Arial"/>
                <w:sz w:val="16"/>
                <w:szCs w:val="16"/>
              </w:rPr>
              <w:t>E.F. 2014</w:t>
            </w:r>
          </w:p>
        </w:tc>
      </w:tr>
      <w:tr w:rsidR="00FC522F" w:rsidRPr="00047C44" w:rsidTr="00850C22">
        <w:trPr>
          <w:trHeight w:val="851"/>
          <w:jc w:val="center"/>
        </w:trPr>
        <w:tc>
          <w:tcPr>
            <w:tcW w:w="1697" w:type="dxa"/>
            <w:tcBorders>
              <w:top w:val="nil"/>
              <w:left w:val="single" w:sz="4" w:space="0" w:color="auto"/>
              <w:bottom w:val="single" w:sz="4" w:space="0" w:color="auto"/>
              <w:right w:val="single" w:sz="4" w:space="0" w:color="auto"/>
            </w:tcBorders>
            <w:shd w:val="clear" w:color="auto" w:fill="auto"/>
            <w:vAlign w:val="center"/>
            <w:hideMark/>
          </w:tcPr>
          <w:p w:rsidR="00FC522F" w:rsidRPr="00047C44" w:rsidRDefault="00FC522F" w:rsidP="00FC522F">
            <w:pPr>
              <w:jc w:val="center"/>
              <w:rPr>
                <w:rFonts w:ascii="Arial" w:hAnsi="Arial" w:cs="Arial"/>
                <w:sz w:val="16"/>
                <w:szCs w:val="16"/>
              </w:rPr>
            </w:pPr>
            <w:r w:rsidRPr="00047C44">
              <w:rPr>
                <w:rFonts w:ascii="Arial" w:hAnsi="Arial" w:cs="Arial"/>
                <w:sz w:val="16"/>
                <w:szCs w:val="16"/>
              </w:rPr>
              <w:t>3.02.02</w:t>
            </w:r>
          </w:p>
        </w:tc>
        <w:tc>
          <w:tcPr>
            <w:tcW w:w="2430" w:type="dxa"/>
            <w:tcBorders>
              <w:top w:val="nil"/>
              <w:left w:val="nil"/>
              <w:bottom w:val="single" w:sz="4" w:space="0" w:color="auto"/>
              <w:right w:val="single" w:sz="4" w:space="0" w:color="auto"/>
            </w:tcBorders>
            <w:shd w:val="clear" w:color="000000" w:fill="FFFFFF"/>
            <w:vAlign w:val="center"/>
            <w:hideMark/>
          </w:tcPr>
          <w:p w:rsidR="00FC522F" w:rsidRPr="00047C44" w:rsidRDefault="00FC522F" w:rsidP="00FC522F">
            <w:pPr>
              <w:jc w:val="center"/>
              <w:rPr>
                <w:rFonts w:ascii="Arial" w:hAnsi="Arial" w:cs="Arial"/>
                <w:b/>
                <w:bCs/>
                <w:sz w:val="16"/>
                <w:szCs w:val="16"/>
              </w:rPr>
            </w:pPr>
            <w:r w:rsidRPr="00047C44">
              <w:rPr>
                <w:rFonts w:ascii="Arial" w:hAnsi="Arial" w:cs="Arial"/>
                <w:b/>
                <w:bCs/>
                <w:sz w:val="16"/>
                <w:szCs w:val="16"/>
              </w:rPr>
              <w:t>Totale</w:t>
            </w:r>
          </w:p>
        </w:tc>
        <w:tc>
          <w:tcPr>
            <w:tcW w:w="1426" w:type="dxa"/>
            <w:tcBorders>
              <w:top w:val="nil"/>
              <w:left w:val="nil"/>
              <w:bottom w:val="single" w:sz="4" w:space="0" w:color="auto"/>
              <w:right w:val="single" w:sz="4" w:space="0" w:color="auto"/>
            </w:tcBorders>
            <w:shd w:val="clear" w:color="000000" w:fill="FFFFFF"/>
            <w:vAlign w:val="center"/>
            <w:hideMark/>
          </w:tcPr>
          <w:p w:rsidR="00FC522F" w:rsidRPr="00047C44" w:rsidRDefault="00FC522F" w:rsidP="00FC522F">
            <w:pPr>
              <w:jc w:val="center"/>
              <w:rPr>
                <w:rFonts w:ascii="Arial" w:hAnsi="Arial" w:cs="Arial"/>
                <w:b/>
                <w:bCs/>
                <w:sz w:val="16"/>
                <w:szCs w:val="16"/>
              </w:rPr>
            </w:pPr>
            <w:r w:rsidRPr="00047C44">
              <w:rPr>
                <w:rFonts w:ascii="Arial" w:hAnsi="Arial" w:cs="Arial"/>
                <w:b/>
                <w:bCs/>
                <w:sz w:val="16"/>
                <w:szCs w:val="16"/>
              </w:rPr>
              <w:t xml:space="preserve">30.000,00 </w:t>
            </w:r>
          </w:p>
        </w:tc>
        <w:tc>
          <w:tcPr>
            <w:tcW w:w="2394" w:type="dxa"/>
            <w:tcBorders>
              <w:top w:val="nil"/>
              <w:left w:val="nil"/>
              <w:bottom w:val="single" w:sz="4" w:space="0" w:color="auto"/>
              <w:right w:val="single" w:sz="4" w:space="0" w:color="auto"/>
            </w:tcBorders>
            <w:shd w:val="clear" w:color="000000" w:fill="FFFFFF"/>
            <w:vAlign w:val="center"/>
            <w:hideMark/>
          </w:tcPr>
          <w:p w:rsidR="00FC522F" w:rsidRPr="00047C44" w:rsidRDefault="00FC522F" w:rsidP="00FC522F">
            <w:pPr>
              <w:jc w:val="center"/>
              <w:rPr>
                <w:rFonts w:ascii="Arial" w:hAnsi="Arial" w:cs="Arial"/>
                <w:sz w:val="16"/>
                <w:szCs w:val="16"/>
              </w:rPr>
            </w:pPr>
            <w:r w:rsidRPr="00047C44">
              <w:rPr>
                <w:rFonts w:ascii="Arial" w:hAnsi="Arial" w:cs="Arial"/>
                <w:sz w:val="16"/>
                <w:szCs w:val="16"/>
              </w:rPr>
              <w:t>Ufficio Relazioni Internazionali</w:t>
            </w:r>
          </w:p>
        </w:tc>
        <w:tc>
          <w:tcPr>
            <w:tcW w:w="2391" w:type="dxa"/>
            <w:tcBorders>
              <w:top w:val="nil"/>
              <w:left w:val="nil"/>
              <w:bottom w:val="single" w:sz="4" w:space="0" w:color="auto"/>
              <w:right w:val="single" w:sz="4" w:space="0" w:color="auto"/>
            </w:tcBorders>
            <w:shd w:val="clear" w:color="auto" w:fill="auto"/>
            <w:vAlign w:val="center"/>
            <w:hideMark/>
          </w:tcPr>
          <w:p w:rsidR="00FC522F" w:rsidRPr="00047C44" w:rsidRDefault="00FC522F" w:rsidP="00FC522F">
            <w:pPr>
              <w:jc w:val="center"/>
              <w:rPr>
                <w:rFonts w:ascii="Arial" w:hAnsi="Arial" w:cs="Arial"/>
                <w:sz w:val="16"/>
                <w:szCs w:val="16"/>
              </w:rPr>
            </w:pPr>
            <w:r>
              <w:rPr>
                <w:rFonts w:ascii="Arial" w:hAnsi="Arial" w:cs="Arial"/>
                <w:sz w:val="16"/>
                <w:szCs w:val="16"/>
              </w:rPr>
              <w:t>C</w:t>
            </w:r>
            <w:r w:rsidRPr="00047C44">
              <w:rPr>
                <w:rFonts w:ascii="Arial" w:hAnsi="Arial" w:cs="Arial"/>
                <w:sz w:val="16"/>
                <w:szCs w:val="16"/>
              </w:rPr>
              <w:t>ontributo per internazionalizzazione della didattica e della ricerca (cooperazione internazionale)</w:t>
            </w:r>
          </w:p>
        </w:tc>
        <w:tc>
          <w:tcPr>
            <w:tcW w:w="2379" w:type="dxa"/>
            <w:tcBorders>
              <w:top w:val="nil"/>
              <w:left w:val="nil"/>
              <w:bottom w:val="single" w:sz="4" w:space="0" w:color="auto"/>
              <w:right w:val="single" w:sz="4" w:space="0" w:color="auto"/>
            </w:tcBorders>
            <w:shd w:val="clear" w:color="auto" w:fill="auto"/>
            <w:vAlign w:val="center"/>
            <w:hideMark/>
          </w:tcPr>
          <w:p w:rsidR="00FC522F" w:rsidRPr="00047C44" w:rsidRDefault="00FC522F" w:rsidP="00FC522F">
            <w:pPr>
              <w:jc w:val="center"/>
              <w:rPr>
                <w:rFonts w:ascii="Arial" w:hAnsi="Arial" w:cs="Arial"/>
                <w:sz w:val="16"/>
                <w:szCs w:val="16"/>
              </w:rPr>
            </w:pPr>
            <w:r w:rsidRPr="00047C44">
              <w:rPr>
                <w:rFonts w:ascii="Arial" w:hAnsi="Arial" w:cs="Arial"/>
                <w:sz w:val="16"/>
                <w:szCs w:val="16"/>
              </w:rPr>
              <w:t>E.F. 2014</w:t>
            </w:r>
          </w:p>
        </w:tc>
      </w:tr>
      <w:tr w:rsidR="00FC522F" w:rsidRPr="00B11FC8" w:rsidTr="00850C22">
        <w:trPr>
          <w:trHeight w:val="851"/>
          <w:jc w:val="center"/>
        </w:trPr>
        <w:tc>
          <w:tcPr>
            <w:tcW w:w="1697" w:type="dxa"/>
            <w:tcBorders>
              <w:top w:val="nil"/>
              <w:left w:val="single" w:sz="4" w:space="0" w:color="auto"/>
              <w:bottom w:val="single" w:sz="4" w:space="0" w:color="auto"/>
              <w:right w:val="single" w:sz="4" w:space="0" w:color="auto"/>
            </w:tcBorders>
            <w:shd w:val="clear" w:color="auto" w:fill="auto"/>
            <w:vAlign w:val="center"/>
          </w:tcPr>
          <w:p w:rsidR="00FC522F" w:rsidRPr="00B11FC8" w:rsidRDefault="00FC522F" w:rsidP="00FC522F">
            <w:pPr>
              <w:jc w:val="center"/>
              <w:rPr>
                <w:rFonts w:ascii="Arial" w:hAnsi="Arial" w:cs="Arial"/>
                <w:sz w:val="16"/>
                <w:szCs w:val="16"/>
              </w:rPr>
            </w:pPr>
          </w:p>
        </w:tc>
        <w:tc>
          <w:tcPr>
            <w:tcW w:w="2430" w:type="dxa"/>
            <w:tcBorders>
              <w:top w:val="nil"/>
              <w:left w:val="nil"/>
              <w:bottom w:val="single" w:sz="4" w:space="0" w:color="auto"/>
              <w:right w:val="single" w:sz="4" w:space="0" w:color="auto"/>
            </w:tcBorders>
            <w:shd w:val="clear" w:color="000000" w:fill="FFFFFF"/>
            <w:vAlign w:val="center"/>
          </w:tcPr>
          <w:p w:rsidR="00FC522F" w:rsidRPr="00B11FC8" w:rsidRDefault="00FC522F" w:rsidP="00FC522F">
            <w:pPr>
              <w:jc w:val="center"/>
              <w:rPr>
                <w:rFonts w:ascii="Arial" w:hAnsi="Arial" w:cs="Arial"/>
                <w:b/>
                <w:bCs/>
                <w:sz w:val="16"/>
                <w:szCs w:val="16"/>
              </w:rPr>
            </w:pPr>
            <w:r w:rsidRPr="00B11FC8">
              <w:rPr>
                <w:rFonts w:ascii="Arial" w:hAnsi="Arial" w:cs="Arial"/>
                <w:b/>
                <w:bCs/>
                <w:sz w:val="16"/>
                <w:szCs w:val="16"/>
              </w:rPr>
              <w:t>Totale</w:t>
            </w:r>
          </w:p>
        </w:tc>
        <w:tc>
          <w:tcPr>
            <w:tcW w:w="1426" w:type="dxa"/>
            <w:tcBorders>
              <w:top w:val="nil"/>
              <w:left w:val="nil"/>
              <w:bottom w:val="single" w:sz="4" w:space="0" w:color="auto"/>
              <w:right w:val="single" w:sz="4" w:space="0" w:color="auto"/>
            </w:tcBorders>
            <w:shd w:val="clear" w:color="000000" w:fill="FFFFFF"/>
            <w:vAlign w:val="center"/>
          </w:tcPr>
          <w:p w:rsidR="00FC522F" w:rsidRPr="00B11FC8" w:rsidRDefault="00FC522F" w:rsidP="00FC522F">
            <w:pPr>
              <w:jc w:val="center"/>
              <w:rPr>
                <w:rFonts w:ascii="Arial" w:hAnsi="Arial" w:cs="Arial"/>
                <w:b/>
                <w:bCs/>
                <w:sz w:val="16"/>
                <w:szCs w:val="16"/>
              </w:rPr>
            </w:pPr>
            <w:r w:rsidRPr="00B11FC8">
              <w:rPr>
                <w:rFonts w:ascii="Arial" w:hAnsi="Arial" w:cs="Arial"/>
                <w:b/>
                <w:bCs/>
                <w:sz w:val="16"/>
                <w:szCs w:val="16"/>
              </w:rPr>
              <w:t>30.000,00</w:t>
            </w:r>
          </w:p>
        </w:tc>
        <w:tc>
          <w:tcPr>
            <w:tcW w:w="2394" w:type="dxa"/>
            <w:tcBorders>
              <w:top w:val="nil"/>
              <w:left w:val="nil"/>
              <w:bottom w:val="single" w:sz="4" w:space="0" w:color="auto"/>
              <w:right w:val="single" w:sz="4" w:space="0" w:color="auto"/>
            </w:tcBorders>
            <w:shd w:val="clear" w:color="000000" w:fill="FFFFFF"/>
            <w:vAlign w:val="center"/>
          </w:tcPr>
          <w:p w:rsidR="00FC522F" w:rsidRPr="00B11FC8" w:rsidRDefault="00FC522F" w:rsidP="00FC522F">
            <w:pPr>
              <w:jc w:val="center"/>
              <w:rPr>
                <w:rFonts w:ascii="Arial" w:hAnsi="Arial" w:cs="Arial"/>
                <w:sz w:val="16"/>
                <w:szCs w:val="16"/>
              </w:rPr>
            </w:pPr>
            <w:r w:rsidRPr="00B11FC8">
              <w:rPr>
                <w:rFonts w:ascii="Arial" w:hAnsi="Arial" w:cs="Arial"/>
                <w:sz w:val="16"/>
                <w:szCs w:val="16"/>
              </w:rPr>
              <w:t>Centro Linguistico di Ateneo</w:t>
            </w:r>
          </w:p>
        </w:tc>
        <w:tc>
          <w:tcPr>
            <w:tcW w:w="2391" w:type="dxa"/>
            <w:tcBorders>
              <w:top w:val="nil"/>
              <w:left w:val="nil"/>
              <w:bottom w:val="single" w:sz="4" w:space="0" w:color="auto"/>
              <w:right w:val="single" w:sz="4" w:space="0" w:color="auto"/>
            </w:tcBorders>
            <w:shd w:val="clear" w:color="auto" w:fill="auto"/>
            <w:vAlign w:val="center"/>
          </w:tcPr>
          <w:p w:rsidR="00FC522F" w:rsidRPr="00B11FC8" w:rsidRDefault="00FC522F" w:rsidP="00FC522F">
            <w:pPr>
              <w:jc w:val="center"/>
              <w:rPr>
                <w:rFonts w:ascii="Arial" w:hAnsi="Arial" w:cs="Arial"/>
                <w:sz w:val="16"/>
                <w:szCs w:val="16"/>
              </w:rPr>
            </w:pPr>
            <w:r w:rsidRPr="00B11FC8">
              <w:rPr>
                <w:rFonts w:ascii="Arial" w:hAnsi="Arial" w:cs="Arial"/>
                <w:sz w:val="16"/>
                <w:szCs w:val="16"/>
              </w:rPr>
              <w:t>Attività linguistiche</w:t>
            </w:r>
          </w:p>
        </w:tc>
        <w:tc>
          <w:tcPr>
            <w:tcW w:w="2379" w:type="dxa"/>
            <w:tcBorders>
              <w:top w:val="nil"/>
              <w:left w:val="nil"/>
              <w:bottom w:val="single" w:sz="4" w:space="0" w:color="auto"/>
              <w:right w:val="single" w:sz="4" w:space="0" w:color="auto"/>
            </w:tcBorders>
            <w:shd w:val="clear" w:color="auto" w:fill="auto"/>
            <w:vAlign w:val="center"/>
          </w:tcPr>
          <w:p w:rsidR="00FC522F" w:rsidRPr="00B11FC8" w:rsidRDefault="00FC522F" w:rsidP="00FC522F">
            <w:pPr>
              <w:jc w:val="center"/>
              <w:rPr>
                <w:rFonts w:ascii="Arial" w:hAnsi="Arial" w:cs="Arial"/>
                <w:sz w:val="16"/>
                <w:szCs w:val="16"/>
              </w:rPr>
            </w:pPr>
            <w:r w:rsidRPr="00B11FC8">
              <w:rPr>
                <w:rFonts w:ascii="Arial" w:hAnsi="Arial" w:cs="Arial"/>
                <w:sz w:val="16"/>
                <w:szCs w:val="16"/>
              </w:rPr>
              <w:t>E.F. 2014</w:t>
            </w:r>
          </w:p>
        </w:tc>
      </w:tr>
      <w:tr w:rsidR="00FC522F" w:rsidRPr="00047C44" w:rsidTr="00850C22">
        <w:trPr>
          <w:trHeight w:val="851"/>
          <w:jc w:val="center"/>
        </w:trPr>
        <w:tc>
          <w:tcPr>
            <w:tcW w:w="1697" w:type="dxa"/>
            <w:tcBorders>
              <w:top w:val="nil"/>
              <w:left w:val="single" w:sz="4" w:space="0" w:color="auto"/>
              <w:bottom w:val="single" w:sz="4" w:space="0" w:color="auto"/>
              <w:right w:val="single" w:sz="4" w:space="0" w:color="auto"/>
            </w:tcBorders>
            <w:shd w:val="clear" w:color="auto" w:fill="auto"/>
            <w:vAlign w:val="center"/>
          </w:tcPr>
          <w:p w:rsidR="00FC522F" w:rsidRPr="00B11FC8" w:rsidRDefault="00FC522F" w:rsidP="00FC522F">
            <w:pPr>
              <w:jc w:val="center"/>
              <w:rPr>
                <w:rFonts w:ascii="Arial" w:hAnsi="Arial" w:cs="Arial"/>
                <w:sz w:val="16"/>
                <w:szCs w:val="16"/>
              </w:rPr>
            </w:pPr>
          </w:p>
        </w:tc>
        <w:tc>
          <w:tcPr>
            <w:tcW w:w="2430" w:type="dxa"/>
            <w:tcBorders>
              <w:top w:val="nil"/>
              <w:left w:val="nil"/>
              <w:bottom w:val="single" w:sz="4" w:space="0" w:color="auto"/>
              <w:right w:val="single" w:sz="4" w:space="0" w:color="auto"/>
            </w:tcBorders>
            <w:shd w:val="clear" w:color="000000" w:fill="FFFFFF"/>
            <w:vAlign w:val="center"/>
          </w:tcPr>
          <w:p w:rsidR="00FC522F" w:rsidRPr="00B11FC8" w:rsidRDefault="00FC522F" w:rsidP="00FC522F">
            <w:pPr>
              <w:jc w:val="center"/>
              <w:rPr>
                <w:rFonts w:ascii="Arial" w:hAnsi="Arial" w:cs="Arial"/>
                <w:b/>
                <w:bCs/>
                <w:sz w:val="16"/>
                <w:szCs w:val="16"/>
              </w:rPr>
            </w:pPr>
            <w:r w:rsidRPr="00B11FC8">
              <w:rPr>
                <w:rFonts w:ascii="Arial" w:hAnsi="Arial" w:cs="Arial"/>
                <w:b/>
                <w:bCs/>
                <w:sz w:val="16"/>
                <w:szCs w:val="16"/>
              </w:rPr>
              <w:t>Totale</w:t>
            </w:r>
          </w:p>
        </w:tc>
        <w:tc>
          <w:tcPr>
            <w:tcW w:w="1426" w:type="dxa"/>
            <w:tcBorders>
              <w:top w:val="nil"/>
              <w:left w:val="nil"/>
              <w:bottom w:val="single" w:sz="4" w:space="0" w:color="auto"/>
              <w:right w:val="single" w:sz="4" w:space="0" w:color="auto"/>
            </w:tcBorders>
            <w:shd w:val="clear" w:color="000000" w:fill="FFFFFF"/>
            <w:vAlign w:val="center"/>
          </w:tcPr>
          <w:p w:rsidR="00FC522F" w:rsidRPr="00B11FC8" w:rsidRDefault="00FC522F" w:rsidP="00FC522F">
            <w:pPr>
              <w:jc w:val="center"/>
              <w:rPr>
                <w:rFonts w:ascii="Arial" w:hAnsi="Arial" w:cs="Arial"/>
                <w:b/>
                <w:bCs/>
                <w:sz w:val="16"/>
                <w:szCs w:val="16"/>
              </w:rPr>
            </w:pPr>
            <w:r w:rsidRPr="00B11FC8">
              <w:rPr>
                <w:rFonts w:ascii="Arial" w:hAnsi="Arial" w:cs="Arial"/>
                <w:b/>
                <w:bCs/>
                <w:sz w:val="16"/>
                <w:szCs w:val="16"/>
              </w:rPr>
              <w:t>20.000,00</w:t>
            </w:r>
          </w:p>
        </w:tc>
        <w:tc>
          <w:tcPr>
            <w:tcW w:w="2394" w:type="dxa"/>
            <w:tcBorders>
              <w:top w:val="nil"/>
              <w:left w:val="nil"/>
              <w:bottom w:val="single" w:sz="4" w:space="0" w:color="auto"/>
              <w:right w:val="single" w:sz="4" w:space="0" w:color="auto"/>
            </w:tcBorders>
            <w:shd w:val="clear" w:color="000000" w:fill="FFFFFF"/>
            <w:vAlign w:val="center"/>
          </w:tcPr>
          <w:p w:rsidR="00FC522F" w:rsidRPr="00B11FC8" w:rsidRDefault="00FC522F" w:rsidP="00FC522F">
            <w:pPr>
              <w:jc w:val="center"/>
              <w:rPr>
                <w:rFonts w:ascii="Arial" w:hAnsi="Arial" w:cs="Arial"/>
                <w:sz w:val="16"/>
                <w:szCs w:val="16"/>
              </w:rPr>
            </w:pPr>
            <w:r w:rsidRPr="00B11FC8">
              <w:rPr>
                <w:rFonts w:ascii="Arial" w:hAnsi="Arial" w:cs="Arial"/>
                <w:sz w:val="16"/>
                <w:szCs w:val="16"/>
              </w:rPr>
              <w:t>◦Settore edilizia, Manutenzione e Patrimonio</w:t>
            </w:r>
          </w:p>
        </w:tc>
        <w:tc>
          <w:tcPr>
            <w:tcW w:w="2391" w:type="dxa"/>
            <w:tcBorders>
              <w:top w:val="nil"/>
              <w:left w:val="nil"/>
              <w:bottom w:val="single" w:sz="4" w:space="0" w:color="auto"/>
              <w:right w:val="single" w:sz="4" w:space="0" w:color="auto"/>
            </w:tcBorders>
            <w:shd w:val="clear" w:color="auto" w:fill="auto"/>
            <w:vAlign w:val="center"/>
          </w:tcPr>
          <w:p w:rsidR="00FC522F" w:rsidRPr="00B11FC8" w:rsidRDefault="00FC522F" w:rsidP="00FC522F">
            <w:pPr>
              <w:jc w:val="center"/>
              <w:rPr>
                <w:rFonts w:ascii="Arial" w:hAnsi="Arial" w:cs="Arial"/>
                <w:sz w:val="16"/>
                <w:szCs w:val="16"/>
              </w:rPr>
            </w:pPr>
            <w:r w:rsidRPr="00B11FC8">
              <w:rPr>
                <w:rFonts w:ascii="Arial" w:hAnsi="Arial" w:cs="Arial"/>
                <w:sz w:val="16"/>
                <w:szCs w:val="16"/>
              </w:rPr>
              <w:t>Tirocini</w:t>
            </w:r>
          </w:p>
        </w:tc>
        <w:tc>
          <w:tcPr>
            <w:tcW w:w="2379" w:type="dxa"/>
            <w:tcBorders>
              <w:top w:val="nil"/>
              <w:left w:val="nil"/>
              <w:bottom w:val="single" w:sz="4" w:space="0" w:color="auto"/>
              <w:right w:val="single" w:sz="4" w:space="0" w:color="auto"/>
            </w:tcBorders>
            <w:shd w:val="clear" w:color="auto" w:fill="auto"/>
            <w:vAlign w:val="center"/>
          </w:tcPr>
          <w:p w:rsidR="00FC522F" w:rsidRPr="00047C44" w:rsidRDefault="00FC522F" w:rsidP="00FC522F">
            <w:pPr>
              <w:jc w:val="center"/>
              <w:rPr>
                <w:rFonts w:ascii="Arial" w:hAnsi="Arial" w:cs="Arial"/>
                <w:sz w:val="16"/>
                <w:szCs w:val="16"/>
              </w:rPr>
            </w:pPr>
            <w:r w:rsidRPr="00B11FC8">
              <w:rPr>
                <w:rFonts w:ascii="Arial" w:hAnsi="Arial" w:cs="Arial"/>
                <w:sz w:val="16"/>
                <w:szCs w:val="16"/>
              </w:rPr>
              <w:t>E.F. 2014</w:t>
            </w:r>
          </w:p>
        </w:tc>
      </w:tr>
      <w:tr w:rsidR="00FC522F" w:rsidRPr="00047C44" w:rsidTr="00850C22">
        <w:trPr>
          <w:trHeight w:val="851"/>
          <w:jc w:val="center"/>
        </w:trPr>
        <w:tc>
          <w:tcPr>
            <w:tcW w:w="1697" w:type="dxa"/>
            <w:tcBorders>
              <w:top w:val="nil"/>
              <w:left w:val="single" w:sz="4" w:space="0" w:color="auto"/>
              <w:bottom w:val="single" w:sz="4" w:space="0" w:color="auto"/>
              <w:right w:val="single" w:sz="4" w:space="0" w:color="auto"/>
            </w:tcBorders>
            <w:shd w:val="clear" w:color="auto" w:fill="auto"/>
            <w:vAlign w:val="center"/>
            <w:hideMark/>
          </w:tcPr>
          <w:p w:rsidR="00FC522F" w:rsidRPr="00047C44" w:rsidRDefault="00FC522F" w:rsidP="00FC522F">
            <w:pPr>
              <w:jc w:val="center"/>
              <w:rPr>
                <w:rFonts w:ascii="Arial" w:hAnsi="Arial" w:cs="Arial"/>
                <w:sz w:val="16"/>
                <w:szCs w:val="16"/>
              </w:rPr>
            </w:pPr>
          </w:p>
        </w:tc>
        <w:tc>
          <w:tcPr>
            <w:tcW w:w="2430" w:type="dxa"/>
            <w:tcBorders>
              <w:top w:val="nil"/>
              <w:left w:val="nil"/>
              <w:bottom w:val="single" w:sz="4" w:space="0" w:color="auto"/>
              <w:right w:val="single" w:sz="4" w:space="0" w:color="auto"/>
            </w:tcBorders>
            <w:shd w:val="clear" w:color="000000" w:fill="FFFFFF"/>
            <w:vAlign w:val="center"/>
            <w:hideMark/>
          </w:tcPr>
          <w:p w:rsidR="00FC522F" w:rsidRPr="00047C44" w:rsidRDefault="00FC522F" w:rsidP="00FC522F">
            <w:pPr>
              <w:jc w:val="center"/>
              <w:rPr>
                <w:rFonts w:ascii="Arial" w:hAnsi="Arial" w:cs="Arial"/>
                <w:b/>
                <w:bCs/>
                <w:sz w:val="16"/>
                <w:szCs w:val="16"/>
              </w:rPr>
            </w:pPr>
            <w:r w:rsidRPr="00047C44">
              <w:rPr>
                <w:rFonts w:ascii="Arial" w:hAnsi="Arial" w:cs="Arial"/>
                <w:b/>
                <w:bCs/>
                <w:sz w:val="16"/>
                <w:szCs w:val="16"/>
              </w:rPr>
              <w:t>Totale</w:t>
            </w:r>
          </w:p>
        </w:tc>
        <w:tc>
          <w:tcPr>
            <w:tcW w:w="1426" w:type="dxa"/>
            <w:tcBorders>
              <w:top w:val="nil"/>
              <w:left w:val="nil"/>
              <w:bottom w:val="single" w:sz="4" w:space="0" w:color="auto"/>
              <w:right w:val="single" w:sz="4" w:space="0" w:color="auto"/>
            </w:tcBorders>
            <w:shd w:val="clear" w:color="000000" w:fill="FFFFFF"/>
            <w:vAlign w:val="center"/>
            <w:hideMark/>
          </w:tcPr>
          <w:p w:rsidR="00FC522F" w:rsidRPr="00047C44" w:rsidRDefault="00FC522F" w:rsidP="00FC522F">
            <w:pPr>
              <w:jc w:val="center"/>
              <w:rPr>
                <w:rFonts w:ascii="Arial" w:hAnsi="Arial" w:cs="Arial"/>
                <w:b/>
                <w:bCs/>
                <w:sz w:val="16"/>
                <w:szCs w:val="16"/>
              </w:rPr>
            </w:pPr>
            <w:r>
              <w:rPr>
                <w:rFonts w:ascii="Arial" w:hAnsi="Arial" w:cs="Arial"/>
                <w:b/>
                <w:bCs/>
                <w:sz w:val="16"/>
                <w:szCs w:val="16"/>
              </w:rPr>
              <w:t>180.00</w:t>
            </w:r>
            <w:r w:rsidRPr="00047C44">
              <w:rPr>
                <w:rFonts w:ascii="Arial" w:hAnsi="Arial" w:cs="Arial"/>
                <w:b/>
                <w:bCs/>
                <w:sz w:val="16"/>
                <w:szCs w:val="16"/>
              </w:rPr>
              <w:t xml:space="preserve">0,00 </w:t>
            </w:r>
          </w:p>
        </w:tc>
        <w:tc>
          <w:tcPr>
            <w:tcW w:w="2394" w:type="dxa"/>
            <w:tcBorders>
              <w:top w:val="nil"/>
              <w:left w:val="nil"/>
              <w:bottom w:val="single" w:sz="4" w:space="0" w:color="auto"/>
              <w:right w:val="single" w:sz="4" w:space="0" w:color="auto"/>
            </w:tcBorders>
            <w:shd w:val="clear" w:color="auto" w:fill="auto"/>
            <w:vAlign w:val="center"/>
            <w:hideMark/>
          </w:tcPr>
          <w:p w:rsidR="00FC522F" w:rsidRPr="00047C44" w:rsidRDefault="00FC522F" w:rsidP="00FC522F">
            <w:pPr>
              <w:jc w:val="center"/>
              <w:rPr>
                <w:rFonts w:ascii="Arial" w:hAnsi="Arial" w:cs="Arial"/>
                <w:sz w:val="16"/>
                <w:szCs w:val="16"/>
              </w:rPr>
            </w:pPr>
            <w:r w:rsidRPr="00047C44">
              <w:rPr>
                <w:rFonts w:ascii="Arial" w:hAnsi="Arial" w:cs="Arial"/>
                <w:sz w:val="16"/>
                <w:szCs w:val="16"/>
              </w:rPr>
              <w:t> </w:t>
            </w:r>
          </w:p>
        </w:tc>
        <w:tc>
          <w:tcPr>
            <w:tcW w:w="2391" w:type="dxa"/>
            <w:tcBorders>
              <w:top w:val="nil"/>
              <w:left w:val="nil"/>
              <w:bottom w:val="single" w:sz="4" w:space="0" w:color="auto"/>
              <w:right w:val="single" w:sz="4" w:space="0" w:color="auto"/>
            </w:tcBorders>
            <w:shd w:val="clear" w:color="auto" w:fill="auto"/>
            <w:vAlign w:val="center"/>
            <w:hideMark/>
          </w:tcPr>
          <w:p w:rsidR="00FC522F" w:rsidRPr="00047C44" w:rsidRDefault="00FC522F" w:rsidP="00FC522F">
            <w:pPr>
              <w:jc w:val="center"/>
              <w:rPr>
                <w:rFonts w:ascii="Arial" w:hAnsi="Arial" w:cs="Arial"/>
                <w:sz w:val="16"/>
                <w:szCs w:val="16"/>
              </w:rPr>
            </w:pPr>
            <w:r w:rsidRPr="00047C44">
              <w:rPr>
                <w:rFonts w:ascii="Arial" w:hAnsi="Arial" w:cs="Arial"/>
                <w:sz w:val="16"/>
                <w:szCs w:val="16"/>
              </w:rPr>
              <w:t> </w:t>
            </w:r>
          </w:p>
        </w:tc>
        <w:tc>
          <w:tcPr>
            <w:tcW w:w="2379" w:type="dxa"/>
            <w:tcBorders>
              <w:top w:val="nil"/>
              <w:left w:val="nil"/>
              <w:bottom w:val="single" w:sz="4" w:space="0" w:color="auto"/>
              <w:right w:val="single" w:sz="4" w:space="0" w:color="auto"/>
            </w:tcBorders>
            <w:shd w:val="clear" w:color="auto" w:fill="auto"/>
            <w:vAlign w:val="center"/>
            <w:hideMark/>
          </w:tcPr>
          <w:p w:rsidR="00FC522F" w:rsidRPr="00047C44" w:rsidRDefault="00FC522F" w:rsidP="00FC522F">
            <w:pPr>
              <w:jc w:val="center"/>
              <w:rPr>
                <w:rFonts w:ascii="Arial" w:hAnsi="Arial" w:cs="Arial"/>
                <w:sz w:val="16"/>
                <w:szCs w:val="16"/>
              </w:rPr>
            </w:pPr>
            <w:r w:rsidRPr="00047C44">
              <w:rPr>
                <w:rFonts w:ascii="Arial" w:hAnsi="Arial" w:cs="Arial"/>
                <w:sz w:val="16"/>
                <w:szCs w:val="16"/>
              </w:rPr>
              <w:t> </w:t>
            </w:r>
          </w:p>
        </w:tc>
      </w:tr>
    </w:tbl>
    <w:p w:rsidR="00850C22" w:rsidRDefault="00850C22" w:rsidP="00FC522F">
      <w:pPr>
        <w:sectPr w:rsidR="00850C22" w:rsidSect="00850C22">
          <w:pgSz w:w="16838" w:h="11906" w:orient="landscape"/>
          <w:pgMar w:top="1021" w:right="1134" w:bottom="849"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C522F" w:rsidRDefault="00FC522F" w:rsidP="00FC522F"/>
    <w:p w:rsidR="00FC522F" w:rsidRDefault="00FC522F" w:rsidP="00FC522F">
      <w:pPr>
        <w:autoSpaceDE w:val="0"/>
        <w:autoSpaceDN w:val="0"/>
        <w:adjustRightInd w:val="0"/>
        <w:spacing w:after="120" w:line="360" w:lineRule="auto"/>
        <w:jc w:val="both"/>
      </w:pPr>
      <w:r w:rsidRPr="00936324">
        <w:rPr>
          <w:b/>
          <w:i/>
        </w:rPr>
        <w:t>Servizio protezione e prevenzione</w:t>
      </w:r>
    </w:p>
    <w:p w:rsidR="00FC522F" w:rsidRPr="00ED301B" w:rsidRDefault="00FC522F" w:rsidP="00FC522F">
      <w:pPr>
        <w:autoSpaceDE w:val="0"/>
        <w:autoSpaceDN w:val="0"/>
        <w:adjustRightInd w:val="0"/>
        <w:spacing w:after="120" w:line="360" w:lineRule="auto"/>
        <w:jc w:val="both"/>
      </w:pPr>
      <w:r w:rsidRPr="00ED301B">
        <w:t xml:space="preserve">Il Tavolo Tecnico per la Sicurezza, insediatosi nei mesi scorsi, ha intrapreso un percorso volto a dare attuazione a quanto contenuto nel </w:t>
      </w:r>
      <w:proofErr w:type="spellStart"/>
      <w:r w:rsidRPr="00ED301B">
        <w:t>D.Lgs.</w:t>
      </w:r>
      <w:proofErr w:type="spellEnd"/>
      <w:r w:rsidRPr="00ED301B">
        <w:t xml:space="preserve"> n. 81/2008 e </w:t>
      </w:r>
      <w:proofErr w:type="spellStart"/>
      <w:r w:rsidRPr="00ED301B">
        <w:t>s.m.i.</w:t>
      </w:r>
      <w:proofErr w:type="spellEnd"/>
      <w:r w:rsidRPr="00ED301B">
        <w:t xml:space="preserve"> ed alle disposizioni di cui al D.M. 363/1998, che impongono al Datore di lavoro di attivarsi al fine di eliminare o ridurre al minimo i rischi negli ambienti di lavoro.</w:t>
      </w:r>
    </w:p>
    <w:p w:rsidR="00FC522F" w:rsidRPr="00ED301B" w:rsidRDefault="00FC522F" w:rsidP="00FC522F">
      <w:pPr>
        <w:autoSpaceDE w:val="0"/>
        <w:autoSpaceDN w:val="0"/>
        <w:adjustRightInd w:val="0"/>
        <w:spacing w:after="120" w:line="360" w:lineRule="auto"/>
        <w:jc w:val="both"/>
      </w:pPr>
      <w:r w:rsidRPr="00ED301B">
        <w:t>Il Tavolo ha altresì affrontato il problema dei rischi esistenti negli ambienti di lavoro, già individuati nei Documenti di valutazione dei Rischi redatti a cura di ciascuna struttura.</w:t>
      </w:r>
    </w:p>
    <w:p w:rsidR="00FC522F" w:rsidRPr="00ED301B" w:rsidRDefault="00FC522F" w:rsidP="00FC522F">
      <w:pPr>
        <w:autoSpaceDE w:val="0"/>
        <w:autoSpaceDN w:val="0"/>
        <w:adjustRightInd w:val="0"/>
        <w:spacing w:after="120" w:line="360" w:lineRule="auto"/>
        <w:jc w:val="both"/>
      </w:pPr>
      <w:r w:rsidRPr="00ED301B">
        <w:t xml:space="preserve">Lo scopo dell’analisi affrontata è stato quello di cercare di quantificare le risorse necessarie ai fini dell’adozione delle misure generali di tutela della salute e della sicurezza nei luoghi di lavoro, previste dall’art. 15 del </w:t>
      </w:r>
      <w:proofErr w:type="spellStart"/>
      <w:r w:rsidRPr="00ED301B">
        <w:t>D.Lgs.</w:t>
      </w:r>
      <w:proofErr w:type="spellEnd"/>
      <w:r w:rsidRPr="00ED301B">
        <w:t xml:space="preserve"> n. 81/08.</w:t>
      </w:r>
    </w:p>
    <w:p w:rsidR="00850C22" w:rsidRDefault="00FC522F" w:rsidP="00FC522F">
      <w:pPr>
        <w:autoSpaceDE w:val="0"/>
        <w:autoSpaceDN w:val="0"/>
        <w:adjustRightInd w:val="0"/>
        <w:spacing w:after="120" w:line="360" w:lineRule="auto"/>
        <w:jc w:val="both"/>
        <w:sectPr w:rsidR="00850C22" w:rsidSect="00850C22">
          <w:pgSz w:w="11906" w:h="16838"/>
          <w:pgMar w:top="1134" w:right="849" w:bottom="1134" w:left="102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ED301B">
        <w:t>Dopo una attenta valutazione degli interventi individuati, il Tavolo, tenuto conto che il concetto di abbattimento dei rischi ai fini della sicurezza negli ambienti di lavoro non si concretizza in meri interventi di manutenzione ordinaria, bensì nella pianificazione di interventi atti a combattere pericoli immediati o meno a cose o persone, ha predisposto un quadro sintetico degli interventi ritenuti più urgenti, quantificandone presuntivamente i costi, secondo il progetto allegato alla presente relazione.</w:t>
      </w:r>
    </w:p>
    <w:tbl>
      <w:tblPr>
        <w:tblW w:w="14175" w:type="dxa"/>
        <w:jc w:val="center"/>
        <w:tblCellMar>
          <w:left w:w="70" w:type="dxa"/>
          <w:right w:w="70" w:type="dxa"/>
        </w:tblCellMar>
        <w:tblLook w:val="04A0" w:firstRow="1" w:lastRow="0" w:firstColumn="1" w:lastColumn="0" w:noHBand="0" w:noVBand="1"/>
      </w:tblPr>
      <w:tblGrid>
        <w:gridCol w:w="796"/>
        <w:gridCol w:w="8245"/>
        <w:gridCol w:w="1997"/>
        <w:gridCol w:w="1863"/>
        <w:gridCol w:w="1091"/>
        <w:gridCol w:w="578"/>
      </w:tblGrid>
      <w:tr w:rsidR="00FC522F" w:rsidRPr="00B4663D" w:rsidTr="00850C22">
        <w:trPr>
          <w:gridAfter w:val="1"/>
          <w:wAfter w:w="619" w:type="dxa"/>
          <w:trHeight w:val="255"/>
          <w:jc w:val="center"/>
        </w:trPr>
        <w:tc>
          <w:tcPr>
            <w:tcW w:w="14923" w:type="dxa"/>
            <w:gridSpan w:val="5"/>
            <w:tcBorders>
              <w:top w:val="nil"/>
              <w:left w:val="nil"/>
              <w:bottom w:val="nil"/>
              <w:right w:val="nil"/>
            </w:tcBorders>
            <w:shd w:val="clear" w:color="auto" w:fill="auto"/>
            <w:noWrap/>
            <w:vAlign w:val="bottom"/>
            <w:hideMark/>
          </w:tcPr>
          <w:p w:rsidR="00FC522F" w:rsidRPr="00B4663D" w:rsidRDefault="00FC522F" w:rsidP="00FC522F">
            <w:pPr>
              <w:jc w:val="center"/>
              <w:rPr>
                <w:rFonts w:ascii="Arial" w:hAnsi="Arial" w:cs="Arial"/>
                <w:b/>
                <w:bCs/>
                <w:sz w:val="20"/>
              </w:rPr>
            </w:pPr>
          </w:p>
        </w:tc>
      </w:tr>
      <w:tr w:rsidR="00FC522F" w:rsidRPr="00B4663D" w:rsidTr="00850C22">
        <w:trPr>
          <w:trHeight w:val="300"/>
          <w:jc w:val="center"/>
        </w:trPr>
        <w:tc>
          <w:tcPr>
            <w:tcW w:w="15542"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FC522F" w:rsidRPr="00B4663D" w:rsidRDefault="00FC522F" w:rsidP="00FC522F">
            <w:pPr>
              <w:jc w:val="center"/>
              <w:rPr>
                <w:rFonts w:ascii="Arial" w:hAnsi="Arial" w:cs="Arial"/>
                <w:b/>
                <w:bCs/>
                <w:szCs w:val="22"/>
              </w:rPr>
            </w:pPr>
            <w:r w:rsidRPr="00B4663D">
              <w:rPr>
                <w:rFonts w:ascii="Arial" w:hAnsi="Arial" w:cs="Arial"/>
                <w:b/>
                <w:bCs/>
                <w:szCs w:val="22"/>
              </w:rPr>
              <w:t>Amministrazione Centrale</w:t>
            </w:r>
          </w:p>
        </w:tc>
      </w:tr>
      <w:tr w:rsidR="00FC522F" w:rsidRPr="00B4663D" w:rsidTr="00850C22">
        <w:trPr>
          <w:trHeight w:val="255"/>
          <w:jc w:val="center"/>
        </w:trPr>
        <w:tc>
          <w:tcPr>
            <w:tcW w:w="841" w:type="dxa"/>
            <w:vMerge w:val="restart"/>
            <w:tcBorders>
              <w:top w:val="nil"/>
              <w:left w:val="single" w:sz="8" w:space="0" w:color="auto"/>
              <w:bottom w:val="nil"/>
              <w:right w:val="nil"/>
            </w:tcBorders>
            <w:shd w:val="clear" w:color="auto" w:fill="auto"/>
            <w:noWrap/>
            <w:vAlign w:val="center"/>
            <w:hideMark/>
          </w:tcPr>
          <w:p w:rsidR="00FC522F" w:rsidRPr="00B4663D" w:rsidRDefault="00FC522F" w:rsidP="00FC522F">
            <w:pPr>
              <w:jc w:val="center"/>
              <w:rPr>
                <w:rFonts w:ascii="Arial" w:hAnsi="Arial" w:cs="Arial"/>
                <w:b/>
                <w:bCs/>
                <w:sz w:val="20"/>
              </w:rPr>
            </w:pPr>
            <w:r w:rsidRPr="00B4663D">
              <w:rPr>
                <w:rFonts w:ascii="Arial" w:hAnsi="Arial" w:cs="Arial"/>
                <w:b/>
                <w:bCs/>
                <w:sz w:val="20"/>
              </w:rPr>
              <w:t>Priorità</w:t>
            </w:r>
          </w:p>
        </w:tc>
        <w:tc>
          <w:tcPr>
            <w:tcW w:w="881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C522F" w:rsidRPr="00B4663D" w:rsidRDefault="00FC522F" w:rsidP="00FC522F">
            <w:pPr>
              <w:jc w:val="center"/>
              <w:rPr>
                <w:rFonts w:ascii="Arial" w:hAnsi="Arial" w:cs="Arial"/>
                <w:b/>
                <w:bCs/>
                <w:sz w:val="20"/>
              </w:rPr>
            </w:pPr>
            <w:r w:rsidRPr="00B4663D">
              <w:rPr>
                <w:rFonts w:ascii="Arial" w:hAnsi="Arial" w:cs="Arial"/>
                <w:b/>
                <w:bCs/>
                <w:sz w:val="20"/>
              </w:rPr>
              <w:t>Intervento</w:t>
            </w:r>
          </w:p>
        </w:tc>
        <w:tc>
          <w:tcPr>
            <w:tcW w:w="21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C522F" w:rsidRPr="00B4663D" w:rsidRDefault="00FC522F" w:rsidP="00FC522F">
            <w:pPr>
              <w:jc w:val="center"/>
              <w:rPr>
                <w:rFonts w:ascii="Arial" w:hAnsi="Arial" w:cs="Arial"/>
                <w:b/>
                <w:bCs/>
                <w:sz w:val="20"/>
              </w:rPr>
            </w:pPr>
            <w:r w:rsidRPr="00B4663D">
              <w:rPr>
                <w:rFonts w:ascii="Arial" w:hAnsi="Arial" w:cs="Arial"/>
                <w:b/>
                <w:bCs/>
                <w:sz w:val="20"/>
              </w:rPr>
              <w:t>Costi presunti</w:t>
            </w:r>
          </w:p>
        </w:tc>
        <w:tc>
          <w:tcPr>
            <w:tcW w:w="3761" w:type="dxa"/>
            <w:gridSpan w:val="3"/>
            <w:tcBorders>
              <w:top w:val="nil"/>
              <w:left w:val="nil"/>
              <w:bottom w:val="single" w:sz="4" w:space="0" w:color="auto"/>
              <w:right w:val="single" w:sz="8" w:space="0" w:color="000000"/>
            </w:tcBorders>
            <w:shd w:val="clear" w:color="auto" w:fill="auto"/>
            <w:noWrap/>
            <w:vAlign w:val="bottom"/>
            <w:hideMark/>
          </w:tcPr>
          <w:p w:rsidR="00FC522F" w:rsidRPr="00B4663D" w:rsidRDefault="00FC522F" w:rsidP="00FC522F">
            <w:pPr>
              <w:jc w:val="center"/>
              <w:rPr>
                <w:rFonts w:ascii="Arial" w:hAnsi="Arial" w:cs="Arial"/>
                <w:b/>
                <w:bCs/>
                <w:sz w:val="20"/>
              </w:rPr>
            </w:pPr>
            <w:r w:rsidRPr="00B4663D">
              <w:rPr>
                <w:rFonts w:ascii="Arial" w:hAnsi="Arial" w:cs="Arial"/>
                <w:b/>
                <w:bCs/>
                <w:sz w:val="20"/>
              </w:rPr>
              <w:t>Procedimento a cura</w:t>
            </w:r>
          </w:p>
        </w:tc>
      </w:tr>
      <w:tr w:rsidR="00FC522F" w:rsidRPr="00B4663D" w:rsidTr="00850C22">
        <w:trPr>
          <w:trHeight w:val="255"/>
          <w:jc w:val="center"/>
        </w:trPr>
        <w:tc>
          <w:tcPr>
            <w:tcW w:w="841" w:type="dxa"/>
            <w:vMerge/>
            <w:tcBorders>
              <w:top w:val="nil"/>
              <w:left w:val="single" w:sz="8" w:space="0" w:color="auto"/>
              <w:bottom w:val="nil"/>
              <w:right w:val="nil"/>
            </w:tcBorders>
            <w:vAlign w:val="center"/>
            <w:hideMark/>
          </w:tcPr>
          <w:p w:rsidR="00FC522F" w:rsidRPr="00B4663D" w:rsidRDefault="00FC522F" w:rsidP="00FC522F">
            <w:pPr>
              <w:rPr>
                <w:rFonts w:ascii="Arial" w:hAnsi="Arial" w:cs="Arial"/>
                <w:b/>
                <w:bCs/>
                <w:sz w:val="20"/>
              </w:rPr>
            </w:pPr>
          </w:p>
        </w:tc>
        <w:tc>
          <w:tcPr>
            <w:tcW w:w="8813" w:type="dxa"/>
            <w:vMerge/>
            <w:tcBorders>
              <w:top w:val="nil"/>
              <w:left w:val="single" w:sz="4" w:space="0" w:color="auto"/>
              <w:bottom w:val="single" w:sz="4" w:space="0" w:color="000000"/>
              <w:right w:val="single" w:sz="4" w:space="0" w:color="auto"/>
            </w:tcBorders>
            <w:vAlign w:val="center"/>
            <w:hideMark/>
          </w:tcPr>
          <w:p w:rsidR="00FC522F" w:rsidRPr="00B4663D" w:rsidRDefault="00FC522F" w:rsidP="00FC522F">
            <w:pPr>
              <w:rPr>
                <w:rFonts w:ascii="Arial" w:hAnsi="Arial" w:cs="Arial"/>
                <w:b/>
                <w:bCs/>
                <w:sz w:val="20"/>
              </w:rPr>
            </w:pPr>
          </w:p>
        </w:tc>
        <w:tc>
          <w:tcPr>
            <w:tcW w:w="2127" w:type="dxa"/>
            <w:vMerge/>
            <w:tcBorders>
              <w:top w:val="nil"/>
              <w:left w:val="single" w:sz="4" w:space="0" w:color="auto"/>
              <w:bottom w:val="single" w:sz="4" w:space="0" w:color="000000"/>
              <w:right w:val="single" w:sz="4" w:space="0" w:color="auto"/>
            </w:tcBorders>
            <w:vAlign w:val="center"/>
            <w:hideMark/>
          </w:tcPr>
          <w:p w:rsidR="00FC522F" w:rsidRPr="00B4663D" w:rsidRDefault="00FC522F" w:rsidP="00FC522F">
            <w:pPr>
              <w:rPr>
                <w:rFonts w:ascii="Arial" w:hAnsi="Arial" w:cs="Arial"/>
                <w:b/>
                <w:bCs/>
                <w:sz w:val="20"/>
              </w:rPr>
            </w:pPr>
          </w:p>
        </w:tc>
        <w:tc>
          <w:tcPr>
            <w:tcW w:w="1984"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jc w:val="center"/>
              <w:rPr>
                <w:rFonts w:ascii="Arial" w:hAnsi="Arial" w:cs="Arial"/>
                <w:b/>
                <w:bCs/>
                <w:sz w:val="20"/>
              </w:rPr>
            </w:pPr>
            <w:r w:rsidRPr="00B4663D">
              <w:rPr>
                <w:rFonts w:ascii="Arial" w:hAnsi="Arial" w:cs="Arial"/>
                <w:b/>
                <w:bCs/>
                <w:sz w:val="20"/>
              </w:rPr>
              <w:t>Ufficio Tecnico</w:t>
            </w:r>
          </w:p>
        </w:tc>
        <w:tc>
          <w:tcPr>
            <w:tcW w:w="1777" w:type="dxa"/>
            <w:gridSpan w:val="2"/>
            <w:tcBorders>
              <w:top w:val="nil"/>
              <w:left w:val="nil"/>
              <w:bottom w:val="nil"/>
              <w:right w:val="single" w:sz="8" w:space="0" w:color="auto"/>
            </w:tcBorders>
            <w:shd w:val="clear" w:color="auto" w:fill="auto"/>
            <w:noWrap/>
            <w:vAlign w:val="bottom"/>
            <w:hideMark/>
          </w:tcPr>
          <w:p w:rsidR="00FC522F" w:rsidRPr="00B4663D" w:rsidRDefault="00FC522F" w:rsidP="00FC522F">
            <w:pPr>
              <w:jc w:val="center"/>
              <w:rPr>
                <w:rFonts w:ascii="Arial" w:hAnsi="Arial" w:cs="Arial"/>
                <w:b/>
                <w:bCs/>
                <w:sz w:val="20"/>
              </w:rPr>
            </w:pPr>
            <w:r w:rsidRPr="00B4663D">
              <w:rPr>
                <w:rFonts w:ascii="Arial" w:hAnsi="Arial" w:cs="Arial"/>
                <w:b/>
                <w:bCs/>
                <w:sz w:val="20"/>
              </w:rPr>
              <w:t>Struttura apparten</w:t>
            </w:r>
            <w:r>
              <w:rPr>
                <w:rFonts w:ascii="Arial" w:hAnsi="Arial" w:cs="Arial"/>
                <w:b/>
                <w:bCs/>
                <w:sz w:val="20"/>
              </w:rPr>
              <w:t>en</w:t>
            </w:r>
            <w:r w:rsidRPr="00B4663D">
              <w:rPr>
                <w:rFonts w:ascii="Arial" w:hAnsi="Arial" w:cs="Arial"/>
                <w:b/>
                <w:bCs/>
                <w:sz w:val="20"/>
              </w:rPr>
              <w:t>za</w:t>
            </w:r>
          </w:p>
        </w:tc>
      </w:tr>
      <w:tr w:rsidR="00FC522F" w:rsidRPr="00B4663D" w:rsidTr="00850C22">
        <w:trPr>
          <w:trHeight w:val="255"/>
          <w:jc w:val="center"/>
        </w:trPr>
        <w:tc>
          <w:tcPr>
            <w:tcW w:w="841" w:type="dxa"/>
            <w:tcBorders>
              <w:top w:val="single" w:sz="4" w:space="0" w:color="auto"/>
              <w:left w:val="single" w:sz="8" w:space="0" w:color="auto"/>
              <w:bottom w:val="single" w:sz="4" w:space="0" w:color="auto"/>
              <w:right w:val="single" w:sz="4" w:space="0" w:color="auto"/>
            </w:tcBorders>
            <w:noWrap/>
            <w:vAlign w:val="center"/>
            <w:hideMark/>
          </w:tcPr>
          <w:p w:rsidR="00FC522F" w:rsidRPr="00B4663D" w:rsidRDefault="00FC522F" w:rsidP="00FC522F">
            <w:pPr>
              <w:jc w:val="right"/>
              <w:rPr>
                <w:rFonts w:ascii="Arial" w:hAnsi="Arial" w:cs="Arial"/>
                <w:sz w:val="20"/>
              </w:rPr>
            </w:pPr>
            <w:r w:rsidRPr="00B4663D">
              <w:rPr>
                <w:rFonts w:ascii="Arial" w:hAnsi="Arial" w:cs="Arial"/>
                <w:sz w:val="20"/>
              </w:rPr>
              <w:t>1</w:t>
            </w:r>
          </w:p>
        </w:tc>
        <w:tc>
          <w:tcPr>
            <w:tcW w:w="8813"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jc w:val="center"/>
              <w:rPr>
                <w:rFonts w:ascii="Arial" w:hAnsi="Arial" w:cs="Arial"/>
                <w:sz w:val="20"/>
              </w:rPr>
            </w:pPr>
            <w:r w:rsidRPr="00B4663D">
              <w:rPr>
                <w:rFonts w:ascii="Arial" w:hAnsi="Arial" w:cs="Arial"/>
                <w:sz w:val="20"/>
              </w:rPr>
              <w:t>PLESSO EX SCIANATICO ***</w:t>
            </w:r>
          </w:p>
        </w:tc>
        <w:tc>
          <w:tcPr>
            <w:tcW w:w="2127"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jc w:val="right"/>
              <w:rPr>
                <w:rFonts w:ascii="Arial" w:hAnsi="Arial" w:cs="Arial"/>
                <w:sz w:val="20"/>
              </w:rPr>
            </w:pPr>
            <w:r w:rsidRPr="00B4663D">
              <w:rPr>
                <w:rFonts w:ascii="Arial" w:hAnsi="Arial" w:cs="Arial"/>
                <w:sz w:val="20"/>
              </w:rPr>
              <w:t> </w:t>
            </w:r>
          </w:p>
        </w:tc>
        <w:tc>
          <w:tcPr>
            <w:tcW w:w="1984" w:type="dxa"/>
            <w:tcBorders>
              <w:top w:val="nil"/>
              <w:left w:val="nil"/>
              <w:bottom w:val="nil"/>
              <w:right w:val="nil"/>
            </w:tcBorders>
            <w:shd w:val="clear" w:color="auto" w:fill="auto"/>
            <w:noWrap/>
            <w:vAlign w:val="bottom"/>
            <w:hideMark/>
          </w:tcPr>
          <w:p w:rsidR="00FC522F" w:rsidRPr="00B4663D" w:rsidRDefault="00FC522F" w:rsidP="00FC522F">
            <w:pPr>
              <w:jc w:val="center"/>
              <w:rPr>
                <w:rFonts w:ascii="Arial" w:hAnsi="Arial" w:cs="Arial"/>
                <w:sz w:val="20"/>
              </w:rPr>
            </w:pPr>
          </w:p>
        </w:tc>
        <w:tc>
          <w:tcPr>
            <w:tcW w:w="1777" w:type="dxa"/>
            <w:gridSpan w:val="2"/>
            <w:tcBorders>
              <w:top w:val="single" w:sz="4" w:space="0" w:color="auto"/>
              <w:left w:val="single" w:sz="4" w:space="0" w:color="auto"/>
              <w:bottom w:val="single" w:sz="4" w:space="0" w:color="auto"/>
              <w:right w:val="single" w:sz="8" w:space="0" w:color="auto"/>
            </w:tcBorders>
            <w:shd w:val="clear" w:color="auto" w:fill="auto"/>
            <w:noWrap/>
            <w:vAlign w:val="bottom"/>
            <w:hideMark/>
          </w:tcPr>
          <w:p w:rsidR="00FC522F" w:rsidRPr="00B4663D" w:rsidRDefault="00FC522F" w:rsidP="00FC522F">
            <w:pPr>
              <w:jc w:val="center"/>
              <w:rPr>
                <w:rFonts w:ascii="Arial" w:hAnsi="Arial" w:cs="Arial"/>
                <w:sz w:val="20"/>
              </w:rPr>
            </w:pPr>
          </w:p>
        </w:tc>
      </w:tr>
      <w:tr w:rsidR="00FC522F" w:rsidRPr="00B4663D" w:rsidTr="00850C22">
        <w:trPr>
          <w:trHeight w:val="255"/>
          <w:jc w:val="center"/>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rsidR="00FC522F" w:rsidRPr="00B4663D" w:rsidRDefault="00FC522F" w:rsidP="00FC522F">
            <w:pPr>
              <w:rPr>
                <w:rFonts w:ascii="Arial" w:hAnsi="Arial" w:cs="Arial"/>
                <w:sz w:val="20"/>
              </w:rPr>
            </w:pPr>
            <w:r w:rsidRPr="00B4663D">
              <w:rPr>
                <w:rFonts w:ascii="Arial" w:hAnsi="Arial" w:cs="Arial"/>
                <w:sz w:val="20"/>
              </w:rPr>
              <w:t> </w:t>
            </w:r>
          </w:p>
        </w:tc>
        <w:tc>
          <w:tcPr>
            <w:tcW w:w="8813"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rPr>
                <w:rFonts w:ascii="Arial" w:hAnsi="Arial" w:cs="Arial"/>
                <w:sz w:val="18"/>
                <w:szCs w:val="18"/>
              </w:rPr>
            </w:pPr>
            <w:r w:rsidRPr="00B4663D">
              <w:rPr>
                <w:rFonts w:ascii="Arial" w:hAnsi="Arial" w:cs="Arial"/>
                <w:sz w:val="18"/>
                <w:szCs w:val="18"/>
              </w:rPr>
              <w:t>a. Coperture</w:t>
            </w:r>
          </w:p>
        </w:tc>
        <w:tc>
          <w:tcPr>
            <w:tcW w:w="2127"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jc w:val="right"/>
              <w:rPr>
                <w:rFonts w:ascii="Arial" w:hAnsi="Arial" w:cs="Arial"/>
                <w:sz w:val="20"/>
              </w:rPr>
            </w:pPr>
            <w:r w:rsidRPr="00B4663D">
              <w:rPr>
                <w:rFonts w:ascii="Arial" w:hAnsi="Arial" w:cs="Arial"/>
                <w:sz w:val="20"/>
              </w:rPr>
              <w:t xml:space="preserve"> </w:t>
            </w:r>
            <w:proofErr w:type="spellStart"/>
            <w:r w:rsidRPr="00B4663D">
              <w:rPr>
                <w:rFonts w:ascii="Arial" w:hAnsi="Arial" w:cs="Arial"/>
                <w:sz w:val="20"/>
              </w:rPr>
              <w:t>n.q</w:t>
            </w:r>
            <w:proofErr w:type="spellEnd"/>
            <w:r w:rsidRPr="00B4663D">
              <w:rPr>
                <w:rFonts w:ascii="Arial" w:hAnsi="Arial" w:cs="Arial"/>
                <w:sz w:val="20"/>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FC522F" w:rsidRPr="00B4663D" w:rsidRDefault="00FC522F" w:rsidP="00FC522F">
            <w:pPr>
              <w:jc w:val="center"/>
              <w:rPr>
                <w:rFonts w:ascii="Arial Black" w:hAnsi="Arial Black" w:cs="Arial"/>
                <w:sz w:val="28"/>
                <w:szCs w:val="28"/>
              </w:rPr>
            </w:pPr>
          </w:p>
        </w:tc>
        <w:tc>
          <w:tcPr>
            <w:tcW w:w="1777" w:type="dxa"/>
            <w:gridSpan w:val="2"/>
            <w:tcBorders>
              <w:top w:val="nil"/>
              <w:left w:val="nil"/>
              <w:bottom w:val="single" w:sz="4" w:space="0" w:color="auto"/>
              <w:right w:val="single" w:sz="8" w:space="0" w:color="auto"/>
            </w:tcBorders>
            <w:shd w:val="clear" w:color="auto" w:fill="auto"/>
            <w:noWrap/>
            <w:vAlign w:val="bottom"/>
            <w:hideMark/>
          </w:tcPr>
          <w:p w:rsidR="00FC522F" w:rsidRPr="00B4663D" w:rsidRDefault="00FC522F" w:rsidP="00FC522F">
            <w:pPr>
              <w:jc w:val="center"/>
              <w:rPr>
                <w:rFonts w:ascii="Arial Black" w:hAnsi="Arial Black" w:cs="Arial"/>
                <w:sz w:val="28"/>
                <w:szCs w:val="28"/>
              </w:rPr>
            </w:pPr>
          </w:p>
        </w:tc>
      </w:tr>
      <w:tr w:rsidR="00FC522F" w:rsidRPr="00B4663D" w:rsidTr="00850C22">
        <w:trPr>
          <w:trHeight w:val="255"/>
          <w:jc w:val="center"/>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rsidR="00FC522F" w:rsidRPr="00B4663D" w:rsidRDefault="00FC522F" w:rsidP="00FC522F">
            <w:pPr>
              <w:rPr>
                <w:rFonts w:ascii="Arial" w:hAnsi="Arial" w:cs="Arial"/>
                <w:sz w:val="20"/>
              </w:rPr>
            </w:pPr>
            <w:r w:rsidRPr="00B4663D">
              <w:rPr>
                <w:rFonts w:ascii="Arial" w:hAnsi="Arial" w:cs="Arial"/>
                <w:sz w:val="20"/>
              </w:rPr>
              <w:t> </w:t>
            </w:r>
          </w:p>
        </w:tc>
        <w:tc>
          <w:tcPr>
            <w:tcW w:w="8813"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rPr>
                <w:rFonts w:ascii="Arial" w:hAnsi="Arial" w:cs="Arial"/>
                <w:sz w:val="18"/>
                <w:szCs w:val="18"/>
              </w:rPr>
            </w:pPr>
            <w:r w:rsidRPr="00B4663D">
              <w:rPr>
                <w:rFonts w:ascii="Arial" w:hAnsi="Arial" w:cs="Arial"/>
                <w:sz w:val="18"/>
                <w:szCs w:val="18"/>
              </w:rPr>
              <w:t>b. Finestre</w:t>
            </w:r>
          </w:p>
        </w:tc>
        <w:tc>
          <w:tcPr>
            <w:tcW w:w="2127"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jc w:val="right"/>
              <w:rPr>
                <w:rFonts w:ascii="Arial" w:hAnsi="Arial" w:cs="Arial"/>
                <w:sz w:val="20"/>
              </w:rPr>
            </w:pPr>
            <w:r w:rsidRPr="00B4663D">
              <w:rPr>
                <w:rFonts w:ascii="Arial" w:hAnsi="Arial" w:cs="Arial"/>
                <w:sz w:val="20"/>
              </w:rPr>
              <w:t xml:space="preserve"> </w:t>
            </w:r>
            <w:proofErr w:type="spellStart"/>
            <w:r w:rsidRPr="00B4663D">
              <w:rPr>
                <w:rFonts w:ascii="Arial" w:hAnsi="Arial" w:cs="Arial"/>
                <w:sz w:val="20"/>
              </w:rPr>
              <w:t>n.q</w:t>
            </w:r>
            <w:proofErr w:type="spellEnd"/>
            <w:r w:rsidRPr="00B4663D">
              <w:rPr>
                <w:rFonts w:ascii="Arial" w:hAnsi="Arial" w:cs="Arial"/>
                <w:sz w:val="20"/>
              </w:rPr>
              <w:t xml:space="preserve">. </w:t>
            </w:r>
          </w:p>
        </w:tc>
        <w:tc>
          <w:tcPr>
            <w:tcW w:w="1984"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jc w:val="center"/>
              <w:rPr>
                <w:rFonts w:ascii="Arial Black" w:hAnsi="Arial Black" w:cs="Arial"/>
                <w:sz w:val="28"/>
                <w:szCs w:val="28"/>
              </w:rPr>
            </w:pPr>
          </w:p>
        </w:tc>
        <w:tc>
          <w:tcPr>
            <w:tcW w:w="1777" w:type="dxa"/>
            <w:gridSpan w:val="2"/>
            <w:tcBorders>
              <w:top w:val="nil"/>
              <w:left w:val="nil"/>
              <w:bottom w:val="single" w:sz="4" w:space="0" w:color="auto"/>
              <w:right w:val="single" w:sz="8" w:space="0" w:color="auto"/>
            </w:tcBorders>
            <w:shd w:val="clear" w:color="auto" w:fill="auto"/>
            <w:noWrap/>
            <w:vAlign w:val="bottom"/>
            <w:hideMark/>
          </w:tcPr>
          <w:p w:rsidR="00FC522F" w:rsidRPr="00B4663D" w:rsidRDefault="00FC522F" w:rsidP="00FC522F">
            <w:pPr>
              <w:jc w:val="center"/>
              <w:rPr>
                <w:rFonts w:ascii="Arial Black" w:hAnsi="Arial Black" w:cs="Arial"/>
                <w:sz w:val="28"/>
                <w:szCs w:val="28"/>
              </w:rPr>
            </w:pPr>
          </w:p>
        </w:tc>
      </w:tr>
      <w:tr w:rsidR="00FC522F" w:rsidRPr="00B4663D" w:rsidTr="00850C22">
        <w:trPr>
          <w:trHeight w:val="255"/>
          <w:jc w:val="center"/>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rsidR="00FC522F" w:rsidRPr="00B4663D" w:rsidRDefault="00FC522F" w:rsidP="00FC522F">
            <w:pPr>
              <w:rPr>
                <w:rFonts w:ascii="Arial" w:hAnsi="Arial" w:cs="Arial"/>
                <w:sz w:val="20"/>
              </w:rPr>
            </w:pPr>
            <w:r w:rsidRPr="00B4663D">
              <w:rPr>
                <w:rFonts w:ascii="Arial" w:hAnsi="Arial" w:cs="Arial"/>
                <w:sz w:val="20"/>
              </w:rPr>
              <w:t> </w:t>
            </w:r>
          </w:p>
        </w:tc>
        <w:tc>
          <w:tcPr>
            <w:tcW w:w="8813"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rPr>
                <w:rFonts w:ascii="Arial" w:hAnsi="Arial" w:cs="Arial"/>
                <w:sz w:val="18"/>
                <w:szCs w:val="18"/>
              </w:rPr>
            </w:pPr>
            <w:r w:rsidRPr="00B4663D">
              <w:rPr>
                <w:rFonts w:ascii="Arial" w:hAnsi="Arial" w:cs="Arial"/>
                <w:sz w:val="18"/>
                <w:szCs w:val="18"/>
              </w:rPr>
              <w:t>c. Controsoffitti</w:t>
            </w:r>
          </w:p>
        </w:tc>
        <w:tc>
          <w:tcPr>
            <w:tcW w:w="2127"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jc w:val="right"/>
              <w:rPr>
                <w:rFonts w:ascii="Arial" w:hAnsi="Arial" w:cs="Arial"/>
                <w:sz w:val="20"/>
              </w:rPr>
            </w:pPr>
            <w:r w:rsidRPr="00B4663D">
              <w:rPr>
                <w:rFonts w:ascii="Arial" w:hAnsi="Arial" w:cs="Arial"/>
                <w:sz w:val="20"/>
              </w:rPr>
              <w:t xml:space="preserve"> </w:t>
            </w:r>
            <w:proofErr w:type="spellStart"/>
            <w:r w:rsidRPr="00B4663D">
              <w:rPr>
                <w:rFonts w:ascii="Arial" w:hAnsi="Arial" w:cs="Arial"/>
                <w:sz w:val="20"/>
              </w:rPr>
              <w:t>n.q</w:t>
            </w:r>
            <w:proofErr w:type="spellEnd"/>
            <w:r w:rsidRPr="00B4663D">
              <w:rPr>
                <w:rFonts w:ascii="Arial" w:hAnsi="Arial" w:cs="Arial"/>
                <w:sz w:val="20"/>
              </w:rPr>
              <w:t xml:space="preserve">. </w:t>
            </w:r>
          </w:p>
        </w:tc>
        <w:tc>
          <w:tcPr>
            <w:tcW w:w="1984"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jc w:val="center"/>
              <w:rPr>
                <w:rFonts w:ascii="Arial Black" w:hAnsi="Arial Black" w:cs="Arial"/>
                <w:sz w:val="28"/>
                <w:szCs w:val="28"/>
              </w:rPr>
            </w:pPr>
          </w:p>
        </w:tc>
        <w:tc>
          <w:tcPr>
            <w:tcW w:w="1777" w:type="dxa"/>
            <w:gridSpan w:val="2"/>
            <w:tcBorders>
              <w:top w:val="nil"/>
              <w:left w:val="nil"/>
              <w:bottom w:val="single" w:sz="4" w:space="0" w:color="auto"/>
              <w:right w:val="single" w:sz="8" w:space="0" w:color="auto"/>
            </w:tcBorders>
            <w:shd w:val="clear" w:color="auto" w:fill="auto"/>
            <w:noWrap/>
            <w:vAlign w:val="bottom"/>
            <w:hideMark/>
          </w:tcPr>
          <w:p w:rsidR="00FC522F" w:rsidRPr="00B4663D" w:rsidRDefault="00FC522F" w:rsidP="00FC522F">
            <w:pPr>
              <w:jc w:val="center"/>
              <w:rPr>
                <w:rFonts w:ascii="Arial Black" w:hAnsi="Arial Black" w:cs="Arial"/>
                <w:sz w:val="28"/>
                <w:szCs w:val="28"/>
              </w:rPr>
            </w:pPr>
          </w:p>
        </w:tc>
      </w:tr>
      <w:tr w:rsidR="00FC522F" w:rsidRPr="00B4663D" w:rsidTr="00850C22">
        <w:trPr>
          <w:trHeight w:val="255"/>
          <w:jc w:val="center"/>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rsidR="00FC522F" w:rsidRPr="00B4663D" w:rsidRDefault="00FC522F" w:rsidP="00FC522F">
            <w:pPr>
              <w:rPr>
                <w:rFonts w:ascii="Arial" w:hAnsi="Arial" w:cs="Arial"/>
                <w:sz w:val="20"/>
              </w:rPr>
            </w:pPr>
            <w:r w:rsidRPr="00B4663D">
              <w:rPr>
                <w:rFonts w:ascii="Arial" w:hAnsi="Arial" w:cs="Arial"/>
                <w:sz w:val="20"/>
              </w:rPr>
              <w:t> </w:t>
            </w:r>
          </w:p>
        </w:tc>
        <w:tc>
          <w:tcPr>
            <w:tcW w:w="8813"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rPr>
                <w:rFonts w:ascii="Arial" w:hAnsi="Arial" w:cs="Arial"/>
                <w:sz w:val="18"/>
                <w:szCs w:val="18"/>
              </w:rPr>
            </w:pPr>
            <w:r w:rsidRPr="00B4663D">
              <w:rPr>
                <w:rFonts w:ascii="Arial" w:hAnsi="Arial" w:cs="Arial"/>
                <w:sz w:val="18"/>
                <w:szCs w:val="18"/>
              </w:rPr>
              <w:t>d. Sistemazione esterna</w:t>
            </w:r>
          </w:p>
        </w:tc>
        <w:tc>
          <w:tcPr>
            <w:tcW w:w="2127"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jc w:val="right"/>
              <w:rPr>
                <w:rFonts w:ascii="Arial" w:hAnsi="Arial" w:cs="Arial"/>
                <w:sz w:val="20"/>
              </w:rPr>
            </w:pPr>
            <w:r w:rsidRPr="00B4663D">
              <w:rPr>
                <w:rFonts w:ascii="Arial" w:hAnsi="Arial" w:cs="Arial"/>
                <w:sz w:val="20"/>
              </w:rPr>
              <w:t xml:space="preserve"> </w:t>
            </w:r>
            <w:proofErr w:type="spellStart"/>
            <w:r w:rsidRPr="00B4663D">
              <w:rPr>
                <w:rFonts w:ascii="Arial" w:hAnsi="Arial" w:cs="Arial"/>
                <w:sz w:val="20"/>
              </w:rPr>
              <w:t>n.q</w:t>
            </w:r>
            <w:proofErr w:type="spellEnd"/>
            <w:r w:rsidRPr="00B4663D">
              <w:rPr>
                <w:rFonts w:ascii="Arial" w:hAnsi="Arial" w:cs="Arial"/>
                <w:sz w:val="20"/>
              </w:rPr>
              <w:t xml:space="preserve">. </w:t>
            </w:r>
          </w:p>
        </w:tc>
        <w:tc>
          <w:tcPr>
            <w:tcW w:w="1984"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jc w:val="center"/>
              <w:rPr>
                <w:rFonts w:ascii="Arial Black" w:hAnsi="Arial Black" w:cs="Arial"/>
                <w:sz w:val="28"/>
                <w:szCs w:val="28"/>
              </w:rPr>
            </w:pPr>
          </w:p>
        </w:tc>
        <w:tc>
          <w:tcPr>
            <w:tcW w:w="1777" w:type="dxa"/>
            <w:gridSpan w:val="2"/>
            <w:tcBorders>
              <w:top w:val="nil"/>
              <w:left w:val="nil"/>
              <w:bottom w:val="single" w:sz="4" w:space="0" w:color="auto"/>
              <w:right w:val="single" w:sz="8" w:space="0" w:color="auto"/>
            </w:tcBorders>
            <w:shd w:val="clear" w:color="auto" w:fill="auto"/>
            <w:noWrap/>
            <w:vAlign w:val="bottom"/>
            <w:hideMark/>
          </w:tcPr>
          <w:p w:rsidR="00FC522F" w:rsidRPr="00B4663D" w:rsidRDefault="00FC522F" w:rsidP="00FC522F">
            <w:pPr>
              <w:jc w:val="center"/>
              <w:rPr>
                <w:rFonts w:ascii="Arial Black" w:hAnsi="Arial Black" w:cs="Arial"/>
                <w:sz w:val="28"/>
                <w:szCs w:val="28"/>
              </w:rPr>
            </w:pPr>
          </w:p>
        </w:tc>
      </w:tr>
      <w:tr w:rsidR="00FC522F" w:rsidRPr="00B4663D" w:rsidTr="00850C22">
        <w:trPr>
          <w:trHeight w:val="255"/>
          <w:jc w:val="center"/>
        </w:trPr>
        <w:tc>
          <w:tcPr>
            <w:tcW w:w="841" w:type="dxa"/>
            <w:tcBorders>
              <w:top w:val="nil"/>
              <w:left w:val="single" w:sz="8" w:space="0" w:color="auto"/>
              <w:bottom w:val="single" w:sz="4" w:space="0" w:color="auto"/>
              <w:right w:val="single" w:sz="4" w:space="0" w:color="auto"/>
            </w:tcBorders>
            <w:noWrap/>
            <w:vAlign w:val="center"/>
            <w:hideMark/>
          </w:tcPr>
          <w:p w:rsidR="00FC522F" w:rsidRPr="00B4663D" w:rsidRDefault="00FC522F" w:rsidP="00FC522F">
            <w:pPr>
              <w:rPr>
                <w:rFonts w:ascii="Arial" w:hAnsi="Arial" w:cs="Arial"/>
                <w:b/>
                <w:bCs/>
                <w:sz w:val="20"/>
              </w:rPr>
            </w:pPr>
            <w:r w:rsidRPr="00B4663D">
              <w:rPr>
                <w:rFonts w:ascii="Arial" w:hAnsi="Arial" w:cs="Arial"/>
                <w:b/>
                <w:bCs/>
                <w:sz w:val="20"/>
              </w:rPr>
              <w:t> </w:t>
            </w:r>
          </w:p>
        </w:tc>
        <w:tc>
          <w:tcPr>
            <w:tcW w:w="8813"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jc w:val="center"/>
              <w:rPr>
                <w:rFonts w:ascii="Arial" w:hAnsi="Arial" w:cs="Arial"/>
                <w:sz w:val="20"/>
              </w:rPr>
            </w:pPr>
            <w:r w:rsidRPr="00B4663D">
              <w:rPr>
                <w:rFonts w:ascii="Arial" w:hAnsi="Arial" w:cs="Arial"/>
                <w:sz w:val="20"/>
              </w:rPr>
              <w:t>CAMPUS</w:t>
            </w:r>
          </w:p>
        </w:tc>
        <w:tc>
          <w:tcPr>
            <w:tcW w:w="2127"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jc w:val="right"/>
              <w:rPr>
                <w:rFonts w:ascii="Arial" w:hAnsi="Arial" w:cs="Arial"/>
                <w:sz w:val="20"/>
              </w:rPr>
            </w:pPr>
            <w:r w:rsidRPr="00B4663D">
              <w:rPr>
                <w:rFonts w:ascii="Arial" w:hAnsi="Arial" w:cs="Arial"/>
                <w:sz w:val="20"/>
              </w:rPr>
              <w:t> </w:t>
            </w:r>
          </w:p>
        </w:tc>
        <w:tc>
          <w:tcPr>
            <w:tcW w:w="1984" w:type="dxa"/>
            <w:tcBorders>
              <w:top w:val="nil"/>
              <w:left w:val="nil"/>
              <w:bottom w:val="nil"/>
              <w:right w:val="nil"/>
            </w:tcBorders>
            <w:shd w:val="clear" w:color="auto" w:fill="auto"/>
            <w:noWrap/>
            <w:vAlign w:val="bottom"/>
            <w:hideMark/>
          </w:tcPr>
          <w:p w:rsidR="00FC522F" w:rsidRPr="00B4663D" w:rsidRDefault="00FC522F" w:rsidP="00FC522F">
            <w:pPr>
              <w:jc w:val="center"/>
              <w:rPr>
                <w:rFonts w:ascii="Arial" w:hAnsi="Arial" w:cs="Arial"/>
                <w:sz w:val="20"/>
              </w:rPr>
            </w:pPr>
          </w:p>
        </w:tc>
        <w:tc>
          <w:tcPr>
            <w:tcW w:w="1777" w:type="dxa"/>
            <w:gridSpan w:val="2"/>
            <w:tcBorders>
              <w:top w:val="nil"/>
              <w:left w:val="single" w:sz="4" w:space="0" w:color="auto"/>
              <w:bottom w:val="single" w:sz="4" w:space="0" w:color="auto"/>
              <w:right w:val="single" w:sz="8" w:space="0" w:color="auto"/>
            </w:tcBorders>
            <w:shd w:val="clear" w:color="auto" w:fill="auto"/>
            <w:noWrap/>
            <w:vAlign w:val="bottom"/>
            <w:hideMark/>
          </w:tcPr>
          <w:p w:rsidR="00FC522F" w:rsidRPr="00B4663D" w:rsidRDefault="00FC522F" w:rsidP="00FC522F">
            <w:pPr>
              <w:jc w:val="center"/>
              <w:rPr>
                <w:rFonts w:ascii="Arial" w:hAnsi="Arial" w:cs="Arial"/>
                <w:sz w:val="20"/>
              </w:rPr>
            </w:pPr>
          </w:p>
        </w:tc>
      </w:tr>
      <w:tr w:rsidR="00FC522F" w:rsidRPr="00B4663D" w:rsidTr="00850C22">
        <w:trPr>
          <w:trHeight w:val="450"/>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rsidR="00FC522F" w:rsidRPr="00B4663D" w:rsidRDefault="00FC522F" w:rsidP="00FC522F">
            <w:pPr>
              <w:jc w:val="right"/>
              <w:rPr>
                <w:rFonts w:ascii="Arial" w:hAnsi="Arial" w:cs="Arial"/>
                <w:sz w:val="20"/>
              </w:rPr>
            </w:pPr>
            <w:r w:rsidRPr="00B4663D">
              <w:rPr>
                <w:rFonts w:ascii="Arial" w:hAnsi="Arial" w:cs="Arial"/>
                <w:sz w:val="20"/>
              </w:rPr>
              <w:t>2</w:t>
            </w:r>
          </w:p>
        </w:tc>
        <w:tc>
          <w:tcPr>
            <w:tcW w:w="8813"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rPr>
                <w:rFonts w:ascii="Arial" w:hAnsi="Arial" w:cs="Arial"/>
                <w:sz w:val="20"/>
              </w:rPr>
            </w:pPr>
            <w:r w:rsidRPr="00B4663D">
              <w:rPr>
                <w:rFonts w:ascii="Arial" w:hAnsi="Arial" w:cs="Arial"/>
                <w:sz w:val="20"/>
              </w:rPr>
              <w:t>Adeguamento Aula Magna "Attilio Alto"</w:t>
            </w:r>
          </w:p>
        </w:tc>
        <w:tc>
          <w:tcPr>
            <w:tcW w:w="2127"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jc w:val="right"/>
              <w:rPr>
                <w:rFonts w:ascii="Arial" w:hAnsi="Arial" w:cs="Arial"/>
                <w:sz w:val="20"/>
              </w:rPr>
            </w:pPr>
            <w:r>
              <w:rPr>
                <w:rFonts w:ascii="Arial" w:hAnsi="Arial" w:cs="Arial"/>
                <w:sz w:val="20"/>
              </w:rPr>
              <w:t xml:space="preserve"> € </w:t>
            </w:r>
            <w:r w:rsidRPr="00B4663D">
              <w:rPr>
                <w:rFonts w:ascii="Arial" w:hAnsi="Arial" w:cs="Arial"/>
                <w:sz w:val="20"/>
              </w:rPr>
              <w:t>1</w:t>
            </w:r>
            <w:r>
              <w:rPr>
                <w:rFonts w:ascii="Arial" w:hAnsi="Arial" w:cs="Arial"/>
                <w:sz w:val="20"/>
              </w:rPr>
              <w:t>3</w:t>
            </w:r>
            <w:r w:rsidRPr="00B4663D">
              <w:rPr>
                <w:rFonts w:ascii="Arial" w:hAnsi="Arial" w:cs="Arial"/>
                <w:sz w:val="20"/>
              </w:rPr>
              <w:t xml:space="preserve">0.000,00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FC522F" w:rsidRPr="00B4663D" w:rsidRDefault="00FC522F" w:rsidP="00FC522F">
            <w:pPr>
              <w:jc w:val="center"/>
              <w:rPr>
                <w:rFonts w:ascii="Arial Black" w:hAnsi="Arial Black" w:cs="Arial"/>
                <w:sz w:val="28"/>
                <w:szCs w:val="28"/>
              </w:rPr>
            </w:pPr>
            <w:r w:rsidRPr="00B4663D">
              <w:rPr>
                <w:rFonts w:ascii="Arial Black" w:hAnsi="Arial Black" w:cs="Arial"/>
                <w:sz w:val="28"/>
                <w:szCs w:val="28"/>
              </w:rPr>
              <w:t>X</w:t>
            </w:r>
          </w:p>
        </w:tc>
        <w:tc>
          <w:tcPr>
            <w:tcW w:w="1777" w:type="dxa"/>
            <w:gridSpan w:val="2"/>
            <w:tcBorders>
              <w:top w:val="nil"/>
              <w:left w:val="nil"/>
              <w:bottom w:val="single" w:sz="4" w:space="0" w:color="auto"/>
              <w:right w:val="single" w:sz="8" w:space="0" w:color="auto"/>
            </w:tcBorders>
            <w:shd w:val="clear" w:color="auto" w:fill="auto"/>
            <w:noWrap/>
            <w:vAlign w:val="bottom"/>
            <w:hideMark/>
          </w:tcPr>
          <w:p w:rsidR="00FC522F" w:rsidRPr="00B4663D" w:rsidRDefault="00FC522F" w:rsidP="00FC522F">
            <w:pPr>
              <w:jc w:val="center"/>
              <w:rPr>
                <w:rFonts w:ascii="Arial Black" w:hAnsi="Arial Black" w:cs="Arial"/>
                <w:sz w:val="28"/>
                <w:szCs w:val="28"/>
              </w:rPr>
            </w:pPr>
          </w:p>
        </w:tc>
      </w:tr>
      <w:tr w:rsidR="00FC522F" w:rsidRPr="00B4663D" w:rsidTr="00850C22">
        <w:trPr>
          <w:trHeight w:val="450"/>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rsidR="00FC522F" w:rsidRPr="00B4663D" w:rsidRDefault="00FC522F" w:rsidP="00FC522F">
            <w:pPr>
              <w:jc w:val="right"/>
              <w:rPr>
                <w:rFonts w:ascii="Arial" w:hAnsi="Arial" w:cs="Arial"/>
                <w:sz w:val="20"/>
              </w:rPr>
            </w:pPr>
            <w:r w:rsidRPr="00B4663D">
              <w:rPr>
                <w:rFonts w:ascii="Arial" w:hAnsi="Arial" w:cs="Arial"/>
                <w:sz w:val="20"/>
              </w:rPr>
              <w:t>3</w:t>
            </w:r>
          </w:p>
        </w:tc>
        <w:tc>
          <w:tcPr>
            <w:tcW w:w="8813"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rPr>
                <w:rFonts w:ascii="Arial" w:hAnsi="Arial" w:cs="Arial"/>
                <w:sz w:val="20"/>
              </w:rPr>
            </w:pPr>
            <w:r w:rsidRPr="00B4663D">
              <w:rPr>
                <w:rFonts w:ascii="Arial" w:hAnsi="Arial" w:cs="Arial"/>
                <w:sz w:val="20"/>
              </w:rPr>
              <w:t>Adeguamento Aula Magna "</w:t>
            </w:r>
            <w:proofErr w:type="spellStart"/>
            <w:r w:rsidRPr="00B4663D">
              <w:rPr>
                <w:rFonts w:ascii="Arial" w:hAnsi="Arial" w:cs="Arial"/>
                <w:sz w:val="20"/>
              </w:rPr>
              <w:t>Orabona</w:t>
            </w:r>
            <w:proofErr w:type="spellEnd"/>
            <w:r w:rsidRPr="00B4663D">
              <w:rPr>
                <w:rFonts w:ascii="Arial" w:hAnsi="Arial" w:cs="Arial"/>
                <w:sz w:val="20"/>
              </w:rPr>
              <w:t>"</w:t>
            </w:r>
          </w:p>
        </w:tc>
        <w:tc>
          <w:tcPr>
            <w:tcW w:w="2127"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jc w:val="right"/>
              <w:rPr>
                <w:rFonts w:ascii="Arial" w:hAnsi="Arial" w:cs="Arial"/>
                <w:sz w:val="20"/>
              </w:rPr>
            </w:pPr>
            <w:r w:rsidRPr="00B4663D">
              <w:rPr>
                <w:rFonts w:ascii="Arial" w:hAnsi="Arial" w:cs="Arial"/>
                <w:sz w:val="20"/>
              </w:rPr>
              <w:t xml:space="preserve"> € </w:t>
            </w:r>
            <w:r>
              <w:rPr>
                <w:rFonts w:ascii="Arial" w:hAnsi="Arial" w:cs="Arial"/>
                <w:sz w:val="20"/>
              </w:rPr>
              <w:t>8</w:t>
            </w:r>
            <w:r w:rsidRPr="00B4663D">
              <w:rPr>
                <w:rFonts w:ascii="Arial" w:hAnsi="Arial" w:cs="Arial"/>
                <w:sz w:val="20"/>
              </w:rPr>
              <w:t xml:space="preserve">0.000,00 </w:t>
            </w:r>
          </w:p>
        </w:tc>
        <w:tc>
          <w:tcPr>
            <w:tcW w:w="1984"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jc w:val="center"/>
              <w:rPr>
                <w:rFonts w:ascii="Arial Black" w:hAnsi="Arial Black" w:cs="Arial"/>
                <w:sz w:val="28"/>
                <w:szCs w:val="28"/>
              </w:rPr>
            </w:pPr>
            <w:r w:rsidRPr="00B4663D">
              <w:rPr>
                <w:rFonts w:ascii="Arial Black" w:hAnsi="Arial Black" w:cs="Arial"/>
                <w:sz w:val="28"/>
                <w:szCs w:val="28"/>
              </w:rPr>
              <w:t>X</w:t>
            </w:r>
          </w:p>
        </w:tc>
        <w:tc>
          <w:tcPr>
            <w:tcW w:w="1777" w:type="dxa"/>
            <w:gridSpan w:val="2"/>
            <w:tcBorders>
              <w:top w:val="nil"/>
              <w:left w:val="nil"/>
              <w:bottom w:val="single" w:sz="4" w:space="0" w:color="auto"/>
              <w:right w:val="single" w:sz="8" w:space="0" w:color="auto"/>
            </w:tcBorders>
            <w:shd w:val="clear" w:color="auto" w:fill="auto"/>
            <w:noWrap/>
            <w:vAlign w:val="bottom"/>
            <w:hideMark/>
          </w:tcPr>
          <w:p w:rsidR="00FC522F" w:rsidRPr="00B4663D" w:rsidRDefault="00FC522F" w:rsidP="00FC522F">
            <w:pPr>
              <w:jc w:val="center"/>
              <w:rPr>
                <w:rFonts w:ascii="Arial Black" w:hAnsi="Arial Black" w:cs="Arial"/>
                <w:sz w:val="28"/>
                <w:szCs w:val="28"/>
              </w:rPr>
            </w:pPr>
          </w:p>
        </w:tc>
      </w:tr>
      <w:tr w:rsidR="00FC522F" w:rsidRPr="00B4663D" w:rsidTr="00850C22">
        <w:trPr>
          <w:trHeight w:val="450"/>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rsidR="00FC522F" w:rsidRPr="00B4663D" w:rsidRDefault="00FC522F" w:rsidP="00FC522F">
            <w:pPr>
              <w:jc w:val="right"/>
              <w:rPr>
                <w:rFonts w:ascii="Arial" w:hAnsi="Arial" w:cs="Arial"/>
                <w:sz w:val="20"/>
              </w:rPr>
            </w:pPr>
            <w:r w:rsidRPr="00B4663D">
              <w:rPr>
                <w:rFonts w:ascii="Arial" w:hAnsi="Arial" w:cs="Arial"/>
                <w:sz w:val="20"/>
              </w:rPr>
              <w:t>4</w:t>
            </w:r>
          </w:p>
        </w:tc>
        <w:tc>
          <w:tcPr>
            <w:tcW w:w="8813"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rPr>
                <w:rFonts w:ascii="Arial" w:hAnsi="Arial" w:cs="Arial"/>
                <w:sz w:val="20"/>
              </w:rPr>
            </w:pPr>
            <w:r w:rsidRPr="00B4663D">
              <w:rPr>
                <w:rFonts w:ascii="Arial" w:hAnsi="Arial" w:cs="Arial"/>
                <w:sz w:val="20"/>
              </w:rPr>
              <w:t>Realizzazione ringhiere per balconate Grandi Aule</w:t>
            </w:r>
          </w:p>
        </w:tc>
        <w:tc>
          <w:tcPr>
            <w:tcW w:w="2127"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jc w:val="right"/>
              <w:rPr>
                <w:rFonts w:ascii="Arial" w:hAnsi="Arial" w:cs="Arial"/>
                <w:sz w:val="20"/>
              </w:rPr>
            </w:pPr>
            <w:r w:rsidRPr="00B4663D">
              <w:rPr>
                <w:rFonts w:ascii="Arial" w:hAnsi="Arial" w:cs="Arial"/>
                <w:sz w:val="20"/>
              </w:rPr>
              <w:t xml:space="preserve"> € 30.000,00 </w:t>
            </w:r>
          </w:p>
        </w:tc>
        <w:tc>
          <w:tcPr>
            <w:tcW w:w="1984"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jc w:val="center"/>
              <w:rPr>
                <w:rFonts w:ascii="Arial Black" w:hAnsi="Arial Black" w:cs="Arial"/>
                <w:sz w:val="28"/>
                <w:szCs w:val="28"/>
              </w:rPr>
            </w:pPr>
            <w:r w:rsidRPr="00B4663D">
              <w:rPr>
                <w:rFonts w:ascii="Arial Black" w:hAnsi="Arial Black" w:cs="Arial"/>
                <w:sz w:val="28"/>
                <w:szCs w:val="28"/>
              </w:rPr>
              <w:t>X</w:t>
            </w:r>
          </w:p>
        </w:tc>
        <w:tc>
          <w:tcPr>
            <w:tcW w:w="1777" w:type="dxa"/>
            <w:gridSpan w:val="2"/>
            <w:tcBorders>
              <w:top w:val="nil"/>
              <w:left w:val="nil"/>
              <w:bottom w:val="single" w:sz="4" w:space="0" w:color="auto"/>
              <w:right w:val="single" w:sz="8" w:space="0" w:color="auto"/>
            </w:tcBorders>
            <w:shd w:val="clear" w:color="auto" w:fill="auto"/>
            <w:noWrap/>
            <w:vAlign w:val="bottom"/>
            <w:hideMark/>
          </w:tcPr>
          <w:p w:rsidR="00FC522F" w:rsidRPr="00B4663D" w:rsidRDefault="00FC522F" w:rsidP="00FC522F">
            <w:pPr>
              <w:jc w:val="center"/>
              <w:rPr>
                <w:rFonts w:ascii="Arial Black" w:hAnsi="Arial Black" w:cs="Arial"/>
                <w:sz w:val="28"/>
                <w:szCs w:val="28"/>
              </w:rPr>
            </w:pPr>
          </w:p>
        </w:tc>
      </w:tr>
      <w:tr w:rsidR="00FC522F" w:rsidRPr="00B4663D" w:rsidTr="00850C22">
        <w:trPr>
          <w:trHeight w:val="435"/>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rsidR="00FC522F" w:rsidRPr="00B4663D" w:rsidRDefault="00FC522F" w:rsidP="00FC522F">
            <w:pPr>
              <w:jc w:val="right"/>
              <w:rPr>
                <w:rFonts w:ascii="Arial" w:hAnsi="Arial" w:cs="Arial"/>
                <w:sz w:val="20"/>
              </w:rPr>
            </w:pPr>
            <w:r w:rsidRPr="00B4663D">
              <w:rPr>
                <w:rFonts w:ascii="Arial" w:hAnsi="Arial" w:cs="Arial"/>
                <w:sz w:val="20"/>
              </w:rPr>
              <w:t>5</w:t>
            </w:r>
          </w:p>
        </w:tc>
        <w:tc>
          <w:tcPr>
            <w:tcW w:w="8813"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rPr>
                <w:rFonts w:ascii="Arial" w:hAnsi="Arial" w:cs="Arial"/>
                <w:sz w:val="20"/>
              </w:rPr>
            </w:pPr>
            <w:r w:rsidRPr="00B4663D">
              <w:rPr>
                <w:rFonts w:ascii="Arial" w:hAnsi="Arial" w:cs="Arial"/>
                <w:sz w:val="20"/>
              </w:rPr>
              <w:t>Area compresa tra DICAR e ex Aule Biennio:</w:t>
            </w:r>
          </w:p>
        </w:tc>
        <w:tc>
          <w:tcPr>
            <w:tcW w:w="2127"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jc w:val="right"/>
              <w:rPr>
                <w:rFonts w:ascii="Arial" w:hAnsi="Arial" w:cs="Arial"/>
                <w:sz w:val="20"/>
              </w:rPr>
            </w:pPr>
            <w:r>
              <w:rPr>
                <w:rFonts w:ascii="Arial" w:hAnsi="Arial" w:cs="Arial"/>
                <w:sz w:val="20"/>
              </w:rPr>
              <w:t xml:space="preserve"> € 6</w:t>
            </w:r>
            <w:r w:rsidRPr="00B4663D">
              <w:rPr>
                <w:rFonts w:ascii="Arial" w:hAnsi="Arial" w:cs="Arial"/>
                <w:sz w:val="20"/>
              </w:rPr>
              <w:t xml:space="preserve">0.000,00 </w:t>
            </w:r>
          </w:p>
        </w:tc>
        <w:tc>
          <w:tcPr>
            <w:tcW w:w="1984"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jc w:val="center"/>
              <w:rPr>
                <w:rFonts w:ascii="Arial Black" w:hAnsi="Arial Black" w:cs="Arial"/>
                <w:sz w:val="28"/>
                <w:szCs w:val="28"/>
              </w:rPr>
            </w:pPr>
            <w:r w:rsidRPr="00B4663D">
              <w:rPr>
                <w:rFonts w:ascii="Arial Black" w:hAnsi="Arial Black" w:cs="Arial"/>
                <w:sz w:val="28"/>
                <w:szCs w:val="28"/>
              </w:rPr>
              <w:t>X</w:t>
            </w:r>
          </w:p>
        </w:tc>
        <w:tc>
          <w:tcPr>
            <w:tcW w:w="1777" w:type="dxa"/>
            <w:gridSpan w:val="2"/>
            <w:tcBorders>
              <w:top w:val="nil"/>
              <w:left w:val="nil"/>
              <w:bottom w:val="single" w:sz="4" w:space="0" w:color="auto"/>
              <w:right w:val="single" w:sz="8" w:space="0" w:color="auto"/>
            </w:tcBorders>
            <w:shd w:val="clear" w:color="auto" w:fill="auto"/>
            <w:noWrap/>
            <w:vAlign w:val="bottom"/>
            <w:hideMark/>
          </w:tcPr>
          <w:p w:rsidR="00FC522F" w:rsidRPr="00B4663D" w:rsidRDefault="00FC522F" w:rsidP="00FC522F">
            <w:pPr>
              <w:jc w:val="center"/>
              <w:rPr>
                <w:rFonts w:ascii="Arial Black" w:hAnsi="Arial Black" w:cs="Arial"/>
                <w:sz w:val="28"/>
                <w:szCs w:val="28"/>
              </w:rPr>
            </w:pPr>
          </w:p>
        </w:tc>
      </w:tr>
      <w:tr w:rsidR="00FC522F" w:rsidRPr="00B4663D" w:rsidTr="00850C22">
        <w:trPr>
          <w:trHeight w:val="255"/>
          <w:jc w:val="center"/>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rsidR="00FC522F" w:rsidRPr="00B4663D" w:rsidRDefault="00FC522F" w:rsidP="00FC522F">
            <w:pPr>
              <w:rPr>
                <w:rFonts w:ascii="Arial" w:hAnsi="Arial" w:cs="Arial"/>
                <w:sz w:val="20"/>
              </w:rPr>
            </w:pPr>
            <w:r w:rsidRPr="00B4663D">
              <w:rPr>
                <w:rFonts w:ascii="Arial" w:hAnsi="Arial" w:cs="Arial"/>
                <w:sz w:val="20"/>
              </w:rPr>
              <w:t> </w:t>
            </w:r>
          </w:p>
        </w:tc>
        <w:tc>
          <w:tcPr>
            <w:tcW w:w="8813"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rPr>
                <w:rFonts w:ascii="Arial" w:hAnsi="Arial" w:cs="Arial"/>
                <w:sz w:val="18"/>
                <w:szCs w:val="18"/>
              </w:rPr>
            </w:pPr>
            <w:r w:rsidRPr="00B4663D">
              <w:rPr>
                <w:rFonts w:ascii="Arial" w:hAnsi="Arial" w:cs="Arial"/>
                <w:sz w:val="18"/>
                <w:szCs w:val="18"/>
              </w:rPr>
              <w:t>a. Pareggiamento terreno</w:t>
            </w:r>
          </w:p>
        </w:tc>
        <w:tc>
          <w:tcPr>
            <w:tcW w:w="2127"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jc w:val="right"/>
              <w:rPr>
                <w:rFonts w:ascii="Arial" w:hAnsi="Arial" w:cs="Arial"/>
                <w:sz w:val="20"/>
              </w:rPr>
            </w:pPr>
            <w:r w:rsidRPr="00B4663D">
              <w:rPr>
                <w:rFonts w:ascii="Arial" w:hAnsi="Arial" w:cs="Arial"/>
                <w:sz w:val="20"/>
              </w:rPr>
              <w:t> </w:t>
            </w:r>
          </w:p>
        </w:tc>
        <w:tc>
          <w:tcPr>
            <w:tcW w:w="1984"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jc w:val="center"/>
              <w:rPr>
                <w:rFonts w:ascii="Arial Black" w:hAnsi="Arial Black" w:cs="Arial"/>
                <w:sz w:val="28"/>
                <w:szCs w:val="28"/>
              </w:rPr>
            </w:pPr>
          </w:p>
        </w:tc>
        <w:tc>
          <w:tcPr>
            <w:tcW w:w="1777" w:type="dxa"/>
            <w:gridSpan w:val="2"/>
            <w:tcBorders>
              <w:top w:val="nil"/>
              <w:left w:val="nil"/>
              <w:bottom w:val="single" w:sz="4" w:space="0" w:color="auto"/>
              <w:right w:val="single" w:sz="8" w:space="0" w:color="auto"/>
            </w:tcBorders>
            <w:shd w:val="clear" w:color="auto" w:fill="auto"/>
            <w:noWrap/>
            <w:vAlign w:val="bottom"/>
            <w:hideMark/>
          </w:tcPr>
          <w:p w:rsidR="00FC522F" w:rsidRPr="00B4663D" w:rsidRDefault="00FC522F" w:rsidP="00FC522F">
            <w:pPr>
              <w:jc w:val="center"/>
              <w:rPr>
                <w:rFonts w:ascii="Arial Black" w:hAnsi="Arial Black" w:cs="Arial"/>
                <w:sz w:val="28"/>
                <w:szCs w:val="28"/>
              </w:rPr>
            </w:pPr>
          </w:p>
        </w:tc>
      </w:tr>
      <w:tr w:rsidR="00FC522F" w:rsidRPr="00B4663D" w:rsidTr="00850C22">
        <w:trPr>
          <w:trHeight w:val="255"/>
          <w:jc w:val="center"/>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rsidR="00FC522F" w:rsidRPr="00B4663D" w:rsidRDefault="00FC522F" w:rsidP="00FC522F">
            <w:pPr>
              <w:rPr>
                <w:rFonts w:ascii="Arial" w:hAnsi="Arial" w:cs="Arial"/>
                <w:sz w:val="20"/>
              </w:rPr>
            </w:pPr>
            <w:r w:rsidRPr="00B4663D">
              <w:rPr>
                <w:rFonts w:ascii="Arial" w:hAnsi="Arial" w:cs="Arial"/>
                <w:sz w:val="20"/>
              </w:rPr>
              <w:t> </w:t>
            </w:r>
          </w:p>
        </w:tc>
        <w:tc>
          <w:tcPr>
            <w:tcW w:w="8813"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rPr>
                <w:rFonts w:ascii="Arial" w:hAnsi="Arial" w:cs="Arial"/>
                <w:sz w:val="18"/>
                <w:szCs w:val="18"/>
              </w:rPr>
            </w:pPr>
            <w:r w:rsidRPr="00B4663D">
              <w:rPr>
                <w:rFonts w:ascii="Arial" w:hAnsi="Arial" w:cs="Arial"/>
                <w:sz w:val="18"/>
                <w:szCs w:val="18"/>
              </w:rPr>
              <w:t>b. Realizzazione marciapiedi</w:t>
            </w:r>
          </w:p>
        </w:tc>
        <w:tc>
          <w:tcPr>
            <w:tcW w:w="2127"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jc w:val="right"/>
              <w:rPr>
                <w:rFonts w:ascii="Arial" w:hAnsi="Arial" w:cs="Arial"/>
                <w:sz w:val="20"/>
              </w:rPr>
            </w:pPr>
            <w:r w:rsidRPr="00B4663D">
              <w:rPr>
                <w:rFonts w:ascii="Arial" w:hAnsi="Arial" w:cs="Arial"/>
                <w:sz w:val="20"/>
              </w:rPr>
              <w:t> </w:t>
            </w:r>
          </w:p>
        </w:tc>
        <w:tc>
          <w:tcPr>
            <w:tcW w:w="1984"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jc w:val="center"/>
              <w:rPr>
                <w:rFonts w:ascii="Arial Black" w:hAnsi="Arial Black" w:cs="Arial"/>
                <w:sz w:val="28"/>
                <w:szCs w:val="28"/>
              </w:rPr>
            </w:pPr>
          </w:p>
        </w:tc>
        <w:tc>
          <w:tcPr>
            <w:tcW w:w="1777" w:type="dxa"/>
            <w:gridSpan w:val="2"/>
            <w:tcBorders>
              <w:top w:val="nil"/>
              <w:left w:val="nil"/>
              <w:bottom w:val="single" w:sz="4" w:space="0" w:color="auto"/>
              <w:right w:val="single" w:sz="8" w:space="0" w:color="auto"/>
            </w:tcBorders>
            <w:shd w:val="clear" w:color="auto" w:fill="auto"/>
            <w:noWrap/>
            <w:vAlign w:val="bottom"/>
            <w:hideMark/>
          </w:tcPr>
          <w:p w:rsidR="00FC522F" w:rsidRPr="00B4663D" w:rsidRDefault="00FC522F" w:rsidP="00FC522F">
            <w:pPr>
              <w:jc w:val="center"/>
              <w:rPr>
                <w:rFonts w:ascii="Arial Black" w:hAnsi="Arial Black" w:cs="Arial"/>
                <w:sz w:val="28"/>
                <w:szCs w:val="28"/>
              </w:rPr>
            </w:pPr>
          </w:p>
        </w:tc>
      </w:tr>
      <w:tr w:rsidR="00FC522F" w:rsidRPr="00B4663D" w:rsidTr="00850C22">
        <w:trPr>
          <w:trHeight w:val="255"/>
          <w:jc w:val="center"/>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rsidR="00FC522F" w:rsidRPr="00B4663D" w:rsidRDefault="00FC522F" w:rsidP="00FC522F">
            <w:pPr>
              <w:rPr>
                <w:rFonts w:ascii="Arial" w:hAnsi="Arial" w:cs="Arial"/>
                <w:sz w:val="20"/>
              </w:rPr>
            </w:pPr>
            <w:r w:rsidRPr="00B4663D">
              <w:rPr>
                <w:rFonts w:ascii="Arial" w:hAnsi="Arial" w:cs="Arial"/>
                <w:sz w:val="20"/>
              </w:rPr>
              <w:t> </w:t>
            </w:r>
          </w:p>
        </w:tc>
        <w:tc>
          <w:tcPr>
            <w:tcW w:w="8813"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rPr>
                <w:rFonts w:ascii="Arial" w:hAnsi="Arial" w:cs="Arial"/>
                <w:sz w:val="18"/>
                <w:szCs w:val="18"/>
              </w:rPr>
            </w:pPr>
            <w:r w:rsidRPr="00B4663D">
              <w:rPr>
                <w:rFonts w:ascii="Arial" w:hAnsi="Arial" w:cs="Arial"/>
                <w:sz w:val="18"/>
                <w:szCs w:val="18"/>
              </w:rPr>
              <w:t>c. Ampliamento percorso uscite sicurezza</w:t>
            </w:r>
          </w:p>
        </w:tc>
        <w:tc>
          <w:tcPr>
            <w:tcW w:w="2127"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jc w:val="right"/>
              <w:rPr>
                <w:rFonts w:ascii="Arial" w:hAnsi="Arial" w:cs="Arial"/>
                <w:sz w:val="20"/>
              </w:rPr>
            </w:pPr>
            <w:r w:rsidRPr="00B4663D">
              <w:rPr>
                <w:rFonts w:ascii="Arial" w:hAnsi="Arial" w:cs="Arial"/>
                <w:sz w:val="20"/>
              </w:rPr>
              <w:t> </w:t>
            </w:r>
          </w:p>
        </w:tc>
        <w:tc>
          <w:tcPr>
            <w:tcW w:w="1984"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jc w:val="center"/>
              <w:rPr>
                <w:rFonts w:ascii="Arial Black" w:hAnsi="Arial Black" w:cs="Arial"/>
                <w:sz w:val="28"/>
                <w:szCs w:val="28"/>
              </w:rPr>
            </w:pPr>
          </w:p>
        </w:tc>
        <w:tc>
          <w:tcPr>
            <w:tcW w:w="1777" w:type="dxa"/>
            <w:gridSpan w:val="2"/>
            <w:tcBorders>
              <w:top w:val="nil"/>
              <w:left w:val="nil"/>
              <w:bottom w:val="single" w:sz="4" w:space="0" w:color="auto"/>
              <w:right w:val="single" w:sz="8" w:space="0" w:color="auto"/>
            </w:tcBorders>
            <w:shd w:val="clear" w:color="auto" w:fill="auto"/>
            <w:noWrap/>
            <w:vAlign w:val="bottom"/>
            <w:hideMark/>
          </w:tcPr>
          <w:p w:rsidR="00FC522F" w:rsidRPr="00B4663D" w:rsidRDefault="00FC522F" w:rsidP="00FC522F">
            <w:pPr>
              <w:jc w:val="center"/>
              <w:rPr>
                <w:rFonts w:ascii="Arial Black" w:hAnsi="Arial Black" w:cs="Arial"/>
                <w:sz w:val="28"/>
                <w:szCs w:val="28"/>
              </w:rPr>
            </w:pPr>
          </w:p>
        </w:tc>
      </w:tr>
      <w:tr w:rsidR="00FC522F" w:rsidRPr="00B4663D" w:rsidTr="00850C22">
        <w:trPr>
          <w:trHeight w:val="255"/>
          <w:jc w:val="center"/>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rsidR="00FC522F" w:rsidRPr="00B4663D" w:rsidRDefault="00FC522F" w:rsidP="00FC522F">
            <w:pPr>
              <w:rPr>
                <w:rFonts w:ascii="Arial" w:hAnsi="Arial" w:cs="Arial"/>
                <w:sz w:val="20"/>
              </w:rPr>
            </w:pPr>
            <w:r w:rsidRPr="00B4663D">
              <w:rPr>
                <w:rFonts w:ascii="Arial" w:hAnsi="Arial" w:cs="Arial"/>
                <w:sz w:val="20"/>
              </w:rPr>
              <w:t> </w:t>
            </w:r>
          </w:p>
        </w:tc>
        <w:tc>
          <w:tcPr>
            <w:tcW w:w="8813"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rPr>
                <w:rFonts w:ascii="Arial" w:hAnsi="Arial" w:cs="Arial"/>
                <w:sz w:val="18"/>
                <w:szCs w:val="18"/>
              </w:rPr>
            </w:pPr>
            <w:r w:rsidRPr="00B4663D">
              <w:rPr>
                <w:rFonts w:ascii="Arial" w:hAnsi="Arial" w:cs="Arial"/>
                <w:sz w:val="18"/>
                <w:szCs w:val="18"/>
              </w:rPr>
              <w:t>d. Realizzazione rampe adeguate</w:t>
            </w:r>
          </w:p>
        </w:tc>
        <w:tc>
          <w:tcPr>
            <w:tcW w:w="2127"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jc w:val="right"/>
              <w:rPr>
                <w:rFonts w:ascii="Arial" w:hAnsi="Arial" w:cs="Arial"/>
                <w:sz w:val="20"/>
              </w:rPr>
            </w:pPr>
            <w:r w:rsidRPr="00B4663D">
              <w:rPr>
                <w:rFonts w:ascii="Arial" w:hAnsi="Arial" w:cs="Arial"/>
                <w:sz w:val="20"/>
              </w:rPr>
              <w:t> </w:t>
            </w:r>
          </w:p>
        </w:tc>
        <w:tc>
          <w:tcPr>
            <w:tcW w:w="1984"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jc w:val="center"/>
              <w:rPr>
                <w:rFonts w:ascii="Arial Black" w:hAnsi="Arial Black" w:cs="Arial"/>
                <w:sz w:val="28"/>
                <w:szCs w:val="28"/>
              </w:rPr>
            </w:pPr>
          </w:p>
        </w:tc>
        <w:tc>
          <w:tcPr>
            <w:tcW w:w="1777" w:type="dxa"/>
            <w:gridSpan w:val="2"/>
            <w:tcBorders>
              <w:top w:val="nil"/>
              <w:left w:val="nil"/>
              <w:bottom w:val="single" w:sz="4" w:space="0" w:color="auto"/>
              <w:right w:val="single" w:sz="8" w:space="0" w:color="auto"/>
            </w:tcBorders>
            <w:shd w:val="clear" w:color="auto" w:fill="auto"/>
            <w:noWrap/>
            <w:vAlign w:val="bottom"/>
            <w:hideMark/>
          </w:tcPr>
          <w:p w:rsidR="00FC522F" w:rsidRPr="00B4663D" w:rsidRDefault="00FC522F" w:rsidP="00FC522F">
            <w:pPr>
              <w:jc w:val="center"/>
              <w:rPr>
                <w:rFonts w:ascii="Arial Black" w:hAnsi="Arial Black" w:cs="Arial"/>
                <w:sz w:val="28"/>
                <w:szCs w:val="28"/>
              </w:rPr>
            </w:pPr>
          </w:p>
        </w:tc>
      </w:tr>
      <w:tr w:rsidR="00FC522F" w:rsidRPr="00B4663D" w:rsidTr="00850C22">
        <w:trPr>
          <w:trHeight w:val="510"/>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rsidR="00FC522F" w:rsidRPr="00B4663D" w:rsidRDefault="00FC522F" w:rsidP="00FC522F">
            <w:pPr>
              <w:jc w:val="right"/>
              <w:rPr>
                <w:rFonts w:ascii="Arial" w:hAnsi="Arial" w:cs="Arial"/>
                <w:sz w:val="20"/>
              </w:rPr>
            </w:pPr>
            <w:r w:rsidRPr="00B4663D">
              <w:rPr>
                <w:rFonts w:ascii="Arial" w:hAnsi="Arial" w:cs="Arial"/>
                <w:sz w:val="20"/>
              </w:rPr>
              <w:t>6</w:t>
            </w:r>
          </w:p>
        </w:tc>
        <w:tc>
          <w:tcPr>
            <w:tcW w:w="8813"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jc w:val="both"/>
              <w:rPr>
                <w:rFonts w:ascii="Arial" w:hAnsi="Arial" w:cs="Arial"/>
                <w:sz w:val="20"/>
              </w:rPr>
            </w:pPr>
            <w:r w:rsidRPr="00B4663D">
              <w:rPr>
                <w:rFonts w:ascii="Arial" w:hAnsi="Arial" w:cs="Arial"/>
                <w:sz w:val="20"/>
              </w:rPr>
              <w:t>Sostituzione linoleum spazi aperti grandi aule con pavimentazione industriale 1° lotto circa 1000 mq</w:t>
            </w:r>
          </w:p>
        </w:tc>
        <w:tc>
          <w:tcPr>
            <w:tcW w:w="2127"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jc w:val="right"/>
              <w:rPr>
                <w:rFonts w:ascii="Arial" w:hAnsi="Arial" w:cs="Arial"/>
                <w:sz w:val="20"/>
              </w:rPr>
            </w:pPr>
            <w:r w:rsidRPr="00B4663D">
              <w:rPr>
                <w:rFonts w:ascii="Arial" w:hAnsi="Arial" w:cs="Arial"/>
                <w:sz w:val="20"/>
              </w:rPr>
              <w:t xml:space="preserve"> €  20.000,00 </w:t>
            </w:r>
          </w:p>
        </w:tc>
        <w:tc>
          <w:tcPr>
            <w:tcW w:w="1984"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jc w:val="center"/>
              <w:rPr>
                <w:rFonts w:ascii="Arial Black" w:hAnsi="Arial Black" w:cs="Arial"/>
                <w:sz w:val="28"/>
                <w:szCs w:val="28"/>
              </w:rPr>
            </w:pPr>
            <w:r w:rsidRPr="00B4663D">
              <w:rPr>
                <w:rFonts w:ascii="Arial Black" w:hAnsi="Arial Black" w:cs="Arial"/>
                <w:sz w:val="28"/>
                <w:szCs w:val="28"/>
              </w:rPr>
              <w:t>X</w:t>
            </w:r>
          </w:p>
        </w:tc>
        <w:tc>
          <w:tcPr>
            <w:tcW w:w="1777" w:type="dxa"/>
            <w:gridSpan w:val="2"/>
            <w:tcBorders>
              <w:top w:val="nil"/>
              <w:left w:val="nil"/>
              <w:bottom w:val="single" w:sz="4" w:space="0" w:color="auto"/>
              <w:right w:val="single" w:sz="8" w:space="0" w:color="auto"/>
            </w:tcBorders>
            <w:shd w:val="clear" w:color="auto" w:fill="auto"/>
            <w:noWrap/>
            <w:vAlign w:val="bottom"/>
            <w:hideMark/>
          </w:tcPr>
          <w:p w:rsidR="00FC522F" w:rsidRPr="00B4663D" w:rsidRDefault="00FC522F" w:rsidP="00FC522F">
            <w:pPr>
              <w:jc w:val="center"/>
              <w:rPr>
                <w:rFonts w:ascii="Arial Black" w:hAnsi="Arial Black" w:cs="Arial"/>
                <w:sz w:val="28"/>
                <w:szCs w:val="28"/>
              </w:rPr>
            </w:pPr>
          </w:p>
        </w:tc>
      </w:tr>
      <w:tr w:rsidR="00FC522F" w:rsidRPr="00B4663D" w:rsidTr="00850C22">
        <w:trPr>
          <w:trHeight w:val="450"/>
          <w:jc w:val="center"/>
        </w:trPr>
        <w:tc>
          <w:tcPr>
            <w:tcW w:w="84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C522F" w:rsidRPr="00B4663D" w:rsidRDefault="00FC522F" w:rsidP="00FC522F">
            <w:pPr>
              <w:jc w:val="right"/>
              <w:rPr>
                <w:rFonts w:ascii="Arial" w:hAnsi="Arial" w:cs="Arial"/>
                <w:sz w:val="20"/>
              </w:rPr>
            </w:pPr>
            <w:r w:rsidRPr="00B4663D">
              <w:rPr>
                <w:rFonts w:ascii="Arial" w:hAnsi="Arial" w:cs="Arial"/>
                <w:sz w:val="20"/>
              </w:rPr>
              <w:t>7</w:t>
            </w:r>
          </w:p>
        </w:tc>
        <w:tc>
          <w:tcPr>
            <w:tcW w:w="8813" w:type="dxa"/>
            <w:tcBorders>
              <w:top w:val="single" w:sz="4" w:space="0" w:color="auto"/>
              <w:left w:val="nil"/>
              <w:bottom w:val="single" w:sz="4" w:space="0" w:color="auto"/>
              <w:right w:val="single" w:sz="4" w:space="0" w:color="auto"/>
            </w:tcBorders>
            <w:shd w:val="clear" w:color="auto" w:fill="auto"/>
            <w:noWrap/>
            <w:vAlign w:val="bottom"/>
            <w:hideMark/>
          </w:tcPr>
          <w:p w:rsidR="00FC522F" w:rsidRPr="00B4663D" w:rsidRDefault="00FC522F" w:rsidP="00FC522F">
            <w:pPr>
              <w:rPr>
                <w:rFonts w:ascii="Arial" w:hAnsi="Arial" w:cs="Arial"/>
                <w:sz w:val="20"/>
              </w:rPr>
            </w:pPr>
            <w:r w:rsidRPr="00B4663D">
              <w:rPr>
                <w:rFonts w:ascii="Arial" w:hAnsi="Arial" w:cs="Arial"/>
                <w:sz w:val="20"/>
              </w:rPr>
              <w:t>Sistemazione griglie aerazione poste a livello pavimento</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FC522F" w:rsidRPr="00B4663D" w:rsidRDefault="00FC522F" w:rsidP="00FC522F">
            <w:pPr>
              <w:jc w:val="right"/>
              <w:rPr>
                <w:rFonts w:ascii="Arial" w:hAnsi="Arial" w:cs="Arial"/>
                <w:sz w:val="20"/>
              </w:rPr>
            </w:pPr>
            <w:r w:rsidRPr="00B4663D">
              <w:rPr>
                <w:rFonts w:ascii="Arial" w:hAnsi="Arial" w:cs="Arial"/>
                <w:sz w:val="20"/>
              </w:rPr>
              <w:t xml:space="preserve"> €</w:t>
            </w:r>
            <w:r>
              <w:rPr>
                <w:rFonts w:ascii="Arial" w:hAnsi="Arial" w:cs="Arial"/>
                <w:sz w:val="20"/>
              </w:rPr>
              <w:t xml:space="preserve"> </w:t>
            </w:r>
            <w:r w:rsidRPr="00B4663D">
              <w:rPr>
                <w:rFonts w:ascii="Arial" w:hAnsi="Arial" w:cs="Arial"/>
                <w:sz w:val="20"/>
              </w:rPr>
              <w:t xml:space="preserve">3.000,00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FC522F" w:rsidRPr="00B4663D" w:rsidRDefault="00FC522F" w:rsidP="00FC522F">
            <w:pPr>
              <w:jc w:val="center"/>
              <w:rPr>
                <w:rFonts w:ascii="Arial Black" w:hAnsi="Arial Black" w:cs="Arial"/>
                <w:sz w:val="28"/>
                <w:szCs w:val="28"/>
              </w:rPr>
            </w:pPr>
            <w:r w:rsidRPr="00B4663D">
              <w:rPr>
                <w:rFonts w:ascii="Arial Black" w:hAnsi="Arial Black" w:cs="Arial"/>
                <w:sz w:val="28"/>
                <w:szCs w:val="28"/>
              </w:rPr>
              <w:t>X</w:t>
            </w:r>
          </w:p>
        </w:tc>
        <w:tc>
          <w:tcPr>
            <w:tcW w:w="1777" w:type="dxa"/>
            <w:gridSpan w:val="2"/>
            <w:tcBorders>
              <w:top w:val="single" w:sz="4" w:space="0" w:color="auto"/>
              <w:left w:val="nil"/>
              <w:bottom w:val="single" w:sz="4" w:space="0" w:color="auto"/>
              <w:right w:val="single" w:sz="8" w:space="0" w:color="auto"/>
            </w:tcBorders>
            <w:shd w:val="clear" w:color="auto" w:fill="auto"/>
            <w:noWrap/>
            <w:vAlign w:val="bottom"/>
            <w:hideMark/>
          </w:tcPr>
          <w:p w:rsidR="00FC522F" w:rsidRPr="00B4663D" w:rsidRDefault="00FC522F" w:rsidP="00FC522F">
            <w:pPr>
              <w:jc w:val="center"/>
              <w:rPr>
                <w:rFonts w:ascii="Arial Black" w:hAnsi="Arial Black" w:cs="Arial"/>
                <w:sz w:val="28"/>
                <w:szCs w:val="28"/>
              </w:rPr>
            </w:pPr>
            <w:r w:rsidRPr="00B4663D">
              <w:rPr>
                <w:rFonts w:ascii="Arial Black" w:hAnsi="Arial Black" w:cs="Arial"/>
                <w:sz w:val="28"/>
                <w:szCs w:val="28"/>
              </w:rPr>
              <w:t> </w:t>
            </w:r>
          </w:p>
        </w:tc>
      </w:tr>
      <w:tr w:rsidR="00FC522F" w:rsidRPr="00B4663D" w:rsidTr="00850C22">
        <w:trPr>
          <w:trHeight w:val="450"/>
          <w:jc w:val="center"/>
        </w:trPr>
        <w:tc>
          <w:tcPr>
            <w:tcW w:w="84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C522F" w:rsidRPr="00B4663D" w:rsidRDefault="00FC522F" w:rsidP="00FC522F">
            <w:pPr>
              <w:jc w:val="right"/>
              <w:rPr>
                <w:rFonts w:ascii="Arial" w:hAnsi="Arial" w:cs="Arial"/>
                <w:sz w:val="20"/>
              </w:rPr>
            </w:pPr>
            <w:r w:rsidRPr="00B4663D">
              <w:rPr>
                <w:rFonts w:ascii="Arial" w:hAnsi="Arial" w:cs="Arial"/>
                <w:sz w:val="20"/>
              </w:rPr>
              <w:t>8</w:t>
            </w:r>
          </w:p>
        </w:tc>
        <w:tc>
          <w:tcPr>
            <w:tcW w:w="8813" w:type="dxa"/>
            <w:tcBorders>
              <w:top w:val="single" w:sz="4" w:space="0" w:color="auto"/>
              <w:left w:val="nil"/>
              <w:bottom w:val="single" w:sz="4" w:space="0" w:color="auto"/>
              <w:right w:val="single" w:sz="4" w:space="0" w:color="auto"/>
            </w:tcBorders>
            <w:shd w:val="clear" w:color="auto" w:fill="auto"/>
            <w:noWrap/>
            <w:vAlign w:val="bottom"/>
            <w:hideMark/>
          </w:tcPr>
          <w:p w:rsidR="00FC522F" w:rsidRPr="00B4663D" w:rsidRDefault="00FC522F" w:rsidP="00FC522F">
            <w:pPr>
              <w:rPr>
                <w:rFonts w:ascii="Arial" w:hAnsi="Arial" w:cs="Arial"/>
                <w:sz w:val="20"/>
              </w:rPr>
            </w:pPr>
            <w:r w:rsidRPr="00B4663D">
              <w:rPr>
                <w:rFonts w:ascii="Arial" w:hAnsi="Arial" w:cs="Arial"/>
                <w:sz w:val="20"/>
              </w:rPr>
              <w:t>Sistemazione pavimentazione esterna</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FC522F" w:rsidRPr="00B4663D" w:rsidRDefault="00FC522F" w:rsidP="00FC522F">
            <w:pPr>
              <w:jc w:val="right"/>
              <w:rPr>
                <w:rFonts w:ascii="Arial" w:hAnsi="Arial" w:cs="Arial"/>
                <w:sz w:val="20"/>
              </w:rPr>
            </w:pPr>
            <w:r w:rsidRPr="00B4663D">
              <w:rPr>
                <w:rFonts w:ascii="Arial" w:hAnsi="Arial" w:cs="Arial"/>
                <w:sz w:val="20"/>
              </w:rPr>
              <w:t xml:space="preserve"> € 5.000,00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FC522F" w:rsidRPr="00B4663D" w:rsidRDefault="00FC522F" w:rsidP="00FC522F">
            <w:pPr>
              <w:jc w:val="center"/>
              <w:rPr>
                <w:rFonts w:ascii="Arial Black" w:hAnsi="Arial Black" w:cs="Arial"/>
                <w:sz w:val="28"/>
                <w:szCs w:val="28"/>
              </w:rPr>
            </w:pPr>
            <w:r w:rsidRPr="00B4663D">
              <w:rPr>
                <w:rFonts w:ascii="Arial Black" w:hAnsi="Arial Black" w:cs="Arial"/>
                <w:sz w:val="28"/>
                <w:szCs w:val="28"/>
              </w:rPr>
              <w:t>X</w:t>
            </w:r>
          </w:p>
        </w:tc>
        <w:tc>
          <w:tcPr>
            <w:tcW w:w="1777" w:type="dxa"/>
            <w:gridSpan w:val="2"/>
            <w:tcBorders>
              <w:top w:val="single" w:sz="4" w:space="0" w:color="auto"/>
              <w:left w:val="nil"/>
              <w:bottom w:val="single" w:sz="4" w:space="0" w:color="auto"/>
              <w:right w:val="single" w:sz="8" w:space="0" w:color="auto"/>
            </w:tcBorders>
            <w:shd w:val="clear" w:color="auto" w:fill="auto"/>
            <w:noWrap/>
            <w:vAlign w:val="bottom"/>
            <w:hideMark/>
          </w:tcPr>
          <w:p w:rsidR="00FC522F" w:rsidRPr="00B4663D" w:rsidRDefault="00FC522F" w:rsidP="00FC522F">
            <w:pPr>
              <w:jc w:val="center"/>
              <w:rPr>
                <w:rFonts w:ascii="Arial Black" w:hAnsi="Arial Black" w:cs="Arial"/>
                <w:sz w:val="28"/>
                <w:szCs w:val="28"/>
              </w:rPr>
            </w:pPr>
            <w:r w:rsidRPr="00B4663D">
              <w:rPr>
                <w:rFonts w:ascii="Arial Black" w:hAnsi="Arial Black" w:cs="Arial"/>
                <w:sz w:val="28"/>
                <w:szCs w:val="28"/>
              </w:rPr>
              <w:t> </w:t>
            </w:r>
          </w:p>
        </w:tc>
      </w:tr>
      <w:tr w:rsidR="00FC522F" w:rsidRPr="00B4663D" w:rsidTr="00850C22">
        <w:trPr>
          <w:trHeight w:val="450"/>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rsidR="00FC522F" w:rsidRPr="00B4663D" w:rsidRDefault="00FC522F" w:rsidP="00FC522F">
            <w:pPr>
              <w:jc w:val="right"/>
              <w:rPr>
                <w:rFonts w:ascii="Arial" w:hAnsi="Arial" w:cs="Arial"/>
                <w:sz w:val="20"/>
              </w:rPr>
            </w:pPr>
            <w:r w:rsidRPr="00B4663D">
              <w:rPr>
                <w:rFonts w:ascii="Arial" w:hAnsi="Arial" w:cs="Arial"/>
                <w:sz w:val="20"/>
              </w:rPr>
              <w:t>9</w:t>
            </w:r>
          </w:p>
        </w:tc>
        <w:tc>
          <w:tcPr>
            <w:tcW w:w="8813"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rPr>
                <w:rFonts w:ascii="Arial" w:hAnsi="Arial" w:cs="Arial"/>
                <w:sz w:val="20"/>
              </w:rPr>
            </w:pPr>
            <w:r w:rsidRPr="00B4663D">
              <w:rPr>
                <w:rFonts w:ascii="Arial" w:hAnsi="Arial" w:cs="Arial"/>
                <w:sz w:val="20"/>
              </w:rPr>
              <w:t>Riparazione intonaci soffitti</w:t>
            </w:r>
          </w:p>
        </w:tc>
        <w:tc>
          <w:tcPr>
            <w:tcW w:w="2127"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jc w:val="right"/>
              <w:rPr>
                <w:rFonts w:ascii="Arial" w:hAnsi="Arial" w:cs="Arial"/>
                <w:sz w:val="20"/>
              </w:rPr>
            </w:pPr>
            <w:r w:rsidRPr="00B4663D">
              <w:rPr>
                <w:rFonts w:ascii="Arial" w:hAnsi="Arial" w:cs="Arial"/>
                <w:sz w:val="20"/>
              </w:rPr>
              <w:t xml:space="preserve"> € 3.000,00 </w:t>
            </w:r>
          </w:p>
        </w:tc>
        <w:tc>
          <w:tcPr>
            <w:tcW w:w="1984"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jc w:val="center"/>
              <w:rPr>
                <w:rFonts w:ascii="Arial Black" w:hAnsi="Arial Black" w:cs="Arial"/>
                <w:sz w:val="28"/>
                <w:szCs w:val="28"/>
              </w:rPr>
            </w:pPr>
            <w:r w:rsidRPr="00B4663D">
              <w:rPr>
                <w:rFonts w:ascii="Arial Black" w:hAnsi="Arial Black" w:cs="Arial"/>
                <w:sz w:val="28"/>
                <w:szCs w:val="28"/>
              </w:rPr>
              <w:t>X</w:t>
            </w:r>
          </w:p>
        </w:tc>
        <w:tc>
          <w:tcPr>
            <w:tcW w:w="1777" w:type="dxa"/>
            <w:gridSpan w:val="2"/>
            <w:tcBorders>
              <w:top w:val="nil"/>
              <w:left w:val="nil"/>
              <w:bottom w:val="single" w:sz="4" w:space="0" w:color="auto"/>
              <w:right w:val="single" w:sz="8" w:space="0" w:color="auto"/>
            </w:tcBorders>
            <w:shd w:val="clear" w:color="auto" w:fill="auto"/>
            <w:noWrap/>
            <w:vAlign w:val="bottom"/>
            <w:hideMark/>
          </w:tcPr>
          <w:p w:rsidR="00FC522F" w:rsidRPr="00B4663D" w:rsidRDefault="00FC522F" w:rsidP="00FC522F">
            <w:pPr>
              <w:jc w:val="center"/>
              <w:rPr>
                <w:rFonts w:ascii="Arial Black" w:hAnsi="Arial Black" w:cs="Arial"/>
                <w:sz w:val="28"/>
                <w:szCs w:val="28"/>
              </w:rPr>
            </w:pPr>
            <w:r w:rsidRPr="00B4663D">
              <w:rPr>
                <w:rFonts w:ascii="Arial Black" w:hAnsi="Arial Black" w:cs="Arial"/>
                <w:sz w:val="28"/>
                <w:szCs w:val="28"/>
              </w:rPr>
              <w:t> </w:t>
            </w:r>
          </w:p>
        </w:tc>
      </w:tr>
      <w:tr w:rsidR="00FC522F" w:rsidRPr="00B4663D" w:rsidTr="00850C22">
        <w:trPr>
          <w:trHeight w:val="510"/>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rsidR="00FC522F" w:rsidRPr="00B4663D" w:rsidRDefault="00FC522F" w:rsidP="00FC522F">
            <w:pPr>
              <w:jc w:val="right"/>
              <w:rPr>
                <w:rFonts w:ascii="Arial" w:hAnsi="Arial" w:cs="Arial"/>
                <w:sz w:val="20"/>
              </w:rPr>
            </w:pPr>
            <w:r w:rsidRPr="00B4663D">
              <w:rPr>
                <w:rFonts w:ascii="Arial" w:hAnsi="Arial" w:cs="Arial"/>
                <w:sz w:val="20"/>
              </w:rPr>
              <w:t>10</w:t>
            </w:r>
          </w:p>
        </w:tc>
        <w:tc>
          <w:tcPr>
            <w:tcW w:w="8813"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jc w:val="both"/>
              <w:rPr>
                <w:rFonts w:ascii="Arial" w:hAnsi="Arial" w:cs="Arial"/>
                <w:sz w:val="20"/>
              </w:rPr>
            </w:pPr>
            <w:r w:rsidRPr="00B4663D">
              <w:rPr>
                <w:rFonts w:ascii="Arial" w:hAnsi="Arial" w:cs="Arial"/>
                <w:sz w:val="20"/>
              </w:rPr>
              <w:t xml:space="preserve">Chiusura degli spazi a livello pavimento in </w:t>
            </w:r>
            <w:proofErr w:type="spellStart"/>
            <w:r w:rsidRPr="00B4663D">
              <w:rPr>
                <w:rFonts w:ascii="Arial" w:hAnsi="Arial" w:cs="Arial"/>
                <w:sz w:val="20"/>
              </w:rPr>
              <w:t>corrisponza</w:t>
            </w:r>
            <w:proofErr w:type="spellEnd"/>
            <w:r w:rsidRPr="00B4663D">
              <w:rPr>
                <w:rFonts w:ascii="Arial" w:hAnsi="Arial" w:cs="Arial"/>
                <w:sz w:val="20"/>
              </w:rPr>
              <w:t xml:space="preserve"> dei varchi tra i due plessi delle grandi aule</w:t>
            </w:r>
          </w:p>
        </w:tc>
        <w:tc>
          <w:tcPr>
            <w:tcW w:w="2127"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jc w:val="right"/>
              <w:rPr>
                <w:rFonts w:ascii="Arial" w:hAnsi="Arial" w:cs="Arial"/>
                <w:sz w:val="20"/>
              </w:rPr>
            </w:pPr>
            <w:r w:rsidRPr="00B4663D">
              <w:rPr>
                <w:rFonts w:ascii="Arial" w:hAnsi="Arial" w:cs="Arial"/>
                <w:sz w:val="20"/>
              </w:rPr>
              <w:t xml:space="preserve"> € 1.500,00 </w:t>
            </w:r>
          </w:p>
        </w:tc>
        <w:tc>
          <w:tcPr>
            <w:tcW w:w="1984"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jc w:val="center"/>
              <w:rPr>
                <w:rFonts w:ascii="Arial Black" w:hAnsi="Arial Black" w:cs="Arial"/>
                <w:sz w:val="28"/>
                <w:szCs w:val="28"/>
              </w:rPr>
            </w:pPr>
            <w:r w:rsidRPr="00B4663D">
              <w:rPr>
                <w:rFonts w:ascii="Arial Black" w:hAnsi="Arial Black" w:cs="Arial"/>
                <w:sz w:val="28"/>
                <w:szCs w:val="28"/>
              </w:rPr>
              <w:t>X</w:t>
            </w:r>
          </w:p>
        </w:tc>
        <w:tc>
          <w:tcPr>
            <w:tcW w:w="1777" w:type="dxa"/>
            <w:gridSpan w:val="2"/>
            <w:tcBorders>
              <w:top w:val="nil"/>
              <w:left w:val="nil"/>
              <w:bottom w:val="single" w:sz="4" w:space="0" w:color="auto"/>
              <w:right w:val="single" w:sz="8" w:space="0" w:color="auto"/>
            </w:tcBorders>
            <w:shd w:val="clear" w:color="auto" w:fill="auto"/>
            <w:noWrap/>
            <w:vAlign w:val="bottom"/>
            <w:hideMark/>
          </w:tcPr>
          <w:p w:rsidR="00FC522F" w:rsidRPr="00B4663D" w:rsidRDefault="00FC522F" w:rsidP="00FC522F">
            <w:pPr>
              <w:jc w:val="center"/>
              <w:rPr>
                <w:rFonts w:ascii="Arial Black" w:hAnsi="Arial Black" w:cs="Arial"/>
                <w:sz w:val="28"/>
                <w:szCs w:val="28"/>
              </w:rPr>
            </w:pPr>
            <w:r w:rsidRPr="00B4663D">
              <w:rPr>
                <w:rFonts w:ascii="Arial Black" w:hAnsi="Arial Black" w:cs="Arial"/>
                <w:sz w:val="28"/>
                <w:szCs w:val="28"/>
              </w:rPr>
              <w:t> </w:t>
            </w:r>
          </w:p>
        </w:tc>
      </w:tr>
      <w:tr w:rsidR="00FC522F" w:rsidRPr="00B4663D" w:rsidTr="00850C22">
        <w:trPr>
          <w:trHeight w:val="450"/>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rsidR="00FC522F" w:rsidRPr="00B4663D" w:rsidRDefault="00FC522F" w:rsidP="00FC522F">
            <w:pPr>
              <w:jc w:val="right"/>
              <w:rPr>
                <w:rFonts w:ascii="Arial" w:hAnsi="Arial" w:cs="Arial"/>
                <w:sz w:val="20"/>
              </w:rPr>
            </w:pPr>
            <w:r w:rsidRPr="00B4663D">
              <w:rPr>
                <w:rFonts w:ascii="Arial" w:hAnsi="Arial" w:cs="Arial"/>
                <w:sz w:val="20"/>
              </w:rPr>
              <w:t>11</w:t>
            </w:r>
          </w:p>
        </w:tc>
        <w:tc>
          <w:tcPr>
            <w:tcW w:w="8813"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rPr>
                <w:rFonts w:ascii="Arial" w:hAnsi="Arial" w:cs="Arial"/>
                <w:sz w:val="20"/>
              </w:rPr>
            </w:pPr>
            <w:r w:rsidRPr="00B4663D">
              <w:rPr>
                <w:rFonts w:ascii="Arial" w:hAnsi="Arial" w:cs="Arial"/>
                <w:sz w:val="20"/>
              </w:rPr>
              <w:t>Sistemazione arredi delle grandi aule</w:t>
            </w:r>
          </w:p>
        </w:tc>
        <w:tc>
          <w:tcPr>
            <w:tcW w:w="2127"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jc w:val="right"/>
              <w:rPr>
                <w:rFonts w:ascii="Arial" w:hAnsi="Arial" w:cs="Arial"/>
                <w:sz w:val="20"/>
              </w:rPr>
            </w:pPr>
            <w:r w:rsidRPr="00B4663D">
              <w:rPr>
                <w:rFonts w:ascii="Arial" w:hAnsi="Arial" w:cs="Arial"/>
                <w:sz w:val="20"/>
              </w:rPr>
              <w:t xml:space="preserve"> € 2.500,00 </w:t>
            </w:r>
          </w:p>
        </w:tc>
        <w:tc>
          <w:tcPr>
            <w:tcW w:w="1984"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jc w:val="center"/>
              <w:rPr>
                <w:rFonts w:ascii="Arial Black" w:hAnsi="Arial Black" w:cs="Arial"/>
                <w:sz w:val="28"/>
                <w:szCs w:val="28"/>
              </w:rPr>
            </w:pPr>
            <w:r w:rsidRPr="00B4663D">
              <w:rPr>
                <w:rFonts w:ascii="Arial Black" w:hAnsi="Arial Black" w:cs="Arial"/>
                <w:sz w:val="28"/>
                <w:szCs w:val="28"/>
              </w:rPr>
              <w:t>X</w:t>
            </w:r>
          </w:p>
        </w:tc>
        <w:tc>
          <w:tcPr>
            <w:tcW w:w="1777" w:type="dxa"/>
            <w:gridSpan w:val="2"/>
            <w:tcBorders>
              <w:top w:val="nil"/>
              <w:left w:val="nil"/>
              <w:bottom w:val="single" w:sz="4" w:space="0" w:color="auto"/>
              <w:right w:val="single" w:sz="8" w:space="0" w:color="auto"/>
            </w:tcBorders>
            <w:shd w:val="clear" w:color="auto" w:fill="auto"/>
            <w:noWrap/>
            <w:vAlign w:val="bottom"/>
            <w:hideMark/>
          </w:tcPr>
          <w:p w:rsidR="00FC522F" w:rsidRPr="00B4663D" w:rsidRDefault="00FC522F" w:rsidP="00FC522F">
            <w:pPr>
              <w:jc w:val="center"/>
              <w:rPr>
                <w:rFonts w:ascii="Arial Black" w:hAnsi="Arial Black" w:cs="Arial"/>
                <w:sz w:val="28"/>
                <w:szCs w:val="28"/>
              </w:rPr>
            </w:pPr>
            <w:r w:rsidRPr="00B4663D">
              <w:rPr>
                <w:rFonts w:ascii="Arial Black" w:hAnsi="Arial Black" w:cs="Arial"/>
                <w:sz w:val="28"/>
                <w:szCs w:val="28"/>
              </w:rPr>
              <w:t> </w:t>
            </w:r>
          </w:p>
        </w:tc>
      </w:tr>
      <w:tr w:rsidR="00FC522F" w:rsidRPr="00B4663D" w:rsidTr="00850C22">
        <w:trPr>
          <w:trHeight w:val="510"/>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rsidR="00FC522F" w:rsidRPr="00B4663D" w:rsidRDefault="00FC522F" w:rsidP="00FC522F">
            <w:pPr>
              <w:jc w:val="right"/>
              <w:rPr>
                <w:rFonts w:ascii="Arial" w:hAnsi="Arial" w:cs="Arial"/>
                <w:sz w:val="20"/>
              </w:rPr>
            </w:pPr>
            <w:r w:rsidRPr="00B4663D">
              <w:rPr>
                <w:rFonts w:ascii="Arial" w:hAnsi="Arial" w:cs="Arial"/>
                <w:sz w:val="20"/>
              </w:rPr>
              <w:t>12</w:t>
            </w:r>
          </w:p>
        </w:tc>
        <w:tc>
          <w:tcPr>
            <w:tcW w:w="8813"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jc w:val="both"/>
              <w:rPr>
                <w:rFonts w:ascii="Arial" w:hAnsi="Arial" w:cs="Arial"/>
                <w:sz w:val="20"/>
              </w:rPr>
            </w:pPr>
            <w:r w:rsidRPr="00B4663D">
              <w:rPr>
                <w:rFonts w:ascii="Arial" w:hAnsi="Arial" w:cs="Arial"/>
                <w:sz w:val="20"/>
              </w:rPr>
              <w:t>Verifica funzionalità lampade emergenza con eventuale sostituzione di elementi danneggiati o usurati</w:t>
            </w:r>
          </w:p>
        </w:tc>
        <w:tc>
          <w:tcPr>
            <w:tcW w:w="2127"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jc w:val="right"/>
              <w:rPr>
                <w:rFonts w:ascii="Arial" w:hAnsi="Arial" w:cs="Arial"/>
                <w:sz w:val="20"/>
              </w:rPr>
            </w:pPr>
            <w:r w:rsidRPr="00B4663D">
              <w:rPr>
                <w:rFonts w:ascii="Arial" w:hAnsi="Arial" w:cs="Arial"/>
                <w:sz w:val="20"/>
              </w:rPr>
              <w:t xml:space="preserve"> € 4.000,00 </w:t>
            </w:r>
          </w:p>
        </w:tc>
        <w:tc>
          <w:tcPr>
            <w:tcW w:w="1984"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jc w:val="center"/>
              <w:rPr>
                <w:rFonts w:ascii="Arial Black" w:hAnsi="Arial Black" w:cs="Arial"/>
                <w:sz w:val="28"/>
                <w:szCs w:val="28"/>
              </w:rPr>
            </w:pPr>
            <w:r w:rsidRPr="00B4663D">
              <w:rPr>
                <w:rFonts w:ascii="Arial Black" w:hAnsi="Arial Black" w:cs="Arial"/>
                <w:sz w:val="28"/>
                <w:szCs w:val="28"/>
              </w:rPr>
              <w:t>X</w:t>
            </w:r>
          </w:p>
        </w:tc>
        <w:tc>
          <w:tcPr>
            <w:tcW w:w="1777" w:type="dxa"/>
            <w:gridSpan w:val="2"/>
            <w:tcBorders>
              <w:top w:val="nil"/>
              <w:left w:val="nil"/>
              <w:bottom w:val="single" w:sz="4" w:space="0" w:color="auto"/>
              <w:right w:val="single" w:sz="8" w:space="0" w:color="auto"/>
            </w:tcBorders>
            <w:shd w:val="clear" w:color="auto" w:fill="auto"/>
            <w:noWrap/>
            <w:vAlign w:val="bottom"/>
            <w:hideMark/>
          </w:tcPr>
          <w:p w:rsidR="00FC522F" w:rsidRPr="00B4663D" w:rsidRDefault="00FC522F" w:rsidP="00FC522F">
            <w:pPr>
              <w:jc w:val="center"/>
              <w:rPr>
                <w:rFonts w:ascii="Arial Black" w:hAnsi="Arial Black" w:cs="Arial"/>
                <w:sz w:val="28"/>
                <w:szCs w:val="28"/>
              </w:rPr>
            </w:pPr>
            <w:r w:rsidRPr="00B4663D">
              <w:rPr>
                <w:rFonts w:ascii="Arial Black" w:hAnsi="Arial Black" w:cs="Arial"/>
                <w:sz w:val="28"/>
                <w:szCs w:val="28"/>
              </w:rPr>
              <w:t> </w:t>
            </w:r>
          </w:p>
        </w:tc>
      </w:tr>
      <w:tr w:rsidR="00FC522F" w:rsidRPr="00B4663D" w:rsidTr="00850C22">
        <w:trPr>
          <w:trHeight w:val="255"/>
          <w:jc w:val="center"/>
        </w:trPr>
        <w:tc>
          <w:tcPr>
            <w:tcW w:w="841" w:type="dxa"/>
            <w:tcBorders>
              <w:top w:val="nil"/>
              <w:left w:val="single" w:sz="8" w:space="0" w:color="auto"/>
              <w:bottom w:val="single" w:sz="4" w:space="0" w:color="auto"/>
              <w:right w:val="single" w:sz="4" w:space="0" w:color="auto"/>
            </w:tcBorders>
            <w:noWrap/>
            <w:vAlign w:val="center"/>
            <w:hideMark/>
          </w:tcPr>
          <w:p w:rsidR="00FC522F" w:rsidRPr="00B4663D" w:rsidRDefault="00FC522F" w:rsidP="00FC522F">
            <w:pPr>
              <w:rPr>
                <w:rFonts w:ascii="Arial" w:hAnsi="Arial" w:cs="Arial"/>
                <w:b/>
                <w:bCs/>
                <w:sz w:val="20"/>
              </w:rPr>
            </w:pPr>
            <w:r w:rsidRPr="00B4663D">
              <w:rPr>
                <w:rFonts w:ascii="Arial" w:hAnsi="Arial" w:cs="Arial"/>
                <w:b/>
                <w:bCs/>
                <w:sz w:val="20"/>
              </w:rPr>
              <w:t> </w:t>
            </w:r>
          </w:p>
        </w:tc>
        <w:tc>
          <w:tcPr>
            <w:tcW w:w="8813"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jc w:val="center"/>
              <w:rPr>
                <w:rFonts w:ascii="Arial" w:hAnsi="Arial" w:cs="Arial"/>
                <w:sz w:val="20"/>
              </w:rPr>
            </w:pPr>
            <w:r w:rsidRPr="00B4663D">
              <w:rPr>
                <w:rFonts w:ascii="Arial" w:hAnsi="Arial" w:cs="Arial"/>
                <w:sz w:val="20"/>
              </w:rPr>
              <w:t>AMMINISTRAZIONE CENTRALE</w:t>
            </w:r>
          </w:p>
        </w:tc>
        <w:tc>
          <w:tcPr>
            <w:tcW w:w="2127"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jc w:val="right"/>
              <w:rPr>
                <w:rFonts w:ascii="Arial" w:hAnsi="Arial" w:cs="Arial"/>
                <w:sz w:val="20"/>
              </w:rPr>
            </w:pPr>
            <w:r w:rsidRPr="00B4663D">
              <w:rPr>
                <w:rFonts w:ascii="Arial" w:hAnsi="Arial" w:cs="Arial"/>
                <w:sz w:val="20"/>
              </w:rPr>
              <w:t> </w:t>
            </w:r>
          </w:p>
        </w:tc>
        <w:tc>
          <w:tcPr>
            <w:tcW w:w="1984" w:type="dxa"/>
            <w:tcBorders>
              <w:top w:val="nil"/>
              <w:left w:val="nil"/>
              <w:bottom w:val="nil"/>
              <w:right w:val="nil"/>
            </w:tcBorders>
            <w:shd w:val="clear" w:color="auto" w:fill="auto"/>
            <w:noWrap/>
            <w:vAlign w:val="bottom"/>
            <w:hideMark/>
          </w:tcPr>
          <w:p w:rsidR="00FC522F" w:rsidRPr="00B4663D" w:rsidRDefault="00FC522F" w:rsidP="00FC522F">
            <w:pPr>
              <w:rPr>
                <w:rFonts w:ascii="Arial" w:hAnsi="Arial" w:cs="Arial"/>
                <w:sz w:val="20"/>
              </w:rPr>
            </w:pPr>
          </w:p>
        </w:tc>
        <w:tc>
          <w:tcPr>
            <w:tcW w:w="1777" w:type="dxa"/>
            <w:gridSpan w:val="2"/>
            <w:tcBorders>
              <w:top w:val="nil"/>
              <w:left w:val="single" w:sz="4" w:space="0" w:color="auto"/>
              <w:bottom w:val="single" w:sz="4" w:space="0" w:color="auto"/>
              <w:right w:val="single" w:sz="8" w:space="0" w:color="auto"/>
            </w:tcBorders>
            <w:shd w:val="clear" w:color="auto" w:fill="auto"/>
            <w:noWrap/>
            <w:vAlign w:val="bottom"/>
            <w:hideMark/>
          </w:tcPr>
          <w:p w:rsidR="00FC522F" w:rsidRPr="00B4663D" w:rsidRDefault="00FC522F" w:rsidP="00FC522F">
            <w:pPr>
              <w:rPr>
                <w:rFonts w:ascii="Arial" w:hAnsi="Arial" w:cs="Arial"/>
                <w:sz w:val="20"/>
              </w:rPr>
            </w:pPr>
            <w:r w:rsidRPr="00B4663D">
              <w:rPr>
                <w:rFonts w:ascii="Arial" w:hAnsi="Arial" w:cs="Arial"/>
                <w:sz w:val="20"/>
              </w:rPr>
              <w:t> </w:t>
            </w:r>
          </w:p>
        </w:tc>
      </w:tr>
      <w:tr w:rsidR="00FC522F" w:rsidRPr="00B4663D" w:rsidTr="00850C22">
        <w:trPr>
          <w:trHeight w:val="525"/>
          <w:jc w:val="center"/>
        </w:trPr>
        <w:tc>
          <w:tcPr>
            <w:tcW w:w="841" w:type="dxa"/>
            <w:tcBorders>
              <w:top w:val="nil"/>
              <w:left w:val="single" w:sz="8" w:space="0" w:color="auto"/>
              <w:bottom w:val="single" w:sz="8" w:space="0" w:color="auto"/>
              <w:right w:val="single" w:sz="4" w:space="0" w:color="auto"/>
            </w:tcBorders>
            <w:shd w:val="clear" w:color="auto" w:fill="auto"/>
            <w:noWrap/>
            <w:vAlign w:val="center"/>
            <w:hideMark/>
          </w:tcPr>
          <w:p w:rsidR="00FC522F" w:rsidRPr="00B4663D" w:rsidRDefault="00FC522F" w:rsidP="00FC522F">
            <w:pPr>
              <w:jc w:val="right"/>
              <w:rPr>
                <w:rFonts w:ascii="Arial" w:hAnsi="Arial" w:cs="Arial"/>
                <w:sz w:val="20"/>
              </w:rPr>
            </w:pPr>
            <w:r w:rsidRPr="00B4663D">
              <w:rPr>
                <w:rFonts w:ascii="Arial" w:hAnsi="Arial" w:cs="Arial"/>
                <w:sz w:val="20"/>
              </w:rPr>
              <w:t>13</w:t>
            </w:r>
          </w:p>
        </w:tc>
        <w:tc>
          <w:tcPr>
            <w:tcW w:w="8813" w:type="dxa"/>
            <w:tcBorders>
              <w:top w:val="nil"/>
              <w:left w:val="nil"/>
              <w:bottom w:val="single" w:sz="8" w:space="0" w:color="auto"/>
              <w:right w:val="single" w:sz="4" w:space="0" w:color="auto"/>
            </w:tcBorders>
            <w:shd w:val="clear" w:color="auto" w:fill="auto"/>
            <w:noWrap/>
            <w:vAlign w:val="bottom"/>
            <w:hideMark/>
          </w:tcPr>
          <w:p w:rsidR="00FC522F" w:rsidRPr="00B4663D" w:rsidRDefault="00FC522F" w:rsidP="00FC522F">
            <w:pPr>
              <w:jc w:val="both"/>
              <w:rPr>
                <w:rFonts w:ascii="Arial" w:hAnsi="Arial" w:cs="Arial"/>
                <w:sz w:val="20"/>
              </w:rPr>
            </w:pPr>
            <w:r w:rsidRPr="00B4663D">
              <w:rPr>
                <w:rFonts w:ascii="Arial" w:hAnsi="Arial" w:cs="Arial"/>
                <w:sz w:val="20"/>
              </w:rPr>
              <w:t>Riparazione intonaci soffitti e pareti con eliminazione dell'umidità</w:t>
            </w:r>
          </w:p>
        </w:tc>
        <w:tc>
          <w:tcPr>
            <w:tcW w:w="2127" w:type="dxa"/>
            <w:tcBorders>
              <w:top w:val="nil"/>
              <w:left w:val="nil"/>
              <w:bottom w:val="single" w:sz="8" w:space="0" w:color="auto"/>
              <w:right w:val="single" w:sz="4" w:space="0" w:color="auto"/>
            </w:tcBorders>
            <w:shd w:val="clear" w:color="auto" w:fill="auto"/>
            <w:noWrap/>
            <w:vAlign w:val="bottom"/>
            <w:hideMark/>
          </w:tcPr>
          <w:p w:rsidR="00FC522F" w:rsidRPr="00B4663D" w:rsidRDefault="00FC522F" w:rsidP="00FC522F">
            <w:pPr>
              <w:jc w:val="right"/>
              <w:rPr>
                <w:rFonts w:ascii="Arial" w:hAnsi="Arial" w:cs="Arial"/>
                <w:sz w:val="20"/>
              </w:rPr>
            </w:pPr>
            <w:r w:rsidRPr="00B4663D">
              <w:rPr>
                <w:rFonts w:ascii="Arial" w:hAnsi="Arial" w:cs="Arial"/>
                <w:sz w:val="20"/>
              </w:rPr>
              <w:t xml:space="preserve"> €  6.000,00 </w:t>
            </w:r>
          </w:p>
        </w:tc>
        <w:tc>
          <w:tcPr>
            <w:tcW w:w="1984" w:type="dxa"/>
            <w:tcBorders>
              <w:top w:val="single" w:sz="4" w:space="0" w:color="auto"/>
              <w:left w:val="nil"/>
              <w:bottom w:val="single" w:sz="8" w:space="0" w:color="auto"/>
              <w:right w:val="single" w:sz="4" w:space="0" w:color="auto"/>
            </w:tcBorders>
            <w:shd w:val="clear" w:color="auto" w:fill="auto"/>
            <w:noWrap/>
            <w:vAlign w:val="bottom"/>
            <w:hideMark/>
          </w:tcPr>
          <w:p w:rsidR="00FC522F" w:rsidRPr="00B4663D" w:rsidRDefault="00FC522F" w:rsidP="00FC522F">
            <w:pPr>
              <w:jc w:val="center"/>
              <w:rPr>
                <w:rFonts w:ascii="Arial Black" w:hAnsi="Arial Black" w:cs="Arial"/>
                <w:sz w:val="28"/>
                <w:szCs w:val="28"/>
              </w:rPr>
            </w:pPr>
            <w:r w:rsidRPr="00B4663D">
              <w:rPr>
                <w:rFonts w:ascii="Arial Black" w:hAnsi="Arial Black" w:cs="Arial"/>
                <w:sz w:val="28"/>
                <w:szCs w:val="28"/>
              </w:rPr>
              <w:t>X</w:t>
            </w:r>
          </w:p>
        </w:tc>
        <w:tc>
          <w:tcPr>
            <w:tcW w:w="1777" w:type="dxa"/>
            <w:gridSpan w:val="2"/>
            <w:tcBorders>
              <w:top w:val="nil"/>
              <w:left w:val="nil"/>
              <w:bottom w:val="single" w:sz="8" w:space="0" w:color="auto"/>
              <w:right w:val="single" w:sz="8" w:space="0" w:color="auto"/>
            </w:tcBorders>
            <w:shd w:val="clear" w:color="auto" w:fill="auto"/>
            <w:noWrap/>
            <w:vAlign w:val="bottom"/>
            <w:hideMark/>
          </w:tcPr>
          <w:p w:rsidR="00FC522F" w:rsidRPr="00B4663D" w:rsidRDefault="00FC522F" w:rsidP="00FC522F">
            <w:pPr>
              <w:jc w:val="center"/>
              <w:rPr>
                <w:rFonts w:ascii="Arial Black" w:hAnsi="Arial Black" w:cs="Arial"/>
                <w:sz w:val="28"/>
                <w:szCs w:val="28"/>
              </w:rPr>
            </w:pPr>
            <w:r w:rsidRPr="00B4663D">
              <w:rPr>
                <w:rFonts w:ascii="Arial Black" w:hAnsi="Arial Black" w:cs="Arial"/>
                <w:sz w:val="28"/>
                <w:szCs w:val="28"/>
              </w:rPr>
              <w:t> </w:t>
            </w:r>
          </w:p>
        </w:tc>
      </w:tr>
      <w:tr w:rsidR="00FC522F" w:rsidRPr="00B4663D" w:rsidTr="00850C22">
        <w:trPr>
          <w:trHeight w:val="465"/>
          <w:jc w:val="center"/>
        </w:trPr>
        <w:tc>
          <w:tcPr>
            <w:tcW w:w="841" w:type="dxa"/>
            <w:tcBorders>
              <w:top w:val="nil"/>
              <w:left w:val="nil"/>
              <w:bottom w:val="nil"/>
              <w:right w:val="nil"/>
            </w:tcBorders>
            <w:noWrap/>
            <w:vAlign w:val="center"/>
            <w:hideMark/>
          </w:tcPr>
          <w:p w:rsidR="00FC522F" w:rsidRPr="00B4663D" w:rsidRDefault="00FC522F" w:rsidP="00FC522F">
            <w:pPr>
              <w:rPr>
                <w:rFonts w:ascii="Arial" w:hAnsi="Arial" w:cs="Arial"/>
                <w:sz w:val="20"/>
              </w:rPr>
            </w:pPr>
          </w:p>
        </w:tc>
        <w:tc>
          <w:tcPr>
            <w:tcW w:w="8813" w:type="dxa"/>
            <w:tcBorders>
              <w:top w:val="nil"/>
              <w:left w:val="single" w:sz="8" w:space="0" w:color="auto"/>
              <w:bottom w:val="single" w:sz="8" w:space="0" w:color="auto"/>
              <w:right w:val="nil"/>
            </w:tcBorders>
            <w:shd w:val="clear" w:color="auto" w:fill="auto"/>
            <w:noWrap/>
            <w:vAlign w:val="bottom"/>
            <w:hideMark/>
          </w:tcPr>
          <w:p w:rsidR="00FC522F" w:rsidRPr="00B4663D" w:rsidRDefault="00FC522F" w:rsidP="00FC522F">
            <w:pPr>
              <w:jc w:val="center"/>
              <w:rPr>
                <w:rFonts w:ascii="Arial" w:hAnsi="Arial" w:cs="Arial"/>
                <w:b/>
                <w:bCs/>
                <w:sz w:val="20"/>
              </w:rPr>
            </w:pPr>
            <w:r w:rsidRPr="00B4663D">
              <w:rPr>
                <w:rFonts w:ascii="Arial" w:hAnsi="Arial" w:cs="Arial"/>
                <w:b/>
                <w:bCs/>
                <w:sz w:val="20"/>
              </w:rPr>
              <w:t>TOTALE</w:t>
            </w:r>
          </w:p>
        </w:tc>
        <w:tc>
          <w:tcPr>
            <w:tcW w:w="2127" w:type="dxa"/>
            <w:tcBorders>
              <w:top w:val="nil"/>
              <w:left w:val="nil"/>
              <w:bottom w:val="single" w:sz="8" w:space="0" w:color="auto"/>
              <w:right w:val="single" w:sz="8" w:space="0" w:color="auto"/>
            </w:tcBorders>
            <w:shd w:val="clear" w:color="auto" w:fill="auto"/>
            <w:noWrap/>
            <w:vAlign w:val="bottom"/>
            <w:hideMark/>
          </w:tcPr>
          <w:p w:rsidR="00FC522F" w:rsidRPr="00B4663D" w:rsidRDefault="00FC522F" w:rsidP="00FC522F">
            <w:pPr>
              <w:jc w:val="right"/>
              <w:rPr>
                <w:rFonts w:ascii="Arial" w:hAnsi="Arial" w:cs="Arial"/>
                <w:b/>
                <w:bCs/>
                <w:sz w:val="20"/>
              </w:rPr>
            </w:pPr>
            <w:r w:rsidRPr="00B4663D">
              <w:rPr>
                <w:rFonts w:ascii="Arial" w:hAnsi="Arial" w:cs="Arial"/>
                <w:b/>
                <w:bCs/>
                <w:sz w:val="20"/>
              </w:rPr>
              <w:t xml:space="preserve"> € 3</w:t>
            </w:r>
            <w:r>
              <w:rPr>
                <w:rFonts w:ascii="Arial" w:hAnsi="Arial" w:cs="Arial"/>
                <w:b/>
                <w:bCs/>
                <w:sz w:val="20"/>
              </w:rPr>
              <w:t>4</w:t>
            </w:r>
            <w:r w:rsidRPr="00B4663D">
              <w:rPr>
                <w:rFonts w:ascii="Arial" w:hAnsi="Arial" w:cs="Arial"/>
                <w:b/>
                <w:bCs/>
                <w:sz w:val="20"/>
              </w:rPr>
              <w:t xml:space="preserve">5.000,00 </w:t>
            </w:r>
          </w:p>
        </w:tc>
        <w:tc>
          <w:tcPr>
            <w:tcW w:w="1984" w:type="dxa"/>
            <w:tcBorders>
              <w:top w:val="nil"/>
              <w:left w:val="nil"/>
              <w:bottom w:val="nil"/>
              <w:right w:val="nil"/>
            </w:tcBorders>
            <w:shd w:val="clear" w:color="auto" w:fill="auto"/>
            <w:noWrap/>
            <w:vAlign w:val="bottom"/>
            <w:hideMark/>
          </w:tcPr>
          <w:p w:rsidR="00FC522F" w:rsidRPr="00B4663D" w:rsidRDefault="00FC522F" w:rsidP="00FC522F">
            <w:pPr>
              <w:jc w:val="center"/>
              <w:rPr>
                <w:rFonts w:ascii="Arial Black" w:hAnsi="Arial Black" w:cs="Arial"/>
                <w:sz w:val="28"/>
                <w:szCs w:val="28"/>
              </w:rPr>
            </w:pPr>
          </w:p>
        </w:tc>
        <w:tc>
          <w:tcPr>
            <w:tcW w:w="1777" w:type="dxa"/>
            <w:gridSpan w:val="2"/>
            <w:tcBorders>
              <w:top w:val="nil"/>
              <w:left w:val="nil"/>
              <w:bottom w:val="nil"/>
              <w:right w:val="nil"/>
            </w:tcBorders>
            <w:shd w:val="clear" w:color="auto" w:fill="auto"/>
            <w:noWrap/>
            <w:vAlign w:val="bottom"/>
            <w:hideMark/>
          </w:tcPr>
          <w:p w:rsidR="00FC522F" w:rsidRPr="00B4663D" w:rsidRDefault="00FC522F" w:rsidP="00FC522F">
            <w:pPr>
              <w:jc w:val="center"/>
              <w:rPr>
                <w:rFonts w:ascii="Arial Black" w:hAnsi="Arial Black" w:cs="Arial"/>
                <w:sz w:val="28"/>
                <w:szCs w:val="28"/>
              </w:rPr>
            </w:pPr>
          </w:p>
        </w:tc>
      </w:tr>
      <w:tr w:rsidR="00FC522F" w:rsidRPr="00B4663D" w:rsidTr="00850C22">
        <w:trPr>
          <w:trHeight w:val="450"/>
          <w:jc w:val="center"/>
        </w:trPr>
        <w:tc>
          <w:tcPr>
            <w:tcW w:w="841" w:type="dxa"/>
            <w:tcBorders>
              <w:top w:val="nil"/>
              <w:left w:val="nil"/>
              <w:bottom w:val="nil"/>
              <w:right w:val="nil"/>
            </w:tcBorders>
            <w:shd w:val="clear" w:color="auto" w:fill="auto"/>
            <w:noWrap/>
            <w:vAlign w:val="center"/>
            <w:hideMark/>
          </w:tcPr>
          <w:p w:rsidR="00FC522F" w:rsidRPr="00B4663D" w:rsidRDefault="00FC522F" w:rsidP="00FC522F">
            <w:pPr>
              <w:jc w:val="right"/>
              <w:rPr>
                <w:rFonts w:ascii="Arial" w:hAnsi="Arial" w:cs="Arial"/>
                <w:sz w:val="20"/>
              </w:rPr>
            </w:pPr>
            <w:r w:rsidRPr="00B4663D">
              <w:rPr>
                <w:rFonts w:ascii="Arial" w:hAnsi="Arial" w:cs="Arial"/>
                <w:sz w:val="20"/>
              </w:rPr>
              <w:t>***</w:t>
            </w:r>
          </w:p>
        </w:tc>
        <w:tc>
          <w:tcPr>
            <w:tcW w:w="10940" w:type="dxa"/>
            <w:gridSpan w:val="2"/>
            <w:tcBorders>
              <w:top w:val="nil"/>
              <w:left w:val="nil"/>
              <w:bottom w:val="nil"/>
              <w:right w:val="nil"/>
            </w:tcBorders>
            <w:shd w:val="clear" w:color="auto" w:fill="auto"/>
            <w:noWrap/>
            <w:vAlign w:val="bottom"/>
            <w:hideMark/>
          </w:tcPr>
          <w:p w:rsidR="00FC522F" w:rsidRPr="00B4663D" w:rsidRDefault="00FC522F" w:rsidP="00FC522F">
            <w:pPr>
              <w:rPr>
                <w:rFonts w:ascii="Arial" w:hAnsi="Arial" w:cs="Arial"/>
                <w:i/>
                <w:iCs/>
                <w:sz w:val="20"/>
              </w:rPr>
            </w:pPr>
            <w:r w:rsidRPr="00B4663D">
              <w:rPr>
                <w:rFonts w:ascii="Arial" w:hAnsi="Arial" w:cs="Arial"/>
                <w:i/>
                <w:iCs/>
                <w:sz w:val="20"/>
              </w:rPr>
              <w:t>Intervento da valutare dopo la realizzazione del progetto in corso di attuazione</w:t>
            </w:r>
          </w:p>
        </w:tc>
        <w:tc>
          <w:tcPr>
            <w:tcW w:w="1984" w:type="dxa"/>
            <w:tcBorders>
              <w:top w:val="nil"/>
              <w:left w:val="nil"/>
              <w:bottom w:val="nil"/>
              <w:right w:val="nil"/>
            </w:tcBorders>
            <w:shd w:val="clear" w:color="auto" w:fill="auto"/>
            <w:noWrap/>
            <w:vAlign w:val="bottom"/>
            <w:hideMark/>
          </w:tcPr>
          <w:p w:rsidR="00FC522F" w:rsidRPr="00B4663D" w:rsidRDefault="00FC522F" w:rsidP="00FC522F">
            <w:pPr>
              <w:jc w:val="center"/>
              <w:rPr>
                <w:rFonts w:ascii="Arial Black" w:hAnsi="Arial Black" w:cs="Arial"/>
                <w:sz w:val="28"/>
                <w:szCs w:val="28"/>
              </w:rPr>
            </w:pPr>
          </w:p>
        </w:tc>
        <w:tc>
          <w:tcPr>
            <w:tcW w:w="1777" w:type="dxa"/>
            <w:gridSpan w:val="2"/>
            <w:tcBorders>
              <w:top w:val="nil"/>
              <w:left w:val="nil"/>
              <w:bottom w:val="nil"/>
              <w:right w:val="nil"/>
            </w:tcBorders>
            <w:shd w:val="clear" w:color="auto" w:fill="auto"/>
            <w:noWrap/>
            <w:vAlign w:val="bottom"/>
            <w:hideMark/>
          </w:tcPr>
          <w:p w:rsidR="00FC522F" w:rsidRPr="00B4663D" w:rsidRDefault="00FC522F" w:rsidP="00FC522F">
            <w:pPr>
              <w:jc w:val="center"/>
              <w:rPr>
                <w:rFonts w:ascii="Arial Black" w:hAnsi="Arial Black" w:cs="Arial"/>
                <w:sz w:val="28"/>
                <w:szCs w:val="28"/>
              </w:rPr>
            </w:pPr>
          </w:p>
        </w:tc>
      </w:tr>
    </w:tbl>
    <w:p w:rsidR="00A94D1C" w:rsidRDefault="00A94D1C" w:rsidP="00FC522F">
      <w:r>
        <w:br w:type="page"/>
      </w:r>
    </w:p>
    <w:p w:rsidR="00FC522F" w:rsidRDefault="00FC522F" w:rsidP="00FC522F"/>
    <w:tbl>
      <w:tblPr>
        <w:tblW w:w="19845" w:type="dxa"/>
        <w:tblInd w:w="55" w:type="dxa"/>
        <w:tblLayout w:type="fixed"/>
        <w:tblCellMar>
          <w:left w:w="70" w:type="dxa"/>
          <w:right w:w="70" w:type="dxa"/>
        </w:tblCellMar>
        <w:tblLook w:val="04A0" w:firstRow="1" w:lastRow="0" w:firstColumn="1" w:lastColumn="0" w:noHBand="0" w:noVBand="1"/>
      </w:tblPr>
      <w:tblGrid>
        <w:gridCol w:w="938"/>
        <w:gridCol w:w="8064"/>
        <w:gridCol w:w="1990"/>
        <w:gridCol w:w="1857"/>
        <w:gridCol w:w="1606"/>
        <w:gridCol w:w="4910"/>
        <w:gridCol w:w="160"/>
        <w:gridCol w:w="160"/>
        <w:gridCol w:w="160"/>
      </w:tblGrid>
      <w:tr w:rsidR="00FC522F" w:rsidRPr="0062546A" w:rsidTr="00850C22">
        <w:trPr>
          <w:trHeight w:val="270"/>
        </w:trPr>
        <w:tc>
          <w:tcPr>
            <w:tcW w:w="938" w:type="dxa"/>
            <w:tcBorders>
              <w:top w:val="nil"/>
              <w:left w:val="nil"/>
              <w:bottom w:val="nil"/>
              <w:right w:val="nil"/>
            </w:tcBorders>
            <w:shd w:val="clear" w:color="auto" w:fill="auto"/>
            <w:noWrap/>
            <w:vAlign w:val="center"/>
            <w:hideMark/>
          </w:tcPr>
          <w:p w:rsidR="00FC522F" w:rsidRPr="0062546A" w:rsidRDefault="00FC522F" w:rsidP="00FC522F">
            <w:pPr>
              <w:rPr>
                <w:rFonts w:ascii="Arial" w:hAnsi="Arial" w:cs="Arial"/>
                <w:bCs/>
              </w:rPr>
            </w:pPr>
          </w:p>
        </w:tc>
        <w:tc>
          <w:tcPr>
            <w:tcW w:w="18427" w:type="dxa"/>
            <w:gridSpan w:val="5"/>
            <w:tcBorders>
              <w:top w:val="nil"/>
              <w:left w:val="nil"/>
              <w:bottom w:val="nil"/>
              <w:right w:val="nil"/>
            </w:tcBorders>
            <w:shd w:val="clear" w:color="auto" w:fill="auto"/>
            <w:noWrap/>
            <w:vAlign w:val="bottom"/>
            <w:hideMark/>
          </w:tcPr>
          <w:p w:rsidR="00FC522F" w:rsidRPr="0062546A" w:rsidRDefault="00FC522F" w:rsidP="00FC522F">
            <w:pPr>
              <w:jc w:val="both"/>
              <w:rPr>
                <w:rFonts w:ascii="Arial" w:hAnsi="Arial" w:cs="Arial"/>
              </w:rPr>
            </w:pPr>
          </w:p>
        </w:tc>
        <w:tc>
          <w:tcPr>
            <w:tcW w:w="160" w:type="dxa"/>
            <w:tcBorders>
              <w:top w:val="nil"/>
              <w:left w:val="nil"/>
              <w:bottom w:val="nil"/>
              <w:right w:val="nil"/>
            </w:tcBorders>
            <w:shd w:val="clear" w:color="auto" w:fill="auto"/>
            <w:noWrap/>
            <w:vAlign w:val="bottom"/>
            <w:hideMark/>
          </w:tcPr>
          <w:p w:rsidR="00FC522F" w:rsidRPr="0062546A" w:rsidRDefault="00FC522F" w:rsidP="00FC522F">
            <w:pPr>
              <w:rPr>
                <w:rFonts w:ascii="Arial" w:hAnsi="Arial" w:cs="Arial"/>
              </w:rPr>
            </w:pPr>
          </w:p>
        </w:tc>
        <w:tc>
          <w:tcPr>
            <w:tcW w:w="160" w:type="dxa"/>
            <w:tcBorders>
              <w:top w:val="nil"/>
              <w:left w:val="nil"/>
              <w:bottom w:val="nil"/>
              <w:right w:val="nil"/>
            </w:tcBorders>
            <w:shd w:val="clear" w:color="auto" w:fill="auto"/>
            <w:noWrap/>
            <w:vAlign w:val="bottom"/>
            <w:hideMark/>
          </w:tcPr>
          <w:p w:rsidR="00FC522F" w:rsidRPr="0062546A" w:rsidRDefault="00FC522F" w:rsidP="00FC522F">
            <w:pPr>
              <w:rPr>
                <w:rFonts w:ascii="Arial" w:hAnsi="Arial" w:cs="Arial"/>
              </w:rPr>
            </w:pPr>
          </w:p>
        </w:tc>
        <w:tc>
          <w:tcPr>
            <w:tcW w:w="160" w:type="dxa"/>
            <w:tcBorders>
              <w:top w:val="nil"/>
              <w:left w:val="nil"/>
              <w:bottom w:val="nil"/>
              <w:right w:val="nil"/>
            </w:tcBorders>
            <w:shd w:val="clear" w:color="auto" w:fill="auto"/>
            <w:noWrap/>
            <w:vAlign w:val="bottom"/>
            <w:hideMark/>
          </w:tcPr>
          <w:p w:rsidR="00FC522F" w:rsidRPr="0062546A" w:rsidRDefault="00FC522F" w:rsidP="00FC522F">
            <w:pPr>
              <w:rPr>
                <w:rFonts w:ascii="Arial" w:hAnsi="Arial" w:cs="Arial"/>
              </w:rPr>
            </w:pPr>
          </w:p>
        </w:tc>
      </w:tr>
      <w:tr w:rsidR="00FC522F" w:rsidRPr="00B4663D" w:rsidTr="00850C22">
        <w:trPr>
          <w:gridAfter w:val="4"/>
          <w:wAfter w:w="5390" w:type="dxa"/>
          <w:trHeight w:val="300"/>
        </w:trPr>
        <w:tc>
          <w:tcPr>
            <w:tcW w:w="14455"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FC522F" w:rsidRPr="00B4663D" w:rsidRDefault="00FC522F" w:rsidP="00FC522F">
            <w:pPr>
              <w:jc w:val="center"/>
              <w:rPr>
                <w:rFonts w:ascii="Arial" w:hAnsi="Arial" w:cs="Arial"/>
                <w:b/>
                <w:bCs/>
                <w:szCs w:val="22"/>
              </w:rPr>
            </w:pPr>
            <w:r w:rsidRPr="00B4663D">
              <w:rPr>
                <w:rFonts w:ascii="Arial" w:hAnsi="Arial" w:cs="Arial"/>
                <w:b/>
                <w:bCs/>
                <w:szCs w:val="22"/>
              </w:rPr>
              <w:t>DICAR</w:t>
            </w:r>
          </w:p>
        </w:tc>
      </w:tr>
      <w:tr w:rsidR="00FC522F" w:rsidRPr="00B4663D" w:rsidTr="00850C22">
        <w:trPr>
          <w:gridAfter w:val="4"/>
          <w:wAfter w:w="5390" w:type="dxa"/>
          <w:trHeight w:val="255"/>
        </w:trPr>
        <w:tc>
          <w:tcPr>
            <w:tcW w:w="938" w:type="dxa"/>
            <w:vMerge w:val="restart"/>
            <w:tcBorders>
              <w:top w:val="single" w:sz="4" w:space="0" w:color="auto"/>
              <w:left w:val="single" w:sz="8" w:space="0" w:color="auto"/>
              <w:right w:val="single" w:sz="4" w:space="0" w:color="auto"/>
            </w:tcBorders>
            <w:shd w:val="clear" w:color="auto" w:fill="auto"/>
            <w:vAlign w:val="center"/>
          </w:tcPr>
          <w:p w:rsidR="00FC522F" w:rsidRPr="00B4663D" w:rsidRDefault="00FC522F" w:rsidP="00FC522F">
            <w:pPr>
              <w:rPr>
                <w:rFonts w:ascii="Arial" w:hAnsi="Arial" w:cs="Arial"/>
                <w:b/>
                <w:bCs/>
                <w:sz w:val="20"/>
              </w:rPr>
            </w:pPr>
            <w:r w:rsidRPr="00B4663D">
              <w:rPr>
                <w:rFonts w:ascii="Arial" w:hAnsi="Arial" w:cs="Arial"/>
                <w:b/>
                <w:bCs/>
                <w:sz w:val="20"/>
              </w:rPr>
              <w:t>Priorità</w:t>
            </w:r>
          </w:p>
        </w:tc>
        <w:tc>
          <w:tcPr>
            <w:tcW w:w="8064" w:type="dxa"/>
            <w:vMerge w:val="restart"/>
            <w:tcBorders>
              <w:top w:val="single" w:sz="4" w:space="0" w:color="auto"/>
              <w:left w:val="single" w:sz="4" w:space="0" w:color="auto"/>
              <w:right w:val="nil"/>
            </w:tcBorders>
            <w:shd w:val="clear" w:color="auto" w:fill="auto"/>
            <w:vAlign w:val="center"/>
          </w:tcPr>
          <w:p w:rsidR="00FC522F" w:rsidRPr="00B4663D" w:rsidRDefault="00FC522F" w:rsidP="00FC522F">
            <w:pPr>
              <w:jc w:val="center"/>
              <w:rPr>
                <w:rFonts w:ascii="Arial" w:hAnsi="Arial" w:cs="Arial"/>
                <w:b/>
                <w:bCs/>
                <w:sz w:val="20"/>
              </w:rPr>
            </w:pPr>
            <w:r w:rsidRPr="00B4663D">
              <w:rPr>
                <w:rFonts w:ascii="Arial" w:hAnsi="Arial" w:cs="Arial"/>
                <w:b/>
                <w:bCs/>
                <w:sz w:val="20"/>
              </w:rPr>
              <w:t>Intervento</w:t>
            </w:r>
          </w:p>
        </w:tc>
        <w:tc>
          <w:tcPr>
            <w:tcW w:w="1990" w:type="dxa"/>
            <w:vMerge w:val="restart"/>
            <w:tcBorders>
              <w:top w:val="single" w:sz="4" w:space="0" w:color="auto"/>
              <w:left w:val="single" w:sz="4" w:space="0" w:color="auto"/>
              <w:right w:val="single" w:sz="4" w:space="0" w:color="auto"/>
            </w:tcBorders>
            <w:shd w:val="clear" w:color="auto" w:fill="auto"/>
            <w:vAlign w:val="center"/>
          </w:tcPr>
          <w:p w:rsidR="00FC522F" w:rsidRPr="00B4663D" w:rsidRDefault="00FC522F" w:rsidP="00FC522F">
            <w:pPr>
              <w:jc w:val="center"/>
              <w:rPr>
                <w:rFonts w:ascii="Arial" w:hAnsi="Arial" w:cs="Arial"/>
                <w:b/>
                <w:bCs/>
                <w:sz w:val="20"/>
              </w:rPr>
            </w:pPr>
            <w:r w:rsidRPr="00B4663D">
              <w:rPr>
                <w:rFonts w:ascii="Arial" w:hAnsi="Arial" w:cs="Arial"/>
                <w:b/>
                <w:bCs/>
                <w:sz w:val="20"/>
              </w:rPr>
              <w:t>Costi presunti</w:t>
            </w:r>
          </w:p>
        </w:tc>
        <w:tc>
          <w:tcPr>
            <w:tcW w:w="3463" w:type="dxa"/>
            <w:gridSpan w:val="2"/>
            <w:tcBorders>
              <w:top w:val="single" w:sz="4" w:space="0" w:color="auto"/>
              <w:left w:val="nil"/>
              <w:bottom w:val="single" w:sz="4" w:space="0" w:color="auto"/>
              <w:right w:val="single" w:sz="8" w:space="0" w:color="auto"/>
            </w:tcBorders>
            <w:shd w:val="clear" w:color="auto" w:fill="auto"/>
            <w:noWrap/>
            <w:vAlign w:val="bottom"/>
          </w:tcPr>
          <w:p w:rsidR="00FC522F" w:rsidRPr="00B4663D" w:rsidRDefault="00FC522F" w:rsidP="00FC522F">
            <w:pPr>
              <w:jc w:val="center"/>
              <w:rPr>
                <w:rFonts w:ascii="Arial" w:hAnsi="Arial" w:cs="Arial"/>
                <w:b/>
                <w:bCs/>
                <w:sz w:val="20"/>
              </w:rPr>
            </w:pPr>
            <w:r w:rsidRPr="00B4663D">
              <w:rPr>
                <w:rFonts w:ascii="Arial" w:hAnsi="Arial" w:cs="Arial"/>
                <w:b/>
                <w:bCs/>
                <w:sz w:val="20"/>
              </w:rPr>
              <w:t>Procedimento a cura</w:t>
            </w:r>
          </w:p>
        </w:tc>
      </w:tr>
      <w:tr w:rsidR="00FC522F" w:rsidRPr="00B4663D" w:rsidTr="00850C22">
        <w:trPr>
          <w:gridAfter w:val="4"/>
          <w:wAfter w:w="5390" w:type="dxa"/>
          <w:trHeight w:val="255"/>
        </w:trPr>
        <w:tc>
          <w:tcPr>
            <w:tcW w:w="938" w:type="dxa"/>
            <w:vMerge/>
            <w:tcBorders>
              <w:left w:val="single" w:sz="8" w:space="0" w:color="auto"/>
              <w:bottom w:val="single" w:sz="4" w:space="0" w:color="000000"/>
              <w:right w:val="single" w:sz="4" w:space="0" w:color="auto"/>
            </w:tcBorders>
            <w:shd w:val="clear" w:color="auto" w:fill="auto"/>
            <w:vAlign w:val="center"/>
          </w:tcPr>
          <w:p w:rsidR="00FC522F" w:rsidRPr="00B4663D" w:rsidRDefault="00FC522F" w:rsidP="00FC522F">
            <w:pPr>
              <w:rPr>
                <w:rFonts w:ascii="Arial" w:hAnsi="Arial" w:cs="Arial"/>
                <w:b/>
                <w:bCs/>
                <w:sz w:val="20"/>
              </w:rPr>
            </w:pPr>
          </w:p>
        </w:tc>
        <w:tc>
          <w:tcPr>
            <w:tcW w:w="8064" w:type="dxa"/>
            <w:vMerge/>
            <w:tcBorders>
              <w:left w:val="single" w:sz="4" w:space="0" w:color="auto"/>
              <w:bottom w:val="single" w:sz="4" w:space="0" w:color="000000"/>
              <w:right w:val="nil"/>
            </w:tcBorders>
            <w:shd w:val="clear" w:color="auto" w:fill="auto"/>
            <w:vAlign w:val="center"/>
          </w:tcPr>
          <w:p w:rsidR="00FC522F" w:rsidRPr="00B4663D" w:rsidRDefault="00FC522F" w:rsidP="00FC522F">
            <w:pPr>
              <w:jc w:val="center"/>
              <w:rPr>
                <w:rFonts w:ascii="Arial" w:hAnsi="Arial" w:cs="Arial"/>
                <w:b/>
                <w:bCs/>
                <w:sz w:val="20"/>
              </w:rPr>
            </w:pPr>
          </w:p>
        </w:tc>
        <w:tc>
          <w:tcPr>
            <w:tcW w:w="1990" w:type="dxa"/>
            <w:vMerge/>
            <w:tcBorders>
              <w:left w:val="single" w:sz="4" w:space="0" w:color="auto"/>
              <w:bottom w:val="single" w:sz="4" w:space="0" w:color="000000"/>
              <w:right w:val="single" w:sz="4" w:space="0" w:color="auto"/>
            </w:tcBorders>
            <w:shd w:val="clear" w:color="auto" w:fill="auto"/>
            <w:vAlign w:val="center"/>
          </w:tcPr>
          <w:p w:rsidR="00FC522F" w:rsidRPr="00B4663D" w:rsidRDefault="00FC522F" w:rsidP="00FC522F">
            <w:pPr>
              <w:rPr>
                <w:rFonts w:ascii="Arial" w:hAnsi="Arial" w:cs="Arial"/>
                <w:b/>
                <w:bCs/>
                <w:sz w:val="20"/>
              </w:rPr>
            </w:pPr>
          </w:p>
        </w:tc>
        <w:tc>
          <w:tcPr>
            <w:tcW w:w="1857" w:type="dxa"/>
            <w:tcBorders>
              <w:top w:val="single" w:sz="4" w:space="0" w:color="auto"/>
              <w:left w:val="nil"/>
              <w:bottom w:val="single" w:sz="4" w:space="0" w:color="auto"/>
              <w:right w:val="single" w:sz="4" w:space="0" w:color="auto"/>
            </w:tcBorders>
            <w:shd w:val="clear" w:color="auto" w:fill="auto"/>
            <w:noWrap/>
            <w:vAlign w:val="bottom"/>
          </w:tcPr>
          <w:p w:rsidR="00FC522F" w:rsidRPr="00B4663D" w:rsidRDefault="00FC522F" w:rsidP="00FC522F">
            <w:pPr>
              <w:jc w:val="center"/>
              <w:rPr>
                <w:rFonts w:ascii="Arial" w:hAnsi="Arial" w:cs="Arial"/>
                <w:b/>
                <w:bCs/>
                <w:sz w:val="20"/>
              </w:rPr>
            </w:pPr>
            <w:r w:rsidRPr="00B4663D">
              <w:rPr>
                <w:rFonts w:ascii="Arial" w:hAnsi="Arial" w:cs="Arial"/>
                <w:b/>
                <w:bCs/>
                <w:sz w:val="20"/>
              </w:rPr>
              <w:t>Ufficio Tecnico</w:t>
            </w:r>
          </w:p>
        </w:tc>
        <w:tc>
          <w:tcPr>
            <w:tcW w:w="1606" w:type="dxa"/>
            <w:tcBorders>
              <w:top w:val="nil"/>
              <w:left w:val="nil"/>
              <w:bottom w:val="single" w:sz="4" w:space="0" w:color="auto"/>
              <w:right w:val="single" w:sz="8" w:space="0" w:color="auto"/>
            </w:tcBorders>
            <w:shd w:val="clear" w:color="auto" w:fill="auto"/>
            <w:noWrap/>
            <w:vAlign w:val="bottom"/>
          </w:tcPr>
          <w:p w:rsidR="00FC522F" w:rsidRPr="00B4663D" w:rsidRDefault="00FC522F" w:rsidP="00FC522F">
            <w:pPr>
              <w:jc w:val="center"/>
              <w:rPr>
                <w:rFonts w:ascii="Arial" w:hAnsi="Arial" w:cs="Arial"/>
                <w:b/>
                <w:bCs/>
                <w:sz w:val="20"/>
              </w:rPr>
            </w:pPr>
            <w:r w:rsidRPr="00B4663D">
              <w:rPr>
                <w:rFonts w:ascii="Arial" w:hAnsi="Arial" w:cs="Arial"/>
                <w:b/>
                <w:bCs/>
                <w:sz w:val="20"/>
              </w:rPr>
              <w:t>Struttura apparten</w:t>
            </w:r>
            <w:r>
              <w:rPr>
                <w:rFonts w:ascii="Arial" w:hAnsi="Arial" w:cs="Arial"/>
                <w:b/>
                <w:bCs/>
                <w:sz w:val="20"/>
              </w:rPr>
              <w:t>en</w:t>
            </w:r>
            <w:r w:rsidRPr="00B4663D">
              <w:rPr>
                <w:rFonts w:ascii="Arial" w:hAnsi="Arial" w:cs="Arial"/>
                <w:b/>
                <w:bCs/>
                <w:sz w:val="20"/>
              </w:rPr>
              <w:t>za</w:t>
            </w:r>
          </w:p>
        </w:tc>
      </w:tr>
      <w:tr w:rsidR="00FC522F" w:rsidRPr="00B4663D" w:rsidTr="00850C22">
        <w:trPr>
          <w:gridAfter w:val="4"/>
          <w:wAfter w:w="5390" w:type="dxa"/>
          <w:trHeight w:val="255"/>
        </w:trPr>
        <w:tc>
          <w:tcPr>
            <w:tcW w:w="938" w:type="dxa"/>
            <w:tcBorders>
              <w:top w:val="nil"/>
              <w:left w:val="single" w:sz="8" w:space="0" w:color="auto"/>
              <w:bottom w:val="single" w:sz="4" w:space="0" w:color="auto"/>
              <w:right w:val="single" w:sz="4" w:space="0" w:color="auto"/>
            </w:tcBorders>
            <w:noWrap/>
            <w:vAlign w:val="center"/>
            <w:hideMark/>
          </w:tcPr>
          <w:p w:rsidR="00FC522F" w:rsidRPr="00B4663D" w:rsidRDefault="00FC522F" w:rsidP="00FC522F">
            <w:pPr>
              <w:rPr>
                <w:rFonts w:ascii="Arial" w:hAnsi="Arial" w:cs="Arial"/>
                <w:sz w:val="20"/>
              </w:rPr>
            </w:pPr>
            <w:r w:rsidRPr="00B4663D">
              <w:rPr>
                <w:rFonts w:ascii="Arial" w:hAnsi="Arial" w:cs="Arial"/>
                <w:sz w:val="20"/>
              </w:rPr>
              <w:t> </w:t>
            </w:r>
          </w:p>
        </w:tc>
        <w:tc>
          <w:tcPr>
            <w:tcW w:w="8064"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jc w:val="center"/>
              <w:rPr>
                <w:rFonts w:ascii="Arial" w:hAnsi="Arial" w:cs="Arial"/>
                <w:sz w:val="20"/>
              </w:rPr>
            </w:pPr>
            <w:r w:rsidRPr="00B4663D">
              <w:rPr>
                <w:rFonts w:ascii="Arial" w:hAnsi="Arial" w:cs="Arial"/>
                <w:sz w:val="20"/>
              </w:rPr>
              <w:t>PLESSO ARC</w:t>
            </w:r>
          </w:p>
        </w:tc>
        <w:tc>
          <w:tcPr>
            <w:tcW w:w="1990"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rPr>
                <w:rFonts w:ascii="Arial" w:hAnsi="Arial" w:cs="Arial"/>
                <w:sz w:val="20"/>
              </w:rPr>
            </w:pPr>
            <w:r w:rsidRPr="00B4663D">
              <w:rPr>
                <w:rFonts w:ascii="Arial" w:hAnsi="Arial" w:cs="Arial"/>
                <w:sz w:val="20"/>
              </w:rPr>
              <w:t> </w:t>
            </w:r>
          </w:p>
        </w:tc>
        <w:tc>
          <w:tcPr>
            <w:tcW w:w="1857" w:type="dxa"/>
            <w:tcBorders>
              <w:top w:val="nil"/>
              <w:left w:val="nil"/>
              <w:bottom w:val="single" w:sz="4" w:space="0" w:color="auto"/>
              <w:right w:val="single" w:sz="4" w:space="0" w:color="auto"/>
            </w:tcBorders>
            <w:shd w:val="clear" w:color="auto" w:fill="auto"/>
            <w:noWrap/>
            <w:vAlign w:val="bottom"/>
            <w:hideMark/>
          </w:tcPr>
          <w:p w:rsidR="00FC522F" w:rsidRPr="00B4663D" w:rsidRDefault="00FC522F" w:rsidP="00FC522F">
            <w:pPr>
              <w:rPr>
                <w:rFonts w:ascii="Arial" w:hAnsi="Arial" w:cs="Arial"/>
                <w:sz w:val="20"/>
              </w:rPr>
            </w:pPr>
            <w:r w:rsidRPr="00B4663D">
              <w:rPr>
                <w:rFonts w:ascii="Arial" w:hAnsi="Arial" w:cs="Arial"/>
                <w:sz w:val="20"/>
              </w:rPr>
              <w:t> </w:t>
            </w:r>
          </w:p>
        </w:tc>
        <w:tc>
          <w:tcPr>
            <w:tcW w:w="1606" w:type="dxa"/>
            <w:tcBorders>
              <w:top w:val="nil"/>
              <w:left w:val="nil"/>
              <w:bottom w:val="single" w:sz="4" w:space="0" w:color="auto"/>
              <w:right w:val="single" w:sz="8" w:space="0" w:color="auto"/>
            </w:tcBorders>
            <w:shd w:val="clear" w:color="auto" w:fill="auto"/>
            <w:noWrap/>
            <w:vAlign w:val="bottom"/>
            <w:hideMark/>
          </w:tcPr>
          <w:p w:rsidR="00FC522F" w:rsidRPr="00B4663D" w:rsidRDefault="00FC522F" w:rsidP="00FC522F">
            <w:pPr>
              <w:rPr>
                <w:rFonts w:ascii="Arial" w:hAnsi="Arial" w:cs="Arial"/>
                <w:sz w:val="20"/>
              </w:rPr>
            </w:pPr>
            <w:r w:rsidRPr="00B4663D">
              <w:rPr>
                <w:rFonts w:ascii="Arial" w:hAnsi="Arial" w:cs="Arial"/>
                <w:sz w:val="20"/>
              </w:rPr>
              <w:t> </w:t>
            </w:r>
          </w:p>
        </w:tc>
      </w:tr>
      <w:tr w:rsidR="00FC522F" w:rsidRPr="00B4663D" w:rsidTr="00850C22">
        <w:trPr>
          <w:gridAfter w:val="4"/>
          <w:wAfter w:w="5390" w:type="dxa"/>
          <w:trHeight w:val="662"/>
        </w:trPr>
        <w:tc>
          <w:tcPr>
            <w:tcW w:w="938" w:type="dxa"/>
            <w:tcBorders>
              <w:top w:val="nil"/>
              <w:left w:val="single" w:sz="8" w:space="0" w:color="auto"/>
              <w:bottom w:val="single" w:sz="8" w:space="0" w:color="auto"/>
              <w:right w:val="single" w:sz="4" w:space="0" w:color="auto"/>
            </w:tcBorders>
            <w:shd w:val="clear" w:color="auto" w:fill="auto"/>
            <w:noWrap/>
            <w:vAlign w:val="center"/>
            <w:hideMark/>
          </w:tcPr>
          <w:p w:rsidR="00FC522F" w:rsidRPr="00B4663D" w:rsidRDefault="00FC522F" w:rsidP="00FC522F">
            <w:pPr>
              <w:jc w:val="right"/>
              <w:rPr>
                <w:rFonts w:ascii="Arial" w:hAnsi="Arial" w:cs="Arial"/>
                <w:sz w:val="20"/>
              </w:rPr>
            </w:pPr>
            <w:r w:rsidRPr="00B4663D">
              <w:rPr>
                <w:rFonts w:ascii="Arial" w:hAnsi="Arial" w:cs="Arial"/>
                <w:sz w:val="20"/>
              </w:rPr>
              <w:t>1</w:t>
            </w:r>
          </w:p>
        </w:tc>
        <w:tc>
          <w:tcPr>
            <w:tcW w:w="8064" w:type="dxa"/>
            <w:tcBorders>
              <w:top w:val="nil"/>
              <w:left w:val="nil"/>
              <w:bottom w:val="single" w:sz="8" w:space="0" w:color="auto"/>
              <w:right w:val="single" w:sz="4" w:space="0" w:color="auto"/>
            </w:tcBorders>
            <w:shd w:val="clear" w:color="auto" w:fill="auto"/>
            <w:noWrap/>
            <w:vAlign w:val="bottom"/>
            <w:hideMark/>
          </w:tcPr>
          <w:p w:rsidR="00FC522F" w:rsidRPr="00B4663D" w:rsidRDefault="00FC522F" w:rsidP="00FC522F">
            <w:pPr>
              <w:jc w:val="both"/>
              <w:rPr>
                <w:rFonts w:ascii="Arial" w:hAnsi="Arial" w:cs="Arial"/>
                <w:sz w:val="20"/>
              </w:rPr>
            </w:pPr>
            <w:r w:rsidRPr="00B4663D">
              <w:rPr>
                <w:rFonts w:ascii="Arial" w:hAnsi="Arial" w:cs="Arial"/>
                <w:sz w:val="20"/>
              </w:rPr>
              <w:t>Realizzazione del ponte/scale di emergenza per l'evacuazione del terrazzo di pertinenza dell'aula magna e della biblioteca centrale (ai fini dell'ottenimento del CPI)</w:t>
            </w:r>
          </w:p>
        </w:tc>
        <w:tc>
          <w:tcPr>
            <w:tcW w:w="1990" w:type="dxa"/>
            <w:tcBorders>
              <w:top w:val="nil"/>
              <w:left w:val="nil"/>
              <w:bottom w:val="single" w:sz="8" w:space="0" w:color="auto"/>
              <w:right w:val="single" w:sz="4" w:space="0" w:color="auto"/>
            </w:tcBorders>
            <w:shd w:val="clear" w:color="auto" w:fill="auto"/>
            <w:noWrap/>
            <w:vAlign w:val="bottom"/>
            <w:hideMark/>
          </w:tcPr>
          <w:p w:rsidR="00FC522F" w:rsidRPr="00B4663D" w:rsidRDefault="00FC522F" w:rsidP="00FC522F">
            <w:pPr>
              <w:jc w:val="center"/>
              <w:rPr>
                <w:rFonts w:ascii="Arial" w:hAnsi="Arial" w:cs="Arial"/>
                <w:sz w:val="20"/>
              </w:rPr>
            </w:pPr>
            <w:r w:rsidRPr="00B4663D">
              <w:rPr>
                <w:rFonts w:ascii="Arial" w:hAnsi="Arial" w:cs="Arial"/>
                <w:sz w:val="20"/>
              </w:rPr>
              <w:t xml:space="preserve"> €                 78.000,00 </w:t>
            </w:r>
          </w:p>
        </w:tc>
        <w:tc>
          <w:tcPr>
            <w:tcW w:w="1857" w:type="dxa"/>
            <w:tcBorders>
              <w:top w:val="nil"/>
              <w:left w:val="nil"/>
              <w:bottom w:val="single" w:sz="8" w:space="0" w:color="auto"/>
              <w:right w:val="single" w:sz="4" w:space="0" w:color="auto"/>
            </w:tcBorders>
            <w:shd w:val="clear" w:color="auto" w:fill="auto"/>
            <w:noWrap/>
            <w:vAlign w:val="bottom"/>
            <w:hideMark/>
          </w:tcPr>
          <w:p w:rsidR="00FC522F" w:rsidRPr="00B4663D" w:rsidRDefault="00FC522F" w:rsidP="00FC522F">
            <w:pPr>
              <w:jc w:val="center"/>
              <w:rPr>
                <w:rFonts w:ascii="Arial Black" w:hAnsi="Arial Black" w:cs="Arial"/>
                <w:sz w:val="28"/>
                <w:szCs w:val="28"/>
              </w:rPr>
            </w:pPr>
            <w:r w:rsidRPr="00B4663D">
              <w:rPr>
                <w:rFonts w:ascii="Arial Black" w:hAnsi="Arial Black" w:cs="Arial"/>
                <w:sz w:val="28"/>
                <w:szCs w:val="28"/>
              </w:rPr>
              <w:t> </w:t>
            </w:r>
          </w:p>
        </w:tc>
        <w:tc>
          <w:tcPr>
            <w:tcW w:w="1606" w:type="dxa"/>
            <w:tcBorders>
              <w:top w:val="nil"/>
              <w:left w:val="nil"/>
              <w:bottom w:val="single" w:sz="8" w:space="0" w:color="auto"/>
              <w:right w:val="single" w:sz="8" w:space="0" w:color="auto"/>
            </w:tcBorders>
            <w:shd w:val="clear" w:color="auto" w:fill="auto"/>
            <w:noWrap/>
            <w:vAlign w:val="bottom"/>
            <w:hideMark/>
          </w:tcPr>
          <w:p w:rsidR="00FC522F" w:rsidRPr="00B4663D" w:rsidRDefault="00FC522F" w:rsidP="00FC522F">
            <w:pPr>
              <w:jc w:val="center"/>
              <w:rPr>
                <w:rFonts w:ascii="Arial Black" w:hAnsi="Arial Black" w:cs="Arial"/>
                <w:sz w:val="28"/>
                <w:szCs w:val="28"/>
              </w:rPr>
            </w:pPr>
            <w:r w:rsidRPr="00B4663D">
              <w:rPr>
                <w:rFonts w:ascii="Arial Black" w:hAnsi="Arial Black" w:cs="Arial"/>
                <w:sz w:val="28"/>
                <w:szCs w:val="28"/>
              </w:rPr>
              <w:t> </w:t>
            </w:r>
          </w:p>
        </w:tc>
      </w:tr>
      <w:tr w:rsidR="00FC522F" w:rsidRPr="00B4663D" w:rsidTr="00850C22">
        <w:trPr>
          <w:gridAfter w:val="4"/>
          <w:wAfter w:w="5390" w:type="dxa"/>
          <w:trHeight w:val="1256"/>
        </w:trPr>
        <w:tc>
          <w:tcPr>
            <w:tcW w:w="938"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FC522F" w:rsidRPr="00B4663D" w:rsidRDefault="00FC522F" w:rsidP="00FC522F">
            <w:pPr>
              <w:jc w:val="right"/>
              <w:rPr>
                <w:rFonts w:ascii="Arial" w:hAnsi="Arial" w:cs="Arial"/>
                <w:sz w:val="20"/>
              </w:rPr>
            </w:pPr>
            <w:r w:rsidRPr="00B4663D">
              <w:rPr>
                <w:rFonts w:ascii="Arial" w:hAnsi="Arial" w:cs="Arial"/>
                <w:sz w:val="20"/>
              </w:rPr>
              <w:t>2</w:t>
            </w:r>
          </w:p>
        </w:tc>
        <w:tc>
          <w:tcPr>
            <w:tcW w:w="8064" w:type="dxa"/>
            <w:tcBorders>
              <w:top w:val="single" w:sz="4" w:space="0" w:color="auto"/>
              <w:left w:val="nil"/>
              <w:bottom w:val="single" w:sz="8" w:space="0" w:color="auto"/>
              <w:right w:val="single" w:sz="4" w:space="0" w:color="auto"/>
            </w:tcBorders>
            <w:shd w:val="clear" w:color="auto" w:fill="auto"/>
            <w:vAlign w:val="bottom"/>
            <w:hideMark/>
          </w:tcPr>
          <w:p w:rsidR="00FC522F" w:rsidRPr="00B4663D" w:rsidRDefault="00FC522F" w:rsidP="00FC522F">
            <w:pPr>
              <w:jc w:val="both"/>
              <w:rPr>
                <w:rFonts w:ascii="Arial" w:hAnsi="Arial" w:cs="Arial"/>
                <w:sz w:val="20"/>
              </w:rPr>
            </w:pPr>
            <w:r w:rsidRPr="00B4663D">
              <w:rPr>
                <w:rFonts w:ascii="Arial" w:hAnsi="Arial" w:cs="Arial"/>
                <w:sz w:val="20"/>
              </w:rPr>
              <w:t xml:space="preserve">Fornitura ed Installazione di Ganci Magnetici per n. 5 Porte Tagliafuoco a 2 Ante piano -1 plesso ARC. Fornitura ed Installazione di Impianto elettrico per comando Ganci Magnetici costituito da 30 mt. di cavo antifiamma a norme CEI 2 x 2.5, tubo in </w:t>
            </w:r>
            <w:proofErr w:type="spellStart"/>
            <w:r w:rsidRPr="00B4663D">
              <w:rPr>
                <w:rFonts w:ascii="Arial" w:hAnsi="Arial" w:cs="Arial"/>
                <w:sz w:val="20"/>
              </w:rPr>
              <w:t>pvc</w:t>
            </w:r>
            <w:proofErr w:type="spellEnd"/>
            <w:r w:rsidRPr="00B4663D">
              <w:rPr>
                <w:rFonts w:ascii="Arial" w:hAnsi="Arial" w:cs="Arial"/>
                <w:sz w:val="20"/>
              </w:rPr>
              <w:t xml:space="preserve"> IP 65, cassette di derivazione e raccorderia.</w:t>
            </w:r>
          </w:p>
        </w:tc>
        <w:tc>
          <w:tcPr>
            <w:tcW w:w="1990" w:type="dxa"/>
            <w:tcBorders>
              <w:top w:val="single" w:sz="4" w:space="0" w:color="auto"/>
              <w:left w:val="nil"/>
              <w:bottom w:val="single" w:sz="8" w:space="0" w:color="auto"/>
              <w:right w:val="single" w:sz="4" w:space="0" w:color="auto"/>
            </w:tcBorders>
            <w:shd w:val="clear" w:color="auto" w:fill="auto"/>
            <w:noWrap/>
            <w:vAlign w:val="bottom"/>
            <w:hideMark/>
          </w:tcPr>
          <w:p w:rsidR="00FC522F" w:rsidRPr="00B4663D" w:rsidRDefault="00FC522F" w:rsidP="00FC522F">
            <w:pPr>
              <w:jc w:val="center"/>
              <w:rPr>
                <w:rFonts w:ascii="Arial" w:hAnsi="Arial" w:cs="Arial"/>
                <w:sz w:val="20"/>
              </w:rPr>
            </w:pPr>
            <w:r w:rsidRPr="00B4663D">
              <w:rPr>
                <w:rFonts w:ascii="Arial" w:hAnsi="Arial" w:cs="Arial"/>
                <w:sz w:val="20"/>
              </w:rPr>
              <w:t xml:space="preserve"> €                  2.000,00 </w:t>
            </w:r>
          </w:p>
        </w:tc>
        <w:tc>
          <w:tcPr>
            <w:tcW w:w="1857" w:type="dxa"/>
            <w:tcBorders>
              <w:top w:val="single" w:sz="4" w:space="0" w:color="auto"/>
              <w:left w:val="nil"/>
              <w:bottom w:val="single" w:sz="8" w:space="0" w:color="auto"/>
              <w:right w:val="single" w:sz="4" w:space="0" w:color="auto"/>
            </w:tcBorders>
            <w:shd w:val="clear" w:color="auto" w:fill="auto"/>
            <w:noWrap/>
            <w:vAlign w:val="bottom"/>
            <w:hideMark/>
          </w:tcPr>
          <w:p w:rsidR="00FC522F" w:rsidRPr="00B4663D" w:rsidRDefault="00FC522F" w:rsidP="00FC522F">
            <w:pPr>
              <w:jc w:val="center"/>
              <w:rPr>
                <w:rFonts w:ascii="Arial Black" w:hAnsi="Arial Black" w:cs="Arial"/>
                <w:sz w:val="28"/>
                <w:szCs w:val="28"/>
              </w:rPr>
            </w:pPr>
            <w:r w:rsidRPr="00B4663D">
              <w:rPr>
                <w:rFonts w:ascii="Arial Black" w:hAnsi="Arial Black" w:cs="Arial"/>
                <w:sz w:val="28"/>
                <w:szCs w:val="28"/>
              </w:rPr>
              <w:t> </w:t>
            </w:r>
          </w:p>
        </w:tc>
        <w:tc>
          <w:tcPr>
            <w:tcW w:w="1606" w:type="dxa"/>
            <w:tcBorders>
              <w:top w:val="single" w:sz="4" w:space="0" w:color="auto"/>
              <w:left w:val="nil"/>
              <w:bottom w:val="single" w:sz="8" w:space="0" w:color="auto"/>
              <w:right w:val="single" w:sz="8" w:space="0" w:color="auto"/>
            </w:tcBorders>
            <w:shd w:val="clear" w:color="auto" w:fill="auto"/>
            <w:noWrap/>
            <w:vAlign w:val="bottom"/>
            <w:hideMark/>
          </w:tcPr>
          <w:p w:rsidR="00FC522F" w:rsidRPr="00B4663D" w:rsidRDefault="00FC522F" w:rsidP="00FC522F">
            <w:pPr>
              <w:jc w:val="center"/>
              <w:rPr>
                <w:rFonts w:ascii="Arial Black" w:hAnsi="Arial Black" w:cs="Arial"/>
                <w:sz w:val="28"/>
                <w:szCs w:val="28"/>
              </w:rPr>
            </w:pPr>
            <w:r w:rsidRPr="00B4663D">
              <w:rPr>
                <w:rFonts w:ascii="Arial Black" w:hAnsi="Arial Black" w:cs="Arial"/>
                <w:sz w:val="28"/>
                <w:szCs w:val="28"/>
              </w:rPr>
              <w:t> </w:t>
            </w:r>
          </w:p>
        </w:tc>
      </w:tr>
      <w:tr w:rsidR="00FC522F" w:rsidRPr="00B4663D" w:rsidTr="00850C22">
        <w:trPr>
          <w:gridAfter w:val="4"/>
          <w:wAfter w:w="5390" w:type="dxa"/>
          <w:trHeight w:val="1350"/>
        </w:trPr>
        <w:tc>
          <w:tcPr>
            <w:tcW w:w="938"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FC522F" w:rsidRPr="00B4663D" w:rsidRDefault="00FC522F" w:rsidP="00FC522F">
            <w:pPr>
              <w:jc w:val="right"/>
              <w:rPr>
                <w:rFonts w:ascii="Arial" w:hAnsi="Arial" w:cs="Arial"/>
                <w:sz w:val="20"/>
              </w:rPr>
            </w:pPr>
            <w:r w:rsidRPr="00B4663D">
              <w:rPr>
                <w:rFonts w:ascii="Arial" w:hAnsi="Arial" w:cs="Arial"/>
                <w:sz w:val="20"/>
              </w:rPr>
              <w:t>3</w:t>
            </w:r>
          </w:p>
        </w:tc>
        <w:tc>
          <w:tcPr>
            <w:tcW w:w="8064" w:type="dxa"/>
            <w:tcBorders>
              <w:top w:val="single" w:sz="4" w:space="0" w:color="auto"/>
              <w:left w:val="nil"/>
              <w:bottom w:val="single" w:sz="8" w:space="0" w:color="auto"/>
              <w:right w:val="single" w:sz="4" w:space="0" w:color="auto"/>
            </w:tcBorders>
            <w:shd w:val="clear" w:color="auto" w:fill="auto"/>
            <w:vAlign w:val="bottom"/>
            <w:hideMark/>
          </w:tcPr>
          <w:p w:rsidR="00FC522F" w:rsidRPr="00B4663D" w:rsidRDefault="00FC522F" w:rsidP="00FC522F">
            <w:pPr>
              <w:jc w:val="both"/>
              <w:rPr>
                <w:rFonts w:ascii="Arial" w:hAnsi="Arial" w:cs="Arial"/>
                <w:sz w:val="20"/>
              </w:rPr>
            </w:pPr>
            <w:r w:rsidRPr="00B4663D">
              <w:rPr>
                <w:rFonts w:ascii="Arial" w:hAnsi="Arial" w:cs="Arial"/>
                <w:sz w:val="20"/>
              </w:rPr>
              <w:t>Fornitura e posa in opera di sistema di spegnimento automatico A GAS INERTE</w:t>
            </w:r>
            <w:r w:rsidRPr="00B4663D">
              <w:rPr>
                <w:rFonts w:ascii="Arial" w:hAnsi="Arial" w:cs="Arial"/>
                <w:sz w:val="20"/>
              </w:rPr>
              <w:br/>
              <w:t xml:space="preserve">IG100 per la sala lettura della Biblioteca </w:t>
            </w:r>
            <w:proofErr w:type="spellStart"/>
            <w:r w:rsidRPr="00B4663D">
              <w:rPr>
                <w:rFonts w:ascii="Arial" w:hAnsi="Arial" w:cs="Arial"/>
                <w:sz w:val="20"/>
              </w:rPr>
              <w:t>Sinan</w:t>
            </w:r>
            <w:proofErr w:type="spellEnd"/>
            <w:r w:rsidRPr="00B4663D">
              <w:rPr>
                <w:rFonts w:ascii="Arial" w:hAnsi="Arial" w:cs="Arial"/>
                <w:sz w:val="20"/>
              </w:rPr>
              <w:t xml:space="preserve"> terzo piano plesso ARC completo di targhe luminose, sensori e sostituzione della porta attuale con una rei 120</w:t>
            </w:r>
          </w:p>
        </w:tc>
        <w:tc>
          <w:tcPr>
            <w:tcW w:w="1990" w:type="dxa"/>
            <w:tcBorders>
              <w:top w:val="single" w:sz="4" w:space="0" w:color="auto"/>
              <w:left w:val="nil"/>
              <w:bottom w:val="single" w:sz="8" w:space="0" w:color="auto"/>
              <w:right w:val="single" w:sz="4" w:space="0" w:color="auto"/>
            </w:tcBorders>
            <w:shd w:val="clear" w:color="auto" w:fill="auto"/>
            <w:noWrap/>
            <w:vAlign w:val="bottom"/>
            <w:hideMark/>
          </w:tcPr>
          <w:p w:rsidR="00FC522F" w:rsidRPr="00B4663D" w:rsidRDefault="00FC522F" w:rsidP="00FC522F">
            <w:pPr>
              <w:jc w:val="center"/>
              <w:rPr>
                <w:rFonts w:ascii="Arial" w:hAnsi="Arial" w:cs="Arial"/>
                <w:sz w:val="20"/>
              </w:rPr>
            </w:pPr>
            <w:r w:rsidRPr="00B4663D">
              <w:rPr>
                <w:rFonts w:ascii="Arial" w:hAnsi="Arial" w:cs="Arial"/>
                <w:sz w:val="20"/>
              </w:rPr>
              <w:t xml:space="preserve"> €                 25.000,00 </w:t>
            </w:r>
          </w:p>
        </w:tc>
        <w:tc>
          <w:tcPr>
            <w:tcW w:w="1857" w:type="dxa"/>
            <w:tcBorders>
              <w:top w:val="single" w:sz="4" w:space="0" w:color="auto"/>
              <w:left w:val="nil"/>
              <w:bottom w:val="single" w:sz="8" w:space="0" w:color="auto"/>
              <w:right w:val="single" w:sz="4" w:space="0" w:color="auto"/>
            </w:tcBorders>
            <w:shd w:val="clear" w:color="auto" w:fill="auto"/>
            <w:noWrap/>
            <w:vAlign w:val="bottom"/>
            <w:hideMark/>
          </w:tcPr>
          <w:p w:rsidR="00FC522F" w:rsidRPr="00B4663D" w:rsidRDefault="00FC522F" w:rsidP="00FC522F">
            <w:pPr>
              <w:jc w:val="center"/>
              <w:rPr>
                <w:rFonts w:ascii="Arial Black" w:hAnsi="Arial Black" w:cs="Arial"/>
                <w:sz w:val="28"/>
                <w:szCs w:val="28"/>
              </w:rPr>
            </w:pPr>
            <w:r w:rsidRPr="00B4663D">
              <w:rPr>
                <w:rFonts w:ascii="Arial Black" w:hAnsi="Arial Black" w:cs="Arial"/>
                <w:sz w:val="28"/>
                <w:szCs w:val="28"/>
              </w:rPr>
              <w:t> </w:t>
            </w:r>
          </w:p>
        </w:tc>
        <w:tc>
          <w:tcPr>
            <w:tcW w:w="1606" w:type="dxa"/>
            <w:tcBorders>
              <w:top w:val="single" w:sz="4" w:space="0" w:color="auto"/>
              <w:left w:val="nil"/>
              <w:bottom w:val="single" w:sz="8" w:space="0" w:color="auto"/>
              <w:right w:val="single" w:sz="8" w:space="0" w:color="auto"/>
            </w:tcBorders>
            <w:shd w:val="clear" w:color="auto" w:fill="auto"/>
            <w:noWrap/>
            <w:vAlign w:val="bottom"/>
            <w:hideMark/>
          </w:tcPr>
          <w:p w:rsidR="00FC522F" w:rsidRPr="00B4663D" w:rsidRDefault="00FC522F" w:rsidP="00FC522F">
            <w:pPr>
              <w:jc w:val="center"/>
              <w:rPr>
                <w:rFonts w:ascii="Arial Black" w:hAnsi="Arial Black" w:cs="Arial"/>
                <w:sz w:val="28"/>
                <w:szCs w:val="28"/>
              </w:rPr>
            </w:pPr>
            <w:r w:rsidRPr="00B4663D">
              <w:rPr>
                <w:rFonts w:ascii="Arial Black" w:hAnsi="Arial Black" w:cs="Arial"/>
                <w:sz w:val="28"/>
                <w:szCs w:val="28"/>
              </w:rPr>
              <w:t> </w:t>
            </w:r>
          </w:p>
        </w:tc>
      </w:tr>
      <w:tr w:rsidR="00FC522F" w:rsidRPr="00B4663D" w:rsidTr="00850C22">
        <w:trPr>
          <w:gridAfter w:val="4"/>
          <w:wAfter w:w="5390" w:type="dxa"/>
          <w:trHeight w:val="465"/>
        </w:trPr>
        <w:tc>
          <w:tcPr>
            <w:tcW w:w="938" w:type="dxa"/>
            <w:tcBorders>
              <w:top w:val="nil"/>
              <w:left w:val="nil"/>
              <w:bottom w:val="nil"/>
              <w:right w:val="nil"/>
            </w:tcBorders>
            <w:noWrap/>
            <w:vAlign w:val="center"/>
            <w:hideMark/>
          </w:tcPr>
          <w:p w:rsidR="00FC522F" w:rsidRPr="00B4663D" w:rsidRDefault="00FC522F" w:rsidP="00FC522F">
            <w:pPr>
              <w:rPr>
                <w:rFonts w:ascii="Arial" w:hAnsi="Arial" w:cs="Arial"/>
                <w:sz w:val="20"/>
              </w:rPr>
            </w:pPr>
          </w:p>
        </w:tc>
        <w:tc>
          <w:tcPr>
            <w:tcW w:w="8064" w:type="dxa"/>
            <w:tcBorders>
              <w:top w:val="nil"/>
              <w:left w:val="single" w:sz="8" w:space="0" w:color="auto"/>
              <w:bottom w:val="single" w:sz="8" w:space="0" w:color="auto"/>
              <w:right w:val="nil"/>
            </w:tcBorders>
            <w:shd w:val="clear" w:color="auto" w:fill="auto"/>
            <w:noWrap/>
            <w:vAlign w:val="bottom"/>
            <w:hideMark/>
          </w:tcPr>
          <w:p w:rsidR="00FC522F" w:rsidRPr="00B4663D" w:rsidRDefault="00FC522F" w:rsidP="00FC522F">
            <w:pPr>
              <w:jc w:val="center"/>
              <w:rPr>
                <w:rFonts w:ascii="Arial" w:hAnsi="Arial" w:cs="Arial"/>
                <w:b/>
                <w:bCs/>
                <w:sz w:val="20"/>
              </w:rPr>
            </w:pPr>
            <w:r w:rsidRPr="00B4663D">
              <w:rPr>
                <w:rFonts w:ascii="Arial" w:hAnsi="Arial" w:cs="Arial"/>
                <w:b/>
                <w:bCs/>
                <w:sz w:val="20"/>
              </w:rPr>
              <w:t>TOTALE</w:t>
            </w:r>
          </w:p>
        </w:tc>
        <w:tc>
          <w:tcPr>
            <w:tcW w:w="1990" w:type="dxa"/>
            <w:tcBorders>
              <w:top w:val="nil"/>
              <w:left w:val="nil"/>
              <w:bottom w:val="single" w:sz="8" w:space="0" w:color="auto"/>
              <w:right w:val="single" w:sz="8" w:space="0" w:color="auto"/>
            </w:tcBorders>
            <w:shd w:val="clear" w:color="auto" w:fill="auto"/>
            <w:noWrap/>
            <w:vAlign w:val="bottom"/>
            <w:hideMark/>
          </w:tcPr>
          <w:p w:rsidR="00FC522F" w:rsidRPr="00B4663D" w:rsidRDefault="00FC522F" w:rsidP="00FC522F">
            <w:pPr>
              <w:rPr>
                <w:rFonts w:ascii="Arial" w:hAnsi="Arial" w:cs="Arial"/>
                <w:b/>
                <w:bCs/>
                <w:sz w:val="20"/>
              </w:rPr>
            </w:pPr>
            <w:r w:rsidRPr="00B4663D">
              <w:rPr>
                <w:rFonts w:ascii="Arial" w:hAnsi="Arial" w:cs="Arial"/>
                <w:b/>
                <w:bCs/>
                <w:sz w:val="20"/>
              </w:rPr>
              <w:t xml:space="preserve"> €</w:t>
            </w:r>
            <w:r>
              <w:rPr>
                <w:rFonts w:ascii="Arial" w:hAnsi="Arial" w:cs="Arial"/>
                <w:b/>
                <w:bCs/>
                <w:sz w:val="20"/>
              </w:rPr>
              <w:t xml:space="preserve">    </w:t>
            </w:r>
            <w:r w:rsidRPr="00B4663D">
              <w:rPr>
                <w:rFonts w:ascii="Arial" w:hAnsi="Arial" w:cs="Arial"/>
                <w:b/>
                <w:bCs/>
                <w:sz w:val="20"/>
              </w:rPr>
              <w:t xml:space="preserve">  105.000,00 </w:t>
            </w:r>
          </w:p>
        </w:tc>
        <w:tc>
          <w:tcPr>
            <w:tcW w:w="1857" w:type="dxa"/>
            <w:tcBorders>
              <w:top w:val="nil"/>
              <w:left w:val="nil"/>
              <w:bottom w:val="nil"/>
              <w:right w:val="nil"/>
            </w:tcBorders>
            <w:shd w:val="clear" w:color="auto" w:fill="auto"/>
            <w:noWrap/>
            <w:vAlign w:val="bottom"/>
            <w:hideMark/>
          </w:tcPr>
          <w:p w:rsidR="00FC522F" w:rsidRPr="00B4663D" w:rsidRDefault="00FC522F" w:rsidP="00FC522F">
            <w:pPr>
              <w:jc w:val="center"/>
              <w:rPr>
                <w:rFonts w:ascii="Arial Black" w:hAnsi="Arial Black" w:cs="Arial"/>
                <w:sz w:val="28"/>
                <w:szCs w:val="28"/>
              </w:rPr>
            </w:pPr>
          </w:p>
        </w:tc>
        <w:tc>
          <w:tcPr>
            <w:tcW w:w="1606" w:type="dxa"/>
            <w:tcBorders>
              <w:top w:val="nil"/>
              <w:left w:val="nil"/>
              <w:bottom w:val="nil"/>
              <w:right w:val="nil"/>
            </w:tcBorders>
            <w:shd w:val="clear" w:color="auto" w:fill="auto"/>
            <w:noWrap/>
            <w:vAlign w:val="bottom"/>
            <w:hideMark/>
          </w:tcPr>
          <w:p w:rsidR="00FC522F" w:rsidRPr="00B4663D" w:rsidRDefault="00FC522F" w:rsidP="00FC522F">
            <w:pPr>
              <w:jc w:val="center"/>
              <w:rPr>
                <w:rFonts w:ascii="Arial Black" w:hAnsi="Arial Black" w:cs="Arial"/>
                <w:sz w:val="28"/>
                <w:szCs w:val="28"/>
              </w:rPr>
            </w:pPr>
          </w:p>
        </w:tc>
      </w:tr>
      <w:tr w:rsidR="00FC522F" w:rsidRPr="00B4663D" w:rsidTr="00850C22">
        <w:trPr>
          <w:gridAfter w:val="4"/>
          <w:wAfter w:w="5390" w:type="dxa"/>
          <w:trHeight w:val="255"/>
        </w:trPr>
        <w:tc>
          <w:tcPr>
            <w:tcW w:w="938" w:type="dxa"/>
            <w:tcBorders>
              <w:top w:val="nil"/>
              <w:left w:val="nil"/>
              <w:bottom w:val="nil"/>
              <w:right w:val="nil"/>
            </w:tcBorders>
            <w:shd w:val="clear" w:color="auto" w:fill="auto"/>
            <w:noWrap/>
            <w:vAlign w:val="center"/>
            <w:hideMark/>
          </w:tcPr>
          <w:p w:rsidR="00FC522F" w:rsidRPr="00B4663D" w:rsidRDefault="00FC522F" w:rsidP="00FC522F">
            <w:pPr>
              <w:rPr>
                <w:rFonts w:ascii="Arial" w:hAnsi="Arial" w:cs="Arial"/>
                <w:b/>
                <w:bCs/>
                <w:sz w:val="20"/>
              </w:rPr>
            </w:pPr>
          </w:p>
        </w:tc>
        <w:tc>
          <w:tcPr>
            <w:tcW w:w="8064" w:type="dxa"/>
            <w:tcBorders>
              <w:top w:val="nil"/>
              <w:left w:val="nil"/>
              <w:bottom w:val="nil"/>
              <w:right w:val="nil"/>
            </w:tcBorders>
            <w:shd w:val="clear" w:color="auto" w:fill="auto"/>
            <w:noWrap/>
            <w:vAlign w:val="bottom"/>
            <w:hideMark/>
          </w:tcPr>
          <w:p w:rsidR="00FC522F" w:rsidRPr="00B4663D" w:rsidRDefault="00FC522F" w:rsidP="00FC522F">
            <w:pPr>
              <w:jc w:val="both"/>
              <w:rPr>
                <w:rFonts w:ascii="Arial" w:hAnsi="Arial" w:cs="Arial"/>
                <w:sz w:val="20"/>
              </w:rPr>
            </w:pPr>
          </w:p>
        </w:tc>
        <w:tc>
          <w:tcPr>
            <w:tcW w:w="1990" w:type="dxa"/>
            <w:tcBorders>
              <w:top w:val="nil"/>
              <w:left w:val="nil"/>
              <w:bottom w:val="nil"/>
              <w:right w:val="nil"/>
            </w:tcBorders>
            <w:shd w:val="clear" w:color="auto" w:fill="auto"/>
            <w:noWrap/>
            <w:vAlign w:val="bottom"/>
            <w:hideMark/>
          </w:tcPr>
          <w:p w:rsidR="00FC522F" w:rsidRPr="00B4663D" w:rsidRDefault="00FC522F" w:rsidP="00FC522F">
            <w:pPr>
              <w:rPr>
                <w:rFonts w:ascii="Arial" w:hAnsi="Arial" w:cs="Arial"/>
                <w:sz w:val="20"/>
              </w:rPr>
            </w:pPr>
          </w:p>
        </w:tc>
        <w:tc>
          <w:tcPr>
            <w:tcW w:w="1857" w:type="dxa"/>
            <w:tcBorders>
              <w:top w:val="nil"/>
              <w:left w:val="nil"/>
              <w:bottom w:val="nil"/>
              <w:right w:val="nil"/>
            </w:tcBorders>
            <w:shd w:val="clear" w:color="auto" w:fill="auto"/>
            <w:noWrap/>
            <w:vAlign w:val="bottom"/>
            <w:hideMark/>
          </w:tcPr>
          <w:p w:rsidR="00FC522F" w:rsidRPr="00B4663D" w:rsidRDefault="00FC522F" w:rsidP="00FC522F">
            <w:pPr>
              <w:rPr>
                <w:rFonts w:ascii="Arial" w:hAnsi="Arial" w:cs="Arial"/>
                <w:sz w:val="20"/>
              </w:rPr>
            </w:pPr>
          </w:p>
        </w:tc>
        <w:tc>
          <w:tcPr>
            <w:tcW w:w="1606" w:type="dxa"/>
            <w:tcBorders>
              <w:top w:val="nil"/>
              <w:left w:val="nil"/>
              <w:bottom w:val="nil"/>
              <w:right w:val="nil"/>
            </w:tcBorders>
            <w:shd w:val="clear" w:color="auto" w:fill="auto"/>
            <w:noWrap/>
            <w:vAlign w:val="bottom"/>
            <w:hideMark/>
          </w:tcPr>
          <w:p w:rsidR="00FC522F" w:rsidRPr="00B4663D" w:rsidRDefault="00FC522F" w:rsidP="00FC522F">
            <w:pPr>
              <w:rPr>
                <w:rFonts w:ascii="Arial" w:hAnsi="Arial" w:cs="Arial"/>
                <w:sz w:val="20"/>
              </w:rPr>
            </w:pPr>
          </w:p>
        </w:tc>
      </w:tr>
    </w:tbl>
    <w:p w:rsidR="00A94D1C" w:rsidRDefault="00A94D1C" w:rsidP="00FC522F">
      <w:r>
        <w:br w:type="page"/>
      </w:r>
    </w:p>
    <w:tbl>
      <w:tblPr>
        <w:tblW w:w="14175" w:type="dxa"/>
        <w:jc w:val="center"/>
        <w:tblLayout w:type="fixed"/>
        <w:tblCellMar>
          <w:left w:w="70" w:type="dxa"/>
          <w:right w:w="70" w:type="dxa"/>
        </w:tblCellMar>
        <w:tblLook w:val="04A0" w:firstRow="1" w:lastRow="0" w:firstColumn="1" w:lastColumn="0" w:noHBand="0" w:noVBand="1"/>
      </w:tblPr>
      <w:tblGrid>
        <w:gridCol w:w="851"/>
        <w:gridCol w:w="7973"/>
        <w:gridCol w:w="1952"/>
        <w:gridCol w:w="1822"/>
        <w:gridCol w:w="1577"/>
      </w:tblGrid>
      <w:tr w:rsidR="00A94D1C" w:rsidRPr="00A94D1C" w:rsidTr="00A94D1C">
        <w:trPr>
          <w:trHeight w:val="255"/>
          <w:jc w:val="center"/>
        </w:trPr>
        <w:tc>
          <w:tcPr>
            <w:tcW w:w="851" w:type="dxa"/>
            <w:tcBorders>
              <w:top w:val="nil"/>
              <w:left w:val="nil"/>
              <w:bottom w:val="nil"/>
              <w:right w:val="nil"/>
            </w:tcBorders>
            <w:shd w:val="clear" w:color="auto" w:fill="auto"/>
            <w:noWrap/>
            <w:vAlign w:val="bottom"/>
            <w:hideMark/>
          </w:tcPr>
          <w:p w:rsidR="00A94D1C" w:rsidRPr="00A94D1C" w:rsidRDefault="00A94D1C" w:rsidP="007504F8">
            <w:pPr>
              <w:rPr>
                <w:rFonts w:ascii="Arial" w:hAnsi="Arial" w:cs="Arial"/>
                <w:sz w:val="20"/>
                <w:szCs w:val="20"/>
              </w:rPr>
            </w:pPr>
          </w:p>
          <w:p w:rsidR="00A94D1C" w:rsidRPr="00A94D1C" w:rsidRDefault="00A94D1C" w:rsidP="007504F8">
            <w:pPr>
              <w:rPr>
                <w:rFonts w:ascii="Arial" w:hAnsi="Arial" w:cs="Arial"/>
                <w:sz w:val="20"/>
                <w:szCs w:val="20"/>
              </w:rPr>
            </w:pPr>
          </w:p>
        </w:tc>
        <w:tc>
          <w:tcPr>
            <w:tcW w:w="7973" w:type="dxa"/>
            <w:tcBorders>
              <w:top w:val="nil"/>
              <w:left w:val="nil"/>
              <w:bottom w:val="nil"/>
              <w:right w:val="nil"/>
            </w:tcBorders>
            <w:shd w:val="clear" w:color="auto" w:fill="auto"/>
            <w:noWrap/>
            <w:vAlign w:val="bottom"/>
            <w:hideMark/>
          </w:tcPr>
          <w:p w:rsidR="00A94D1C" w:rsidRPr="00A94D1C" w:rsidRDefault="00A94D1C" w:rsidP="007504F8">
            <w:pPr>
              <w:rPr>
                <w:rFonts w:ascii="Arial" w:hAnsi="Arial" w:cs="Arial"/>
                <w:sz w:val="20"/>
                <w:szCs w:val="20"/>
              </w:rPr>
            </w:pPr>
          </w:p>
        </w:tc>
        <w:tc>
          <w:tcPr>
            <w:tcW w:w="1952" w:type="dxa"/>
            <w:tcBorders>
              <w:top w:val="nil"/>
              <w:left w:val="nil"/>
              <w:bottom w:val="nil"/>
              <w:right w:val="nil"/>
            </w:tcBorders>
            <w:shd w:val="clear" w:color="auto" w:fill="auto"/>
            <w:noWrap/>
            <w:vAlign w:val="bottom"/>
            <w:hideMark/>
          </w:tcPr>
          <w:p w:rsidR="00A94D1C" w:rsidRPr="00A94D1C" w:rsidRDefault="00A94D1C" w:rsidP="007504F8">
            <w:pPr>
              <w:rPr>
                <w:rFonts w:ascii="Arial" w:hAnsi="Arial" w:cs="Arial"/>
                <w:sz w:val="20"/>
                <w:szCs w:val="20"/>
              </w:rPr>
            </w:pPr>
          </w:p>
        </w:tc>
        <w:tc>
          <w:tcPr>
            <w:tcW w:w="1822" w:type="dxa"/>
            <w:tcBorders>
              <w:top w:val="nil"/>
              <w:left w:val="nil"/>
              <w:bottom w:val="nil"/>
              <w:right w:val="nil"/>
            </w:tcBorders>
            <w:shd w:val="clear" w:color="auto" w:fill="auto"/>
            <w:noWrap/>
            <w:vAlign w:val="bottom"/>
            <w:hideMark/>
          </w:tcPr>
          <w:p w:rsidR="00A94D1C" w:rsidRPr="00A94D1C" w:rsidRDefault="00A94D1C" w:rsidP="007504F8">
            <w:pPr>
              <w:rPr>
                <w:rFonts w:ascii="Arial" w:hAnsi="Arial" w:cs="Arial"/>
                <w:sz w:val="20"/>
                <w:szCs w:val="20"/>
              </w:rPr>
            </w:pPr>
          </w:p>
        </w:tc>
        <w:tc>
          <w:tcPr>
            <w:tcW w:w="1577" w:type="dxa"/>
            <w:tcBorders>
              <w:top w:val="nil"/>
              <w:left w:val="nil"/>
              <w:bottom w:val="nil"/>
              <w:right w:val="nil"/>
            </w:tcBorders>
            <w:shd w:val="clear" w:color="auto" w:fill="auto"/>
            <w:noWrap/>
            <w:vAlign w:val="bottom"/>
            <w:hideMark/>
          </w:tcPr>
          <w:p w:rsidR="00A94D1C" w:rsidRPr="00A94D1C" w:rsidRDefault="00A94D1C" w:rsidP="007504F8">
            <w:pPr>
              <w:rPr>
                <w:rFonts w:ascii="Arial" w:hAnsi="Arial" w:cs="Arial"/>
                <w:sz w:val="20"/>
                <w:szCs w:val="20"/>
              </w:rPr>
            </w:pPr>
          </w:p>
        </w:tc>
      </w:tr>
      <w:tr w:rsidR="00A94D1C" w:rsidRPr="00A94D1C" w:rsidTr="00A94D1C">
        <w:trPr>
          <w:trHeight w:val="270"/>
          <w:jc w:val="center"/>
        </w:trPr>
        <w:tc>
          <w:tcPr>
            <w:tcW w:w="851" w:type="dxa"/>
            <w:tcBorders>
              <w:top w:val="nil"/>
              <w:left w:val="nil"/>
              <w:bottom w:val="nil"/>
              <w:right w:val="nil"/>
            </w:tcBorders>
            <w:shd w:val="clear" w:color="auto" w:fill="auto"/>
            <w:noWrap/>
            <w:vAlign w:val="center"/>
            <w:hideMark/>
          </w:tcPr>
          <w:p w:rsidR="00A94D1C" w:rsidRPr="00A94D1C" w:rsidRDefault="00A94D1C" w:rsidP="007504F8">
            <w:pPr>
              <w:rPr>
                <w:rFonts w:ascii="Arial" w:hAnsi="Arial" w:cs="Arial"/>
                <w:sz w:val="20"/>
                <w:szCs w:val="20"/>
              </w:rPr>
            </w:pPr>
          </w:p>
        </w:tc>
        <w:tc>
          <w:tcPr>
            <w:tcW w:w="7973" w:type="dxa"/>
            <w:tcBorders>
              <w:top w:val="nil"/>
              <w:left w:val="nil"/>
              <w:bottom w:val="nil"/>
              <w:right w:val="nil"/>
            </w:tcBorders>
            <w:shd w:val="clear" w:color="auto" w:fill="auto"/>
            <w:noWrap/>
            <w:vAlign w:val="bottom"/>
            <w:hideMark/>
          </w:tcPr>
          <w:p w:rsidR="00A94D1C" w:rsidRPr="00A94D1C" w:rsidRDefault="00A94D1C" w:rsidP="007504F8">
            <w:pPr>
              <w:rPr>
                <w:rFonts w:ascii="Arial" w:hAnsi="Arial" w:cs="Arial"/>
                <w:sz w:val="20"/>
                <w:szCs w:val="20"/>
              </w:rPr>
            </w:pPr>
          </w:p>
        </w:tc>
        <w:tc>
          <w:tcPr>
            <w:tcW w:w="1952" w:type="dxa"/>
            <w:tcBorders>
              <w:top w:val="nil"/>
              <w:left w:val="nil"/>
              <w:bottom w:val="nil"/>
              <w:right w:val="nil"/>
            </w:tcBorders>
            <w:shd w:val="clear" w:color="auto" w:fill="auto"/>
            <w:noWrap/>
            <w:vAlign w:val="bottom"/>
            <w:hideMark/>
          </w:tcPr>
          <w:p w:rsidR="00A94D1C" w:rsidRPr="00A94D1C" w:rsidRDefault="00A94D1C" w:rsidP="007504F8">
            <w:pPr>
              <w:rPr>
                <w:rFonts w:ascii="Arial" w:hAnsi="Arial" w:cs="Arial"/>
                <w:sz w:val="20"/>
                <w:szCs w:val="20"/>
              </w:rPr>
            </w:pPr>
          </w:p>
        </w:tc>
        <w:tc>
          <w:tcPr>
            <w:tcW w:w="1822" w:type="dxa"/>
            <w:tcBorders>
              <w:top w:val="nil"/>
              <w:left w:val="nil"/>
              <w:bottom w:val="nil"/>
              <w:right w:val="nil"/>
            </w:tcBorders>
            <w:shd w:val="clear" w:color="auto" w:fill="auto"/>
            <w:noWrap/>
            <w:vAlign w:val="bottom"/>
            <w:hideMark/>
          </w:tcPr>
          <w:p w:rsidR="00A94D1C" w:rsidRPr="00A94D1C" w:rsidRDefault="00A94D1C" w:rsidP="007504F8">
            <w:pPr>
              <w:rPr>
                <w:rFonts w:ascii="Arial" w:hAnsi="Arial" w:cs="Arial"/>
                <w:sz w:val="20"/>
                <w:szCs w:val="20"/>
              </w:rPr>
            </w:pPr>
          </w:p>
        </w:tc>
        <w:tc>
          <w:tcPr>
            <w:tcW w:w="1577" w:type="dxa"/>
            <w:tcBorders>
              <w:top w:val="nil"/>
              <w:left w:val="nil"/>
              <w:bottom w:val="nil"/>
              <w:right w:val="nil"/>
            </w:tcBorders>
            <w:shd w:val="clear" w:color="auto" w:fill="auto"/>
            <w:noWrap/>
            <w:vAlign w:val="bottom"/>
            <w:hideMark/>
          </w:tcPr>
          <w:p w:rsidR="00A94D1C" w:rsidRPr="00A94D1C" w:rsidRDefault="00A94D1C" w:rsidP="007504F8">
            <w:pPr>
              <w:rPr>
                <w:rFonts w:ascii="Arial" w:hAnsi="Arial" w:cs="Arial"/>
                <w:sz w:val="20"/>
                <w:szCs w:val="20"/>
              </w:rPr>
            </w:pPr>
          </w:p>
        </w:tc>
      </w:tr>
      <w:tr w:rsidR="00A94D1C" w:rsidRPr="00A94D1C" w:rsidTr="00A94D1C">
        <w:trPr>
          <w:trHeight w:val="300"/>
          <w:jc w:val="center"/>
        </w:trPr>
        <w:tc>
          <w:tcPr>
            <w:tcW w:w="14175"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A94D1C" w:rsidRPr="00A94D1C" w:rsidRDefault="00A94D1C" w:rsidP="007504F8">
            <w:pPr>
              <w:jc w:val="center"/>
              <w:rPr>
                <w:rFonts w:ascii="Arial" w:hAnsi="Arial" w:cs="Arial"/>
                <w:b/>
                <w:bCs/>
                <w:sz w:val="20"/>
                <w:szCs w:val="20"/>
              </w:rPr>
            </w:pPr>
            <w:r w:rsidRPr="00A94D1C">
              <w:rPr>
                <w:rFonts w:ascii="Arial" w:hAnsi="Arial" w:cs="Arial"/>
                <w:b/>
                <w:bCs/>
                <w:sz w:val="20"/>
                <w:szCs w:val="20"/>
              </w:rPr>
              <w:t>DMMM</w:t>
            </w:r>
          </w:p>
        </w:tc>
      </w:tr>
      <w:tr w:rsidR="00A94D1C" w:rsidRPr="00A94D1C" w:rsidTr="00A94D1C">
        <w:trPr>
          <w:trHeight w:val="255"/>
          <w:jc w:val="center"/>
        </w:trPr>
        <w:tc>
          <w:tcPr>
            <w:tcW w:w="851" w:type="dxa"/>
            <w:vMerge w:val="restart"/>
            <w:tcBorders>
              <w:top w:val="single" w:sz="4" w:space="0" w:color="auto"/>
              <w:left w:val="single" w:sz="4" w:space="0" w:color="auto"/>
              <w:right w:val="nil"/>
            </w:tcBorders>
            <w:shd w:val="clear" w:color="auto" w:fill="auto"/>
          </w:tcPr>
          <w:p w:rsidR="00A94D1C" w:rsidRPr="00A94D1C" w:rsidRDefault="00A94D1C" w:rsidP="007504F8">
            <w:pPr>
              <w:rPr>
                <w:rFonts w:ascii="Arial" w:hAnsi="Arial" w:cs="Arial"/>
                <w:b/>
                <w:bCs/>
                <w:sz w:val="20"/>
                <w:szCs w:val="20"/>
              </w:rPr>
            </w:pPr>
            <w:r w:rsidRPr="00A94D1C">
              <w:rPr>
                <w:rFonts w:ascii="Arial" w:hAnsi="Arial" w:cs="Arial"/>
                <w:b/>
                <w:bCs/>
                <w:sz w:val="20"/>
                <w:szCs w:val="20"/>
              </w:rPr>
              <w:t>Priorità</w:t>
            </w:r>
          </w:p>
        </w:tc>
        <w:tc>
          <w:tcPr>
            <w:tcW w:w="7973" w:type="dxa"/>
            <w:vMerge w:val="restart"/>
            <w:tcBorders>
              <w:top w:val="single" w:sz="4" w:space="0" w:color="auto"/>
              <w:left w:val="single" w:sz="4" w:space="0" w:color="auto"/>
              <w:right w:val="single" w:sz="4" w:space="0" w:color="auto"/>
            </w:tcBorders>
            <w:shd w:val="clear" w:color="auto" w:fill="auto"/>
            <w:vAlign w:val="center"/>
          </w:tcPr>
          <w:p w:rsidR="00A94D1C" w:rsidRPr="00A94D1C" w:rsidRDefault="00A94D1C" w:rsidP="007504F8">
            <w:pPr>
              <w:jc w:val="center"/>
              <w:rPr>
                <w:rFonts w:ascii="Arial" w:hAnsi="Arial" w:cs="Arial"/>
                <w:b/>
                <w:bCs/>
                <w:sz w:val="20"/>
                <w:szCs w:val="20"/>
              </w:rPr>
            </w:pPr>
            <w:r w:rsidRPr="00A94D1C">
              <w:rPr>
                <w:rFonts w:ascii="Arial" w:hAnsi="Arial" w:cs="Arial"/>
                <w:b/>
                <w:bCs/>
                <w:sz w:val="20"/>
                <w:szCs w:val="20"/>
              </w:rPr>
              <w:t>Intervento</w:t>
            </w:r>
          </w:p>
        </w:tc>
        <w:tc>
          <w:tcPr>
            <w:tcW w:w="1952" w:type="dxa"/>
            <w:vMerge w:val="restart"/>
            <w:tcBorders>
              <w:top w:val="single" w:sz="4" w:space="0" w:color="auto"/>
              <w:left w:val="single" w:sz="4" w:space="0" w:color="auto"/>
              <w:right w:val="single" w:sz="4" w:space="0" w:color="auto"/>
            </w:tcBorders>
            <w:shd w:val="clear" w:color="auto" w:fill="auto"/>
            <w:vAlign w:val="center"/>
          </w:tcPr>
          <w:p w:rsidR="00A94D1C" w:rsidRPr="00A94D1C" w:rsidRDefault="00A94D1C" w:rsidP="007504F8">
            <w:pPr>
              <w:rPr>
                <w:rFonts w:ascii="Arial" w:hAnsi="Arial" w:cs="Arial"/>
                <w:b/>
                <w:bCs/>
                <w:sz w:val="20"/>
                <w:szCs w:val="20"/>
              </w:rPr>
            </w:pPr>
            <w:r w:rsidRPr="00A94D1C">
              <w:rPr>
                <w:rFonts w:ascii="Arial" w:hAnsi="Arial" w:cs="Arial"/>
                <w:b/>
                <w:bCs/>
                <w:sz w:val="20"/>
                <w:szCs w:val="20"/>
              </w:rPr>
              <w:t>Costi presunti</w:t>
            </w:r>
          </w:p>
        </w:tc>
        <w:tc>
          <w:tcPr>
            <w:tcW w:w="3399" w:type="dxa"/>
            <w:gridSpan w:val="2"/>
            <w:tcBorders>
              <w:top w:val="single" w:sz="4" w:space="0" w:color="auto"/>
              <w:left w:val="nil"/>
              <w:bottom w:val="single" w:sz="4" w:space="0" w:color="auto"/>
              <w:right w:val="single" w:sz="4" w:space="0" w:color="auto"/>
            </w:tcBorders>
            <w:shd w:val="clear" w:color="auto" w:fill="auto"/>
            <w:noWrap/>
            <w:vAlign w:val="bottom"/>
          </w:tcPr>
          <w:p w:rsidR="00A94D1C" w:rsidRPr="00A94D1C" w:rsidRDefault="00A94D1C" w:rsidP="007504F8">
            <w:pPr>
              <w:jc w:val="center"/>
              <w:rPr>
                <w:rFonts w:ascii="Arial" w:hAnsi="Arial" w:cs="Arial"/>
                <w:b/>
                <w:bCs/>
                <w:sz w:val="20"/>
                <w:szCs w:val="20"/>
              </w:rPr>
            </w:pPr>
            <w:r w:rsidRPr="00A94D1C">
              <w:rPr>
                <w:rFonts w:ascii="Arial" w:hAnsi="Arial" w:cs="Arial"/>
                <w:b/>
                <w:bCs/>
                <w:sz w:val="20"/>
                <w:szCs w:val="20"/>
              </w:rPr>
              <w:t>Procedimento a cura</w:t>
            </w:r>
          </w:p>
        </w:tc>
      </w:tr>
      <w:tr w:rsidR="00A94D1C" w:rsidRPr="00A94D1C" w:rsidTr="00A94D1C">
        <w:trPr>
          <w:trHeight w:val="255"/>
          <w:jc w:val="center"/>
        </w:trPr>
        <w:tc>
          <w:tcPr>
            <w:tcW w:w="851" w:type="dxa"/>
            <w:vMerge/>
            <w:tcBorders>
              <w:left w:val="single" w:sz="4" w:space="0" w:color="auto"/>
              <w:bottom w:val="single" w:sz="4" w:space="0" w:color="auto"/>
              <w:right w:val="nil"/>
            </w:tcBorders>
            <w:shd w:val="clear" w:color="auto" w:fill="auto"/>
          </w:tcPr>
          <w:p w:rsidR="00A94D1C" w:rsidRPr="00A94D1C" w:rsidRDefault="00A94D1C" w:rsidP="007504F8">
            <w:pPr>
              <w:rPr>
                <w:rFonts w:ascii="Arial" w:hAnsi="Arial" w:cs="Arial"/>
                <w:b/>
                <w:bCs/>
                <w:sz w:val="20"/>
                <w:szCs w:val="20"/>
              </w:rPr>
            </w:pPr>
          </w:p>
        </w:tc>
        <w:tc>
          <w:tcPr>
            <w:tcW w:w="7973" w:type="dxa"/>
            <w:vMerge/>
            <w:tcBorders>
              <w:left w:val="single" w:sz="4" w:space="0" w:color="auto"/>
              <w:bottom w:val="single" w:sz="4" w:space="0" w:color="auto"/>
              <w:right w:val="single" w:sz="4" w:space="0" w:color="auto"/>
            </w:tcBorders>
            <w:shd w:val="clear" w:color="auto" w:fill="auto"/>
            <w:vAlign w:val="center"/>
          </w:tcPr>
          <w:p w:rsidR="00A94D1C" w:rsidRPr="00A94D1C" w:rsidRDefault="00A94D1C" w:rsidP="007504F8">
            <w:pPr>
              <w:rPr>
                <w:rFonts w:ascii="Arial" w:hAnsi="Arial" w:cs="Arial"/>
                <w:b/>
                <w:bCs/>
                <w:sz w:val="20"/>
                <w:szCs w:val="20"/>
              </w:rPr>
            </w:pPr>
          </w:p>
        </w:tc>
        <w:tc>
          <w:tcPr>
            <w:tcW w:w="1952" w:type="dxa"/>
            <w:vMerge/>
            <w:tcBorders>
              <w:left w:val="single" w:sz="4" w:space="0" w:color="auto"/>
              <w:bottom w:val="single" w:sz="4" w:space="0" w:color="auto"/>
              <w:right w:val="single" w:sz="4" w:space="0" w:color="auto"/>
            </w:tcBorders>
            <w:shd w:val="clear" w:color="auto" w:fill="auto"/>
            <w:vAlign w:val="center"/>
          </w:tcPr>
          <w:p w:rsidR="00A94D1C" w:rsidRPr="00A94D1C" w:rsidRDefault="00A94D1C" w:rsidP="007504F8">
            <w:pPr>
              <w:rPr>
                <w:rFonts w:ascii="Arial" w:hAnsi="Arial" w:cs="Arial"/>
                <w:b/>
                <w:bCs/>
                <w:sz w:val="20"/>
                <w:szCs w:val="20"/>
              </w:rPr>
            </w:pPr>
          </w:p>
        </w:tc>
        <w:tc>
          <w:tcPr>
            <w:tcW w:w="1822" w:type="dxa"/>
            <w:tcBorders>
              <w:top w:val="single" w:sz="4" w:space="0" w:color="auto"/>
              <w:left w:val="nil"/>
              <w:bottom w:val="single" w:sz="4" w:space="0" w:color="auto"/>
              <w:right w:val="nil"/>
            </w:tcBorders>
            <w:shd w:val="clear" w:color="auto" w:fill="auto"/>
            <w:noWrap/>
            <w:vAlign w:val="bottom"/>
          </w:tcPr>
          <w:p w:rsidR="00A94D1C" w:rsidRPr="00A94D1C" w:rsidRDefault="00A94D1C" w:rsidP="007504F8">
            <w:pPr>
              <w:jc w:val="center"/>
              <w:rPr>
                <w:rFonts w:ascii="Arial" w:hAnsi="Arial" w:cs="Arial"/>
                <w:b/>
                <w:bCs/>
                <w:sz w:val="20"/>
                <w:szCs w:val="20"/>
              </w:rPr>
            </w:pPr>
            <w:r w:rsidRPr="00A94D1C">
              <w:rPr>
                <w:rFonts w:ascii="Arial" w:hAnsi="Arial" w:cs="Arial"/>
                <w:b/>
                <w:bCs/>
                <w:sz w:val="20"/>
                <w:szCs w:val="20"/>
              </w:rPr>
              <w:t>Ufficio Tecnico</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4D1C" w:rsidRPr="00A94D1C" w:rsidRDefault="00A94D1C" w:rsidP="007504F8">
            <w:pPr>
              <w:jc w:val="center"/>
              <w:rPr>
                <w:rFonts w:ascii="Arial" w:hAnsi="Arial" w:cs="Arial"/>
                <w:b/>
                <w:bCs/>
                <w:sz w:val="20"/>
                <w:szCs w:val="20"/>
              </w:rPr>
            </w:pPr>
            <w:r w:rsidRPr="00A94D1C">
              <w:rPr>
                <w:rFonts w:ascii="Arial" w:hAnsi="Arial" w:cs="Arial"/>
                <w:b/>
                <w:bCs/>
                <w:sz w:val="20"/>
                <w:szCs w:val="20"/>
              </w:rPr>
              <w:t>Struttura appartenenza</w:t>
            </w:r>
          </w:p>
        </w:tc>
      </w:tr>
      <w:tr w:rsidR="00A94D1C" w:rsidRPr="00A94D1C" w:rsidTr="00A94D1C">
        <w:trPr>
          <w:trHeight w:val="510"/>
          <w:jc w:val="center"/>
        </w:trPr>
        <w:tc>
          <w:tcPr>
            <w:tcW w:w="8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94D1C" w:rsidRPr="00A94D1C" w:rsidRDefault="00A94D1C" w:rsidP="007504F8">
            <w:pPr>
              <w:jc w:val="right"/>
              <w:rPr>
                <w:rFonts w:ascii="Arial" w:hAnsi="Arial" w:cs="Arial"/>
                <w:sz w:val="20"/>
                <w:szCs w:val="20"/>
              </w:rPr>
            </w:pPr>
            <w:r w:rsidRPr="00A94D1C">
              <w:rPr>
                <w:rFonts w:ascii="Arial" w:hAnsi="Arial" w:cs="Arial"/>
                <w:sz w:val="20"/>
                <w:szCs w:val="20"/>
              </w:rPr>
              <w:t>1</w:t>
            </w:r>
          </w:p>
        </w:tc>
        <w:tc>
          <w:tcPr>
            <w:tcW w:w="7973" w:type="dxa"/>
            <w:tcBorders>
              <w:top w:val="single" w:sz="4" w:space="0" w:color="auto"/>
              <w:left w:val="nil"/>
              <w:bottom w:val="single" w:sz="4" w:space="0" w:color="auto"/>
              <w:right w:val="single" w:sz="4" w:space="0" w:color="auto"/>
            </w:tcBorders>
            <w:shd w:val="clear" w:color="auto" w:fill="auto"/>
            <w:noWrap/>
            <w:vAlign w:val="bottom"/>
            <w:hideMark/>
          </w:tcPr>
          <w:p w:rsidR="00A94D1C" w:rsidRPr="00A94D1C" w:rsidRDefault="00A94D1C" w:rsidP="007504F8">
            <w:pPr>
              <w:jc w:val="both"/>
              <w:rPr>
                <w:rFonts w:ascii="Arial" w:hAnsi="Arial" w:cs="Arial"/>
                <w:sz w:val="20"/>
                <w:szCs w:val="20"/>
              </w:rPr>
            </w:pPr>
            <w:r w:rsidRPr="00A94D1C">
              <w:rPr>
                <w:rFonts w:ascii="Arial" w:hAnsi="Arial" w:cs="Arial"/>
                <w:sz w:val="20"/>
                <w:szCs w:val="20"/>
              </w:rPr>
              <w:t>Adeguamento e dimensionamento degli impianti elettrici allocati nel padiglione ex-Salvati</w:t>
            </w:r>
          </w:p>
        </w:tc>
        <w:tc>
          <w:tcPr>
            <w:tcW w:w="1952" w:type="dxa"/>
            <w:tcBorders>
              <w:top w:val="single" w:sz="4" w:space="0" w:color="auto"/>
              <w:left w:val="nil"/>
              <w:bottom w:val="single" w:sz="4" w:space="0" w:color="auto"/>
              <w:right w:val="single" w:sz="4" w:space="0" w:color="auto"/>
            </w:tcBorders>
            <w:shd w:val="clear" w:color="auto" w:fill="auto"/>
            <w:noWrap/>
            <w:vAlign w:val="bottom"/>
            <w:hideMark/>
          </w:tcPr>
          <w:p w:rsidR="00A94D1C" w:rsidRPr="00A94D1C" w:rsidRDefault="00A94D1C" w:rsidP="007504F8">
            <w:pPr>
              <w:jc w:val="right"/>
              <w:rPr>
                <w:rFonts w:ascii="Arial" w:hAnsi="Arial" w:cs="Arial"/>
                <w:sz w:val="20"/>
                <w:szCs w:val="20"/>
              </w:rPr>
            </w:pPr>
            <w:r w:rsidRPr="00A94D1C">
              <w:rPr>
                <w:rFonts w:ascii="Arial" w:hAnsi="Arial" w:cs="Arial"/>
                <w:sz w:val="20"/>
                <w:szCs w:val="20"/>
              </w:rPr>
              <w:t>€ 20.000,00</w:t>
            </w:r>
          </w:p>
        </w:tc>
        <w:tc>
          <w:tcPr>
            <w:tcW w:w="1822" w:type="dxa"/>
            <w:tcBorders>
              <w:top w:val="single" w:sz="4" w:space="0" w:color="auto"/>
              <w:left w:val="nil"/>
              <w:bottom w:val="single" w:sz="4" w:space="0" w:color="auto"/>
              <w:right w:val="single" w:sz="4" w:space="0" w:color="auto"/>
            </w:tcBorders>
            <w:shd w:val="clear" w:color="auto" w:fill="auto"/>
            <w:noWrap/>
            <w:vAlign w:val="bottom"/>
            <w:hideMark/>
          </w:tcPr>
          <w:p w:rsidR="00A94D1C" w:rsidRPr="00A94D1C" w:rsidRDefault="00A94D1C" w:rsidP="007504F8">
            <w:pPr>
              <w:jc w:val="center"/>
              <w:rPr>
                <w:rFonts w:ascii="Arial Black" w:hAnsi="Arial Black" w:cs="Arial"/>
                <w:sz w:val="20"/>
                <w:szCs w:val="20"/>
              </w:rPr>
            </w:pPr>
            <w:r w:rsidRPr="00A94D1C">
              <w:rPr>
                <w:rFonts w:ascii="Arial Black" w:hAnsi="Arial Black" w:cs="Arial"/>
                <w:sz w:val="20"/>
                <w:szCs w:val="20"/>
              </w:rPr>
              <w:t>X</w:t>
            </w:r>
          </w:p>
        </w:tc>
        <w:tc>
          <w:tcPr>
            <w:tcW w:w="1577" w:type="dxa"/>
            <w:tcBorders>
              <w:top w:val="single" w:sz="4" w:space="0" w:color="auto"/>
              <w:left w:val="nil"/>
              <w:bottom w:val="single" w:sz="4" w:space="0" w:color="auto"/>
              <w:right w:val="single" w:sz="8" w:space="0" w:color="auto"/>
            </w:tcBorders>
            <w:shd w:val="clear" w:color="auto" w:fill="auto"/>
            <w:noWrap/>
            <w:vAlign w:val="bottom"/>
            <w:hideMark/>
          </w:tcPr>
          <w:p w:rsidR="00A94D1C" w:rsidRPr="00A94D1C" w:rsidRDefault="00A94D1C" w:rsidP="007504F8">
            <w:pPr>
              <w:jc w:val="center"/>
              <w:rPr>
                <w:rFonts w:ascii="Arial Black" w:hAnsi="Arial Black" w:cs="Arial"/>
                <w:sz w:val="20"/>
                <w:szCs w:val="20"/>
              </w:rPr>
            </w:pPr>
            <w:r w:rsidRPr="00A94D1C">
              <w:rPr>
                <w:rFonts w:ascii="Arial Black" w:hAnsi="Arial Black" w:cs="Arial"/>
                <w:sz w:val="20"/>
                <w:szCs w:val="20"/>
              </w:rPr>
              <w:t> </w:t>
            </w:r>
          </w:p>
        </w:tc>
      </w:tr>
      <w:tr w:rsidR="00A94D1C" w:rsidRPr="00A94D1C" w:rsidTr="00A94D1C">
        <w:trPr>
          <w:trHeight w:val="510"/>
          <w:jc w:val="center"/>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rsidR="00A94D1C" w:rsidRPr="00A94D1C" w:rsidRDefault="00A94D1C" w:rsidP="007504F8">
            <w:pPr>
              <w:jc w:val="right"/>
              <w:rPr>
                <w:rFonts w:ascii="Arial" w:hAnsi="Arial" w:cs="Arial"/>
                <w:sz w:val="20"/>
                <w:szCs w:val="20"/>
              </w:rPr>
            </w:pPr>
            <w:r w:rsidRPr="00A94D1C">
              <w:rPr>
                <w:rFonts w:ascii="Arial" w:hAnsi="Arial" w:cs="Arial"/>
                <w:sz w:val="20"/>
                <w:szCs w:val="20"/>
              </w:rPr>
              <w:t>2</w:t>
            </w:r>
          </w:p>
        </w:tc>
        <w:tc>
          <w:tcPr>
            <w:tcW w:w="7973"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jc w:val="both"/>
              <w:rPr>
                <w:rFonts w:ascii="Arial" w:hAnsi="Arial" w:cs="Arial"/>
                <w:sz w:val="20"/>
                <w:szCs w:val="20"/>
              </w:rPr>
            </w:pPr>
            <w:r w:rsidRPr="00A94D1C">
              <w:rPr>
                <w:rFonts w:ascii="Arial" w:hAnsi="Arial" w:cs="Arial"/>
                <w:sz w:val="20"/>
                <w:szCs w:val="20"/>
              </w:rPr>
              <w:t>Adeguamento e messa in sicurezza del carroponte allocato nel padiglione ex-Salvati</w:t>
            </w:r>
          </w:p>
        </w:tc>
        <w:tc>
          <w:tcPr>
            <w:tcW w:w="1952"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jc w:val="right"/>
              <w:rPr>
                <w:rFonts w:ascii="Arial" w:hAnsi="Arial" w:cs="Arial"/>
                <w:sz w:val="20"/>
                <w:szCs w:val="20"/>
              </w:rPr>
            </w:pPr>
            <w:r w:rsidRPr="00A94D1C">
              <w:rPr>
                <w:rFonts w:ascii="Arial" w:hAnsi="Arial" w:cs="Arial"/>
                <w:sz w:val="20"/>
                <w:szCs w:val="20"/>
              </w:rPr>
              <w:t>€ 10.000,00</w:t>
            </w:r>
          </w:p>
        </w:tc>
        <w:tc>
          <w:tcPr>
            <w:tcW w:w="1822"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jc w:val="center"/>
              <w:rPr>
                <w:rFonts w:ascii="Arial Black" w:hAnsi="Arial Black" w:cs="Arial"/>
                <w:sz w:val="20"/>
                <w:szCs w:val="20"/>
              </w:rPr>
            </w:pPr>
            <w:r w:rsidRPr="00A94D1C">
              <w:rPr>
                <w:rFonts w:ascii="Arial Black" w:hAnsi="Arial Black" w:cs="Arial"/>
                <w:sz w:val="20"/>
                <w:szCs w:val="20"/>
              </w:rPr>
              <w:t>X</w:t>
            </w:r>
          </w:p>
        </w:tc>
        <w:tc>
          <w:tcPr>
            <w:tcW w:w="1577" w:type="dxa"/>
            <w:tcBorders>
              <w:top w:val="nil"/>
              <w:left w:val="nil"/>
              <w:bottom w:val="single" w:sz="4" w:space="0" w:color="auto"/>
              <w:right w:val="single" w:sz="8" w:space="0" w:color="auto"/>
            </w:tcBorders>
            <w:shd w:val="clear" w:color="auto" w:fill="auto"/>
            <w:noWrap/>
            <w:vAlign w:val="bottom"/>
            <w:hideMark/>
          </w:tcPr>
          <w:p w:rsidR="00A94D1C" w:rsidRPr="00A94D1C" w:rsidRDefault="00A94D1C" w:rsidP="007504F8">
            <w:pPr>
              <w:jc w:val="center"/>
              <w:rPr>
                <w:rFonts w:ascii="Arial Black" w:hAnsi="Arial Black" w:cs="Arial"/>
                <w:sz w:val="20"/>
                <w:szCs w:val="20"/>
              </w:rPr>
            </w:pPr>
            <w:r w:rsidRPr="00A94D1C">
              <w:rPr>
                <w:rFonts w:ascii="Arial Black" w:hAnsi="Arial Black" w:cs="Arial"/>
                <w:sz w:val="20"/>
                <w:szCs w:val="20"/>
              </w:rPr>
              <w:t> </w:t>
            </w:r>
          </w:p>
        </w:tc>
      </w:tr>
      <w:tr w:rsidR="00A94D1C" w:rsidRPr="00A94D1C" w:rsidTr="00A94D1C">
        <w:trPr>
          <w:trHeight w:val="765"/>
          <w:jc w:val="center"/>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rsidR="00A94D1C" w:rsidRPr="00A94D1C" w:rsidRDefault="00A94D1C" w:rsidP="007504F8">
            <w:pPr>
              <w:jc w:val="right"/>
              <w:rPr>
                <w:rFonts w:ascii="Arial" w:hAnsi="Arial" w:cs="Arial"/>
                <w:sz w:val="20"/>
                <w:szCs w:val="20"/>
              </w:rPr>
            </w:pPr>
            <w:r w:rsidRPr="00A94D1C">
              <w:rPr>
                <w:rFonts w:ascii="Arial" w:hAnsi="Arial" w:cs="Arial"/>
                <w:sz w:val="20"/>
                <w:szCs w:val="20"/>
              </w:rPr>
              <w:t>3</w:t>
            </w:r>
          </w:p>
        </w:tc>
        <w:tc>
          <w:tcPr>
            <w:tcW w:w="7973"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jc w:val="both"/>
              <w:rPr>
                <w:rFonts w:ascii="Arial" w:hAnsi="Arial" w:cs="Arial"/>
                <w:sz w:val="20"/>
                <w:szCs w:val="20"/>
              </w:rPr>
            </w:pPr>
            <w:r w:rsidRPr="00A94D1C">
              <w:rPr>
                <w:rFonts w:ascii="Arial" w:hAnsi="Arial" w:cs="Arial"/>
                <w:sz w:val="20"/>
                <w:szCs w:val="20"/>
              </w:rPr>
              <w:t>Realizzazione impianto di evacuazione di vapori presenti all'interno di un armadio di sicurezza presso il Laboratorio di simulazione fisica di processi tecnologici</w:t>
            </w:r>
          </w:p>
        </w:tc>
        <w:tc>
          <w:tcPr>
            <w:tcW w:w="1952"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jc w:val="right"/>
              <w:rPr>
                <w:rFonts w:ascii="Arial" w:hAnsi="Arial" w:cs="Arial"/>
                <w:sz w:val="20"/>
                <w:szCs w:val="20"/>
              </w:rPr>
            </w:pPr>
            <w:r w:rsidRPr="00A94D1C">
              <w:rPr>
                <w:rFonts w:ascii="Arial" w:hAnsi="Arial" w:cs="Arial"/>
                <w:sz w:val="20"/>
                <w:szCs w:val="20"/>
              </w:rPr>
              <w:t>€ 5.000,00</w:t>
            </w:r>
          </w:p>
        </w:tc>
        <w:tc>
          <w:tcPr>
            <w:tcW w:w="1822"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jc w:val="center"/>
              <w:rPr>
                <w:rFonts w:ascii="Arial Black" w:hAnsi="Arial Black" w:cs="Arial"/>
                <w:sz w:val="20"/>
                <w:szCs w:val="20"/>
              </w:rPr>
            </w:pPr>
            <w:r w:rsidRPr="00A94D1C">
              <w:rPr>
                <w:rFonts w:ascii="Arial Black" w:hAnsi="Arial Black" w:cs="Arial"/>
                <w:sz w:val="20"/>
                <w:szCs w:val="20"/>
              </w:rPr>
              <w:t> </w:t>
            </w:r>
          </w:p>
        </w:tc>
        <w:tc>
          <w:tcPr>
            <w:tcW w:w="1577" w:type="dxa"/>
            <w:tcBorders>
              <w:top w:val="nil"/>
              <w:left w:val="nil"/>
              <w:bottom w:val="single" w:sz="4" w:space="0" w:color="auto"/>
              <w:right w:val="single" w:sz="8" w:space="0" w:color="auto"/>
            </w:tcBorders>
            <w:shd w:val="clear" w:color="auto" w:fill="auto"/>
            <w:noWrap/>
            <w:vAlign w:val="bottom"/>
            <w:hideMark/>
          </w:tcPr>
          <w:p w:rsidR="00A94D1C" w:rsidRPr="00A94D1C" w:rsidRDefault="00A94D1C" w:rsidP="007504F8">
            <w:pPr>
              <w:jc w:val="center"/>
              <w:rPr>
                <w:rFonts w:ascii="Arial Black" w:hAnsi="Arial Black" w:cs="Arial"/>
                <w:sz w:val="20"/>
                <w:szCs w:val="20"/>
              </w:rPr>
            </w:pPr>
            <w:r w:rsidRPr="00A94D1C">
              <w:rPr>
                <w:rFonts w:ascii="Arial Black" w:hAnsi="Arial Black" w:cs="Arial"/>
                <w:sz w:val="20"/>
                <w:szCs w:val="20"/>
              </w:rPr>
              <w:t>X</w:t>
            </w:r>
          </w:p>
        </w:tc>
      </w:tr>
      <w:tr w:rsidR="00A94D1C" w:rsidRPr="00A94D1C" w:rsidTr="00A94D1C">
        <w:trPr>
          <w:trHeight w:val="510"/>
          <w:jc w:val="center"/>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rsidR="00A94D1C" w:rsidRPr="00A94D1C" w:rsidRDefault="00A94D1C" w:rsidP="007504F8">
            <w:pPr>
              <w:jc w:val="right"/>
              <w:rPr>
                <w:rFonts w:ascii="Arial" w:hAnsi="Arial" w:cs="Arial"/>
                <w:sz w:val="20"/>
                <w:szCs w:val="20"/>
              </w:rPr>
            </w:pPr>
            <w:r w:rsidRPr="00A94D1C">
              <w:rPr>
                <w:rFonts w:ascii="Arial" w:hAnsi="Arial" w:cs="Arial"/>
                <w:sz w:val="20"/>
                <w:szCs w:val="20"/>
              </w:rPr>
              <w:t>4</w:t>
            </w:r>
          </w:p>
        </w:tc>
        <w:tc>
          <w:tcPr>
            <w:tcW w:w="7973"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jc w:val="both"/>
              <w:rPr>
                <w:rFonts w:ascii="Arial" w:hAnsi="Arial" w:cs="Arial"/>
                <w:sz w:val="20"/>
                <w:szCs w:val="20"/>
              </w:rPr>
            </w:pPr>
            <w:r w:rsidRPr="00A94D1C">
              <w:rPr>
                <w:rFonts w:ascii="Arial" w:hAnsi="Arial" w:cs="Arial"/>
                <w:sz w:val="20"/>
                <w:szCs w:val="20"/>
              </w:rPr>
              <w:t>Rinforzo e adeguamento griglie metalliche a pavimento ex-Salvati</w:t>
            </w:r>
          </w:p>
        </w:tc>
        <w:tc>
          <w:tcPr>
            <w:tcW w:w="1952"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jc w:val="right"/>
              <w:rPr>
                <w:rFonts w:ascii="Arial" w:hAnsi="Arial" w:cs="Arial"/>
                <w:sz w:val="20"/>
                <w:szCs w:val="20"/>
              </w:rPr>
            </w:pPr>
            <w:r w:rsidRPr="00A94D1C">
              <w:rPr>
                <w:rFonts w:ascii="Arial" w:hAnsi="Arial" w:cs="Arial"/>
                <w:sz w:val="20"/>
                <w:szCs w:val="20"/>
              </w:rPr>
              <w:t>€ 4.000,00</w:t>
            </w:r>
          </w:p>
        </w:tc>
        <w:tc>
          <w:tcPr>
            <w:tcW w:w="1822"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jc w:val="center"/>
              <w:rPr>
                <w:rFonts w:ascii="Arial Black" w:hAnsi="Arial Black" w:cs="Arial"/>
                <w:sz w:val="20"/>
                <w:szCs w:val="20"/>
              </w:rPr>
            </w:pPr>
            <w:r w:rsidRPr="00A94D1C">
              <w:rPr>
                <w:rFonts w:ascii="Arial Black" w:hAnsi="Arial Black" w:cs="Arial"/>
                <w:sz w:val="20"/>
                <w:szCs w:val="20"/>
              </w:rPr>
              <w:t>X</w:t>
            </w:r>
          </w:p>
        </w:tc>
        <w:tc>
          <w:tcPr>
            <w:tcW w:w="1577" w:type="dxa"/>
            <w:tcBorders>
              <w:top w:val="nil"/>
              <w:left w:val="nil"/>
              <w:bottom w:val="single" w:sz="4" w:space="0" w:color="auto"/>
              <w:right w:val="single" w:sz="8" w:space="0" w:color="auto"/>
            </w:tcBorders>
            <w:shd w:val="clear" w:color="auto" w:fill="auto"/>
            <w:noWrap/>
            <w:vAlign w:val="bottom"/>
            <w:hideMark/>
          </w:tcPr>
          <w:p w:rsidR="00A94D1C" w:rsidRPr="00A94D1C" w:rsidRDefault="00A94D1C" w:rsidP="007504F8">
            <w:pPr>
              <w:jc w:val="center"/>
              <w:rPr>
                <w:rFonts w:ascii="Arial Black" w:hAnsi="Arial Black" w:cs="Arial"/>
                <w:sz w:val="20"/>
                <w:szCs w:val="20"/>
              </w:rPr>
            </w:pPr>
            <w:r w:rsidRPr="00A94D1C">
              <w:rPr>
                <w:rFonts w:ascii="Arial Black" w:hAnsi="Arial Black" w:cs="Arial"/>
                <w:sz w:val="20"/>
                <w:szCs w:val="20"/>
              </w:rPr>
              <w:t> </w:t>
            </w:r>
          </w:p>
        </w:tc>
      </w:tr>
      <w:tr w:rsidR="00A94D1C" w:rsidRPr="00A94D1C" w:rsidTr="00A94D1C">
        <w:trPr>
          <w:trHeight w:val="51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D1C" w:rsidRPr="00A94D1C" w:rsidRDefault="00A94D1C" w:rsidP="007504F8">
            <w:pPr>
              <w:jc w:val="right"/>
              <w:rPr>
                <w:rFonts w:ascii="Arial" w:hAnsi="Arial" w:cs="Arial"/>
                <w:sz w:val="20"/>
                <w:szCs w:val="20"/>
              </w:rPr>
            </w:pPr>
            <w:r w:rsidRPr="00A94D1C">
              <w:rPr>
                <w:rFonts w:ascii="Arial" w:hAnsi="Arial" w:cs="Arial"/>
                <w:sz w:val="20"/>
                <w:szCs w:val="20"/>
              </w:rPr>
              <w:t>5</w:t>
            </w:r>
          </w:p>
        </w:tc>
        <w:tc>
          <w:tcPr>
            <w:tcW w:w="7973" w:type="dxa"/>
            <w:tcBorders>
              <w:top w:val="single" w:sz="4" w:space="0" w:color="auto"/>
              <w:left w:val="nil"/>
              <w:bottom w:val="single" w:sz="4" w:space="0" w:color="auto"/>
              <w:right w:val="single" w:sz="4" w:space="0" w:color="auto"/>
            </w:tcBorders>
            <w:shd w:val="clear" w:color="auto" w:fill="auto"/>
            <w:noWrap/>
            <w:vAlign w:val="bottom"/>
            <w:hideMark/>
          </w:tcPr>
          <w:p w:rsidR="00A94D1C" w:rsidRPr="00A94D1C" w:rsidRDefault="00A94D1C" w:rsidP="007504F8">
            <w:pPr>
              <w:jc w:val="both"/>
              <w:rPr>
                <w:rFonts w:ascii="Arial" w:hAnsi="Arial" w:cs="Arial"/>
                <w:sz w:val="20"/>
                <w:szCs w:val="20"/>
              </w:rPr>
            </w:pPr>
            <w:r w:rsidRPr="00A94D1C">
              <w:rPr>
                <w:rFonts w:ascii="Arial" w:hAnsi="Arial" w:cs="Arial"/>
                <w:sz w:val="20"/>
                <w:szCs w:val="20"/>
              </w:rPr>
              <w:t xml:space="preserve">Adeguamento verso aperture n. 8 porte accesso uffici siti nelle palazzine Sud e Nord - Importo </w:t>
            </w:r>
            <w:proofErr w:type="spellStart"/>
            <w:r w:rsidRPr="00A94D1C">
              <w:rPr>
                <w:rFonts w:ascii="Arial" w:hAnsi="Arial" w:cs="Arial"/>
                <w:sz w:val="20"/>
                <w:szCs w:val="20"/>
              </w:rPr>
              <w:t>max</w:t>
            </w:r>
            <w:proofErr w:type="spellEnd"/>
          </w:p>
        </w:tc>
        <w:tc>
          <w:tcPr>
            <w:tcW w:w="1952" w:type="dxa"/>
            <w:tcBorders>
              <w:top w:val="single" w:sz="4" w:space="0" w:color="auto"/>
              <w:left w:val="nil"/>
              <w:bottom w:val="single" w:sz="4" w:space="0" w:color="auto"/>
              <w:right w:val="single" w:sz="4" w:space="0" w:color="auto"/>
            </w:tcBorders>
            <w:shd w:val="clear" w:color="auto" w:fill="auto"/>
            <w:noWrap/>
            <w:vAlign w:val="bottom"/>
            <w:hideMark/>
          </w:tcPr>
          <w:p w:rsidR="00A94D1C" w:rsidRPr="00A94D1C" w:rsidRDefault="00A94D1C" w:rsidP="007504F8">
            <w:pPr>
              <w:jc w:val="right"/>
              <w:rPr>
                <w:rFonts w:ascii="Arial" w:hAnsi="Arial" w:cs="Arial"/>
                <w:sz w:val="20"/>
                <w:szCs w:val="20"/>
              </w:rPr>
            </w:pPr>
            <w:r w:rsidRPr="00A94D1C">
              <w:rPr>
                <w:rFonts w:ascii="Arial" w:hAnsi="Arial" w:cs="Arial"/>
                <w:sz w:val="20"/>
                <w:szCs w:val="20"/>
              </w:rPr>
              <w:t>€ 4.000,00</w:t>
            </w:r>
          </w:p>
        </w:tc>
        <w:tc>
          <w:tcPr>
            <w:tcW w:w="1822" w:type="dxa"/>
            <w:tcBorders>
              <w:top w:val="single" w:sz="4" w:space="0" w:color="auto"/>
              <w:left w:val="nil"/>
              <w:bottom w:val="single" w:sz="4" w:space="0" w:color="auto"/>
              <w:right w:val="single" w:sz="4" w:space="0" w:color="auto"/>
            </w:tcBorders>
            <w:shd w:val="clear" w:color="auto" w:fill="auto"/>
            <w:noWrap/>
            <w:vAlign w:val="bottom"/>
            <w:hideMark/>
          </w:tcPr>
          <w:p w:rsidR="00A94D1C" w:rsidRPr="00A94D1C" w:rsidRDefault="00A94D1C" w:rsidP="007504F8">
            <w:pPr>
              <w:jc w:val="center"/>
              <w:rPr>
                <w:rFonts w:ascii="Arial Black" w:hAnsi="Arial Black" w:cs="Arial"/>
                <w:sz w:val="20"/>
                <w:szCs w:val="20"/>
              </w:rPr>
            </w:pPr>
            <w:r w:rsidRPr="00A94D1C">
              <w:rPr>
                <w:rFonts w:ascii="Arial Black" w:hAnsi="Arial Black" w:cs="Arial"/>
                <w:sz w:val="20"/>
                <w:szCs w:val="20"/>
              </w:rPr>
              <w:t> </w:t>
            </w:r>
          </w:p>
        </w:tc>
        <w:tc>
          <w:tcPr>
            <w:tcW w:w="1577" w:type="dxa"/>
            <w:tcBorders>
              <w:top w:val="single" w:sz="4" w:space="0" w:color="auto"/>
              <w:left w:val="nil"/>
              <w:bottom w:val="single" w:sz="4" w:space="0" w:color="auto"/>
              <w:right w:val="single" w:sz="4" w:space="0" w:color="auto"/>
            </w:tcBorders>
            <w:shd w:val="clear" w:color="auto" w:fill="auto"/>
            <w:noWrap/>
            <w:vAlign w:val="bottom"/>
            <w:hideMark/>
          </w:tcPr>
          <w:p w:rsidR="00A94D1C" w:rsidRPr="00A94D1C" w:rsidRDefault="00A94D1C" w:rsidP="007504F8">
            <w:pPr>
              <w:jc w:val="center"/>
              <w:rPr>
                <w:rFonts w:ascii="Arial Black" w:hAnsi="Arial Black" w:cs="Arial"/>
                <w:sz w:val="20"/>
                <w:szCs w:val="20"/>
              </w:rPr>
            </w:pPr>
            <w:r w:rsidRPr="00A94D1C">
              <w:rPr>
                <w:rFonts w:ascii="Arial Black" w:hAnsi="Arial Black" w:cs="Arial"/>
                <w:sz w:val="20"/>
                <w:szCs w:val="20"/>
              </w:rPr>
              <w:t>X</w:t>
            </w:r>
          </w:p>
        </w:tc>
      </w:tr>
      <w:tr w:rsidR="00A94D1C" w:rsidRPr="00A94D1C" w:rsidTr="00A94D1C">
        <w:trPr>
          <w:trHeight w:val="510"/>
          <w:jc w:val="center"/>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rsidR="00A94D1C" w:rsidRPr="00A94D1C" w:rsidRDefault="00A94D1C" w:rsidP="007504F8">
            <w:pPr>
              <w:jc w:val="right"/>
              <w:rPr>
                <w:rFonts w:ascii="Arial" w:hAnsi="Arial" w:cs="Arial"/>
                <w:sz w:val="20"/>
                <w:szCs w:val="20"/>
              </w:rPr>
            </w:pPr>
            <w:r w:rsidRPr="00A94D1C">
              <w:rPr>
                <w:rFonts w:ascii="Arial" w:hAnsi="Arial" w:cs="Arial"/>
                <w:sz w:val="20"/>
                <w:szCs w:val="20"/>
              </w:rPr>
              <w:t>6</w:t>
            </w:r>
          </w:p>
        </w:tc>
        <w:tc>
          <w:tcPr>
            <w:tcW w:w="7973"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jc w:val="both"/>
              <w:rPr>
                <w:rFonts w:ascii="Arial" w:hAnsi="Arial" w:cs="Arial"/>
                <w:sz w:val="20"/>
                <w:szCs w:val="20"/>
              </w:rPr>
            </w:pPr>
            <w:r w:rsidRPr="00A94D1C">
              <w:rPr>
                <w:rFonts w:ascii="Arial" w:hAnsi="Arial" w:cs="Arial"/>
                <w:sz w:val="20"/>
                <w:szCs w:val="20"/>
              </w:rPr>
              <w:t xml:space="preserve">Installazione porta con maniglione antipanico nel Laboratorio di Reverse </w:t>
            </w:r>
            <w:proofErr w:type="spellStart"/>
            <w:r w:rsidRPr="00A94D1C">
              <w:rPr>
                <w:rFonts w:ascii="Arial" w:hAnsi="Arial" w:cs="Arial"/>
                <w:sz w:val="20"/>
                <w:szCs w:val="20"/>
              </w:rPr>
              <w:t>Engineering</w:t>
            </w:r>
            <w:proofErr w:type="spellEnd"/>
          </w:p>
        </w:tc>
        <w:tc>
          <w:tcPr>
            <w:tcW w:w="1952"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jc w:val="right"/>
              <w:rPr>
                <w:rFonts w:ascii="Arial" w:hAnsi="Arial" w:cs="Arial"/>
                <w:sz w:val="20"/>
                <w:szCs w:val="20"/>
              </w:rPr>
            </w:pPr>
            <w:r w:rsidRPr="00A94D1C">
              <w:rPr>
                <w:rFonts w:ascii="Arial" w:hAnsi="Arial" w:cs="Arial"/>
                <w:sz w:val="20"/>
                <w:szCs w:val="20"/>
              </w:rPr>
              <w:t>€ 5.000,00</w:t>
            </w:r>
          </w:p>
        </w:tc>
        <w:tc>
          <w:tcPr>
            <w:tcW w:w="1822"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jc w:val="center"/>
              <w:rPr>
                <w:rFonts w:ascii="Arial Black" w:hAnsi="Arial Black" w:cs="Arial"/>
                <w:sz w:val="20"/>
                <w:szCs w:val="20"/>
              </w:rPr>
            </w:pPr>
            <w:r w:rsidRPr="00A94D1C">
              <w:rPr>
                <w:rFonts w:ascii="Arial Black" w:hAnsi="Arial Black" w:cs="Arial"/>
                <w:sz w:val="20"/>
                <w:szCs w:val="20"/>
              </w:rPr>
              <w:t> </w:t>
            </w:r>
          </w:p>
        </w:tc>
        <w:tc>
          <w:tcPr>
            <w:tcW w:w="1577" w:type="dxa"/>
            <w:tcBorders>
              <w:top w:val="nil"/>
              <w:left w:val="nil"/>
              <w:bottom w:val="single" w:sz="4" w:space="0" w:color="auto"/>
              <w:right w:val="single" w:sz="8" w:space="0" w:color="auto"/>
            </w:tcBorders>
            <w:shd w:val="clear" w:color="auto" w:fill="auto"/>
            <w:noWrap/>
            <w:vAlign w:val="bottom"/>
            <w:hideMark/>
          </w:tcPr>
          <w:p w:rsidR="00A94D1C" w:rsidRPr="00A94D1C" w:rsidRDefault="00A94D1C" w:rsidP="007504F8">
            <w:pPr>
              <w:jc w:val="center"/>
              <w:rPr>
                <w:rFonts w:ascii="Arial Black" w:hAnsi="Arial Black" w:cs="Arial"/>
                <w:sz w:val="20"/>
                <w:szCs w:val="20"/>
              </w:rPr>
            </w:pPr>
            <w:r w:rsidRPr="00A94D1C">
              <w:rPr>
                <w:rFonts w:ascii="Arial Black" w:hAnsi="Arial Black" w:cs="Arial"/>
                <w:sz w:val="20"/>
                <w:szCs w:val="20"/>
              </w:rPr>
              <w:t>X</w:t>
            </w:r>
          </w:p>
        </w:tc>
      </w:tr>
      <w:tr w:rsidR="00A94D1C" w:rsidRPr="00A94D1C" w:rsidTr="00A94D1C">
        <w:trPr>
          <w:trHeight w:val="765"/>
          <w:jc w:val="center"/>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rsidR="00A94D1C" w:rsidRPr="00A94D1C" w:rsidRDefault="00A94D1C" w:rsidP="007504F8">
            <w:pPr>
              <w:jc w:val="right"/>
              <w:rPr>
                <w:rFonts w:ascii="Arial" w:hAnsi="Arial" w:cs="Arial"/>
                <w:sz w:val="20"/>
                <w:szCs w:val="20"/>
              </w:rPr>
            </w:pPr>
            <w:r w:rsidRPr="00A94D1C">
              <w:rPr>
                <w:rFonts w:ascii="Arial" w:hAnsi="Arial" w:cs="Arial"/>
                <w:sz w:val="20"/>
                <w:szCs w:val="20"/>
              </w:rPr>
              <w:t>7</w:t>
            </w:r>
          </w:p>
        </w:tc>
        <w:tc>
          <w:tcPr>
            <w:tcW w:w="7973"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jc w:val="both"/>
              <w:rPr>
                <w:rFonts w:ascii="Arial" w:hAnsi="Arial" w:cs="Arial"/>
                <w:sz w:val="20"/>
                <w:szCs w:val="20"/>
              </w:rPr>
            </w:pPr>
            <w:r w:rsidRPr="00A94D1C">
              <w:rPr>
                <w:rFonts w:ascii="Arial" w:hAnsi="Arial" w:cs="Arial"/>
                <w:sz w:val="20"/>
                <w:szCs w:val="20"/>
              </w:rPr>
              <w:t>Opere complessive di adeguamento impianti elettrici, condizionamento e opere murarie uffici ex CRISMA ed ex-Salvati</w:t>
            </w:r>
          </w:p>
        </w:tc>
        <w:tc>
          <w:tcPr>
            <w:tcW w:w="1952"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jc w:val="right"/>
              <w:rPr>
                <w:rFonts w:ascii="Arial" w:hAnsi="Arial" w:cs="Arial"/>
                <w:sz w:val="20"/>
                <w:szCs w:val="20"/>
              </w:rPr>
            </w:pPr>
            <w:r w:rsidRPr="00A94D1C">
              <w:rPr>
                <w:rFonts w:ascii="Arial" w:hAnsi="Arial" w:cs="Arial"/>
                <w:sz w:val="20"/>
                <w:szCs w:val="20"/>
              </w:rPr>
              <w:t>€ 40.000,00</w:t>
            </w:r>
          </w:p>
        </w:tc>
        <w:tc>
          <w:tcPr>
            <w:tcW w:w="1822"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jc w:val="center"/>
              <w:rPr>
                <w:rFonts w:ascii="Arial Black" w:hAnsi="Arial Black" w:cs="Arial"/>
                <w:sz w:val="20"/>
                <w:szCs w:val="20"/>
              </w:rPr>
            </w:pPr>
            <w:r w:rsidRPr="00A94D1C">
              <w:rPr>
                <w:rFonts w:ascii="Arial Black" w:hAnsi="Arial Black" w:cs="Arial"/>
                <w:sz w:val="20"/>
                <w:szCs w:val="20"/>
              </w:rPr>
              <w:t>X</w:t>
            </w:r>
          </w:p>
        </w:tc>
        <w:tc>
          <w:tcPr>
            <w:tcW w:w="1577" w:type="dxa"/>
            <w:tcBorders>
              <w:top w:val="nil"/>
              <w:left w:val="nil"/>
              <w:bottom w:val="single" w:sz="4" w:space="0" w:color="auto"/>
              <w:right w:val="single" w:sz="8" w:space="0" w:color="auto"/>
            </w:tcBorders>
            <w:shd w:val="clear" w:color="auto" w:fill="auto"/>
            <w:noWrap/>
            <w:vAlign w:val="bottom"/>
            <w:hideMark/>
          </w:tcPr>
          <w:p w:rsidR="00A94D1C" w:rsidRPr="00A94D1C" w:rsidRDefault="00A94D1C" w:rsidP="007504F8">
            <w:pPr>
              <w:jc w:val="center"/>
              <w:rPr>
                <w:rFonts w:ascii="Arial Black" w:hAnsi="Arial Black" w:cs="Arial"/>
                <w:sz w:val="20"/>
                <w:szCs w:val="20"/>
              </w:rPr>
            </w:pPr>
            <w:r w:rsidRPr="00A94D1C">
              <w:rPr>
                <w:rFonts w:ascii="Arial Black" w:hAnsi="Arial Black" w:cs="Arial"/>
                <w:sz w:val="20"/>
                <w:szCs w:val="20"/>
              </w:rPr>
              <w:t> </w:t>
            </w:r>
          </w:p>
        </w:tc>
      </w:tr>
      <w:tr w:rsidR="00A94D1C" w:rsidRPr="00A94D1C" w:rsidTr="00A94D1C">
        <w:trPr>
          <w:trHeight w:val="525"/>
          <w:jc w:val="center"/>
        </w:trPr>
        <w:tc>
          <w:tcPr>
            <w:tcW w:w="851" w:type="dxa"/>
            <w:tcBorders>
              <w:top w:val="nil"/>
              <w:left w:val="single" w:sz="8" w:space="0" w:color="auto"/>
              <w:bottom w:val="single" w:sz="8" w:space="0" w:color="auto"/>
              <w:right w:val="single" w:sz="4" w:space="0" w:color="auto"/>
            </w:tcBorders>
            <w:shd w:val="clear" w:color="auto" w:fill="auto"/>
            <w:noWrap/>
            <w:vAlign w:val="center"/>
            <w:hideMark/>
          </w:tcPr>
          <w:p w:rsidR="00A94D1C" w:rsidRPr="00A94D1C" w:rsidRDefault="00A94D1C" w:rsidP="007504F8">
            <w:pPr>
              <w:jc w:val="right"/>
              <w:rPr>
                <w:rFonts w:ascii="Arial" w:hAnsi="Arial" w:cs="Arial"/>
                <w:sz w:val="20"/>
                <w:szCs w:val="20"/>
              </w:rPr>
            </w:pPr>
            <w:r w:rsidRPr="00A94D1C">
              <w:rPr>
                <w:rFonts w:ascii="Arial" w:hAnsi="Arial" w:cs="Arial"/>
                <w:sz w:val="20"/>
                <w:szCs w:val="20"/>
              </w:rPr>
              <w:t>8</w:t>
            </w:r>
          </w:p>
        </w:tc>
        <w:tc>
          <w:tcPr>
            <w:tcW w:w="7973" w:type="dxa"/>
            <w:tcBorders>
              <w:top w:val="nil"/>
              <w:left w:val="nil"/>
              <w:bottom w:val="single" w:sz="8" w:space="0" w:color="auto"/>
              <w:right w:val="single" w:sz="4" w:space="0" w:color="auto"/>
            </w:tcBorders>
            <w:shd w:val="clear" w:color="auto" w:fill="auto"/>
            <w:noWrap/>
            <w:vAlign w:val="bottom"/>
            <w:hideMark/>
          </w:tcPr>
          <w:p w:rsidR="00A94D1C" w:rsidRPr="00A94D1C" w:rsidRDefault="00A94D1C" w:rsidP="007504F8">
            <w:pPr>
              <w:jc w:val="both"/>
              <w:rPr>
                <w:rFonts w:ascii="Arial" w:hAnsi="Arial" w:cs="Arial"/>
                <w:sz w:val="20"/>
                <w:szCs w:val="20"/>
              </w:rPr>
            </w:pPr>
            <w:r w:rsidRPr="00A94D1C">
              <w:rPr>
                <w:rFonts w:ascii="Arial" w:hAnsi="Arial" w:cs="Arial"/>
                <w:sz w:val="20"/>
                <w:szCs w:val="20"/>
              </w:rPr>
              <w:t>Riparazione di n. 2 porte di emergenza Aula Multimediale e accesso Terza palazzina</w:t>
            </w:r>
          </w:p>
        </w:tc>
        <w:tc>
          <w:tcPr>
            <w:tcW w:w="1952" w:type="dxa"/>
            <w:tcBorders>
              <w:top w:val="nil"/>
              <w:left w:val="nil"/>
              <w:bottom w:val="single" w:sz="8" w:space="0" w:color="auto"/>
              <w:right w:val="single" w:sz="4" w:space="0" w:color="auto"/>
            </w:tcBorders>
            <w:shd w:val="clear" w:color="auto" w:fill="auto"/>
            <w:noWrap/>
            <w:vAlign w:val="bottom"/>
            <w:hideMark/>
          </w:tcPr>
          <w:p w:rsidR="00A94D1C" w:rsidRPr="00A94D1C" w:rsidRDefault="00A94D1C" w:rsidP="007504F8">
            <w:pPr>
              <w:jc w:val="right"/>
              <w:rPr>
                <w:rFonts w:ascii="Arial" w:hAnsi="Arial" w:cs="Arial"/>
                <w:sz w:val="20"/>
                <w:szCs w:val="20"/>
              </w:rPr>
            </w:pPr>
            <w:r w:rsidRPr="00A94D1C">
              <w:rPr>
                <w:rFonts w:ascii="Arial" w:hAnsi="Arial" w:cs="Arial"/>
                <w:sz w:val="20"/>
                <w:szCs w:val="20"/>
              </w:rPr>
              <w:t>€ 2.000,00</w:t>
            </w:r>
          </w:p>
        </w:tc>
        <w:tc>
          <w:tcPr>
            <w:tcW w:w="1822" w:type="dxa"/>
            <w:tcBorders>
              <w:top w:val="nil"/>
              <w:left w:val="nil"/>
              <w:bottom w:val="single" w:sz="8" w:space="0" w:color="auto"/>
              <w:right w:val="single" w:sz="4" w:space="0" w:color="auto"/>
            </w:tcBorders>
            <w:shd w:val="clear" w:color="auto" w:fill="auto"/>
            <w:noWrap/>
            <w:vAlign w:val="bottom"/>
            <w:hideMark/>
          </w:tcPr>
          <w:p w:rsidR="00A94D1C" w:rsidRPr="00A94D1C" w:rsidRDefault="00A94D1C" w:rsidP="007504F8">
            <w:pPr>
              <w:jc w:val="center"/>
              <w:rPr>
                <w:rFonts w:ascii="Arial Black" w:hAnsi="Arial Black" w:cs="Arial"/>
                <w:sz w:val="20"/>
                <w:szCs w:val="20"/>
              </w:rPr>
            </w:pPr>
            <w:r w:rsidRPr="00A94D1C">
              <w:rPr>
                <w:rFonts w:ascii="Arial Black" w:hAnsi="Arial Black" w:cs="Arial"/>
                <w:sz w:val="20"/>
                <w:szCs w:val="20"/>
              </w:rPr>
              <w:t> </w:t>
            </w:r>
          </w:p>
        </w:tc>
        <w:tc>
          <w:tcPr>
            <w:tcW w:w="1577" w:type="dxa"/>
            <w:tcBorders>
              <w:top w:val="nil"/>
              <w:left w:val="nil"/>
              <w:bottom w:val="single" w:sz="8" w:space="0" w:color="auto"/>
              <w:right w:val="single" w:sz="8" w:space="0" w:color="auto"/>
            </w:tcBorders>
            <w:shd w:val="clear" w:color="auto" w:fill="auto"/>
            <w:noWrap/>
            <w:vAlign w:val="bottom"/>
            <w:hideMark/>
          </w:tcPr>
          <w:p w:rsidR="00A94D1C" w:rsidRPr="00A94D1C" w:rsidRDefault="00A94D1C" w:rsidP="007504F8">
            <w:pPr>
              <w:jc w:val="center"/>
              <w:rPr>
                <w:rFonts w:ascii="Arial Black" w:hAnsi="Arial Black" w:cs="Arial"/>
                <w:sz w:val="20"/>
                <w:szCs w:val="20"/>
              </w:rPr>
            </w:pPr>
            <w:r w:rsidRPr="00A94D1C">
              <w:rPr>
                <w:rFonts w:ascii="Arial Black" w:hAnsi="Arial Black" w:cs="Arial"/>
                <w:sz w:val="20"/>
                <w:szCs w:val="20"/>
              </w:rPr>
              <w:t>X</w:t>
            </w:r>
          </w:p>
        </w:tc>
      </w:tr>
      <w:tr w:rsidR="00A94D1C" w:rsidRPr="00A94D1C" w:rsidTr="00A94D1C">
        <w:trPr>
          <w:trHeight w:val="465"/>
          <w:jc w:val="center"/>
        </w:trPr>
        <w:tc>
          <w:tcPr>
            <w:tcW w:w="851" w:type="dxa"/>
            <w:tcBorders>
              <w:top w:val="nil"/>
              <w:left w:val="nil"/>
              <w:bottom w:val="nil"/>
              <w:right w:val="nil"/>
            </w:tcBorders>
            <w:noWrap/>
            <w:vAlign w:val="center"/>
            <w:hideMark/>
          </w:tcPr>
          <w:p w:rsidR="00A94D1C" w:rsidRPr="00A94D1C" w:rsidRDefault="00A94D1C" w:rsidP="007504F8">
            <w:pPr>
              <w:rPr>
                <w:rFonts w:ascii="Arial" w:hAnsi="Arial" w:cs="Arial"/>
                <w:sz w:val="20"/>
                <w:szCs w:val="20"/>
              </w:rPr>
            </w:pPr>
          </w:p>
        </w:tc>
        <w:tc>
          <w:tcPr>
            <w:tcW w:w="7973" w:type="dxa"/>
            <w:tcBorders>
              <w:top w:val="nil"/>
              <w:left w:val="single" w:sz="8" w:space="0" w:color="auto"/>
              <w:bottom w:val="single" w:sz="8" w:space="0" w:color="auto"/>
              <w:right w:val="nil"/>
            </w:tcBorders>
            <w:shd w:val="clear" w:color="auto" w:fill="auto"/>
            <w:noWrap/>
            <w:vAlign w:val="bottom"/>
            <w:hideMark/>
          </w:tcPr>
          <w:p w:rsidR="00A94D1C" w:rsidRPr="00A94D1C" w:rsidRDefault="00A94D1C" w:rsidP="007504F8">
            <w:pPr>
              <w:jc w:val="center"/>
              <w:rPr>
                <w:rFonts w:ascii="Arial" w:hAnsi="Arial" w:cs="Arial"/>
                <w:b/>
                <w:bCs/>
                <w:sz w:val="20"/>
                <w:szCs w:val="20"/>
              </w:rPr>
            </w:pPr>
            <w:r w:rsidRPr="00A94D1C">
              <w:rPr>
                <w:rFonts w:ascii="Arial" w:hAnsi="Arial" w:cs="Arial"/>
                <w:b/>
                <w:bCs/>
                <w:sz w:val="20"/>
                <w:szCs w:val="20"/>
              </w:rPr>
              <w:t>TOTALE</w:t>
            </w:r>
          </w:p>
        </w:tc>
        <w:tc>
          <w:tcPr>
            <w:tcW w:w="1952" w:type="dxa"/>
            <w:tcBorders>
              <w:top w:val="nil"/>
              <w:left w:val="nil"/>
              <w:bottom w:val="single" w:sz="8" w:space="0" w:color="auto"/>
              <w:right w:val="single" w:sz="8" w:space="0" w:color="auto"/>
            </w:tcBorders>
            <w:shd w:val="clear" w:color="auto" w:fill="auto"/>
            <w:noWrap/>
            <w:vAlign w:val="bottom"/>
            <w:hideMark/>
          </w:tcPr>
          <w:p w:rsidR="00A94D1C" w:rsidRPr="00A94D1C" w:rsidRDefault="00A94D1C" w:rsidP="007504F8">
            <w:pPr>
              <w:rPr>
                <w:rFonts w:ascii="Arial" w:hAnsi="Arial" w:cs="Arial"/>
                <w:b/>
                <w:bCs/>
                <w:sz w:val="20"/>
                <w:szCs w:val="20"/>
              </w:rPr>
            </w:pPr>
            <w:r w:rsidRPr="00A94D1C">
              <w:rPr>
                <w:rFonts w:ascii="Arial" w:hAnsi="Arial" w:cs="Arial"/>
                <w:b/>
                <w:bCs/>
                <w:sz w:val="20"/>
                <w:szCs w:val="20"/>
              </w:rPr>
              <w:t xml:space="preserve"> €                90.000,00 </w:t>
            </w:r>
          </w:p>
        </w:tc>
        <w:tc>
          <w:tcPr>
            <w:tcW w:w="1822" w:type="dxa"/>
            <w:tcBorders>
              <w:top w:val="nil"/>
              <w:left w:val="nil"/>
              <w:bottom w:val="nil"/>
              <w:right w:val="nil"/>
            </w:tcBorders>
            <w:shd w:val="clear" w:color="auto" w:fill="auto"/>
            <w:noWrap/>
            <w:vAlign w:val="bottom"/>
            <w:hideMark/>
          </w:tcPr>
          <w:p w:rsidR="00A94D1C" w:rsidRPr="00A94D1C" w:rsidRDefault="00A94D1C" w:rsidP="007504F8">
            <w:pPr>
              <w:jc w:val="center"/>
              <w:rPr>
                <w:rFonts w:ascii="Arial Black" w:hAnsi="Arial Black" w:cs="Arial"/>
                <w:sz w:val="20"/>
                <w:szCs w:val="20"/>
              </w:rPr>
            </w:pPr>
          </w:p>
        </w:tc>
        <w:tc>
          <w:tcPr>
            <w:tcW w:w="1577" w:type="dxa"/>
            <w:tcBorders>
              <w:top w:val="nil"/>
              <w:left w:val="nil"/>
              <w:bottom w:val="nil"/>
              <w:right w:val="nil"/>
            </w:tcBorders>
            <w:shd w:val="clear" w:color="auto" w:fill="auto"/>
            <w:noWrap/>
            <w:vAlign w:val="bottom"/>
            <w:hideMark/>
          </w:tcPr>
          <w:p w:rsidR="00A94D1C" w:rsidRPr="00A94D1C" w:rsidRDefault="00A94D1C" w:rsidP="007504F8">
            <w:pPr>
              <w:jc w:val="center"/>
              <w:rPr>
                <w:rFonts w:ascii="Arial Black" w:hAnsi="Arial Black" w:cs="Arial"/>
                <w:sz w:val="20"/>
                <w:szCs w:val="20"/>
              </w:rPr>
            </w:pPr>
          </w:p>
        </w:tc>
      </w:tr>
      <w:tr w:rsidR="00A94D1C" w:rsidRPr="00A94D1C" w:rsidTr="00A94D1C">
        <w:trPr>
          <w:trHeight w:val="465"/>
          <w:jc w:val="center"/>
        </w:trPr>
        <w:tc>
          <w:tcPr>
            <w:tcW w:w="851" w:type="dxa"/>
            <w:tcBorders>
              <w:top w:val="nil"/>
              <w:left w:val="nil"/>
              <w:bottom w:val="nil"/>
              <w:right w:val="nil"/>
            </w:tcBorders>
            <w:shd w:val="clear" w:color="auto" w:fill="auto"/>
            <w:noWrap/>
            <w:hideMark/>
          </w:tcPr>
          <w:p w:rsidR="00A94D1C" w:rsidRPr="00A94D1C" w:rsidRDefault="00A94D1C" w:rsidP="007504F8">
            <w:pPr>
              <w:rPr>
                <w:rFonts w:ascii="Arial" w:hAnsi="Arial" w:cs="Arial"/>
                <w:sz w:val="20"/>
                <w:szCs w:val="20"/>
              </w:rPr>
            </w:pPr>
          </w:p>
          <w:p w:rsidR="00A94D1C" w:rsidRPr="00A94D1C" w:rsidRDefault="00A94D1C" w:rsidP="007504F8">
            <w:pPr>
              <w:rPr>
                <w:rFonts w:ascii="Arial" w:hAnsi="Arial" w:cs="Arial"/>
                <w:sz w:val="20"/>
                <w:szCs w:val="20"/>
              </w:rPr>
            </w:pPr>
          </w:p>
          <w:p w:rsidR="00A94D1C" w:rsidRDefault="00A94D1C" w:rsidP="007504F8">
            <w:pPr>
              <w:rPr>
                <w:rFonts w:ascii="Arial" w:hAnsi="Arial" w:cs="Arial"/>
                <w:sz w:val="20"/>
                <w:szCs w:val="20"/>
              </w:rPr>
            </w:pPr>
          </w:p>
          <w:p w:rsidR="00A94D1C" w:rsidRDefault="00A94D1C" w:rsidP="007504F8">
            <w:pPr>
              <w:rPr>
                <w:rFonts w:ascii="Arial" w:hAnsi="Arial" w:cs="Arial"/>
                <w:sz w:val="20"/>
                <w:szCs w:val="20"/>
              </w:rPr>
            </w:pPr>
          </w:p>
          <w:p w:rsidR="00A94D1C" w:rsidRPr="00A94D1C" w:rsidRDefault="00A94D1C" w:rsidP="007504F8">
            <w:pPr>
              <w:rPr>
                <w:rFonts w:ascii="Arial" w:hAnsi="Arial" w:cs="Arial"/>
                <w:sz w:val="20"/>
                <w:szCs w:val="20"/>
              </w:rPr>
            </w:pPr>
          </w:p>
          <w:p w:rsidR="00A94D1C" w:rsidRPr="00A94D1C" w:rsidRDefault="00A94D1C" w:rsidP="007504F8">
            <w:pPr>
              <w:rPr>
                <w:rFonts w:ascii="Arial" w:hAnsi="Arial" w:cs="Arial"/>
                <w:sz w:val="20"/>
                <w:szCs w:val="20"/>
              </w:rPr>
            </w:pPr>
          </w:p>
          <w:p w:rsidR="00A94D1C" w:rsidRPr="00A94D1C" w:rsidRDefault="00A94D1C" w:rsidP="007504F8">
            <w:pPr>
              <w:rPr>
                <w:rFonts w:ascii="Arial" w:hAnsi="Arial" w:cs="Arial"/>
                <w:sz w:val="20"/>
                <w:szCs w:val="20"/>
              </w:rPr>
            </w:pPr>
          </w:p>
          <w:p w:rsidR="00A94D1C" w:rsidRPr="00A94D1C" w:rsidRDefault="00A94D1C" w:rsidP="007504F8">
            <w:pPr>
              <w:rPr>
                <w:rFonts w:ascii="Arial" w:hAnsi="Arial" w:cs="Arial"/>
                <w:sz w:val="20"/>
                <w:szCs w:val="20"/>
              </w:rPr>
            </w:pPr>
          </w:p>
          <w:p w:rsidR="00A94D1C" w:rsidRPr="00A94D1C" w:rsidRDefault="00A94D1C" w:rsidP="007504F8">
            <w:pPr>
              <w:rPr>
                <w:rFonts w:ascii="Arial" w:hAnsi="Arial" w:cs="Arial"/>
                <w:sz w:val="20"/>
                <w:szCs w:val="20"/>
              </w:rPr>
            </w:pPr>
          </w:p>
        </w:tc>
        <w:tc>
          <w:tcPr>
            <w:tcW w:w="7973" w:type="dxa"/>
            <w:tcBorders>
              <w:top w:val="nil"/>
              <w:left w:val="nil"/>
              <w:bottom w:val="nil"/>
              <w:right w:val="nil"/>
            </w:tcBorders>
            <w:shd w:val="clear" w:color="auto" w:fill="auto"/>
            <w:noWrap/>
            <w:hideMark/>
          </w:tcPr>
          <w:p w:rsidR="00A94D1C" w:rsidRPr="00A94D1C" w:rsidRDefault="00A94D1C" w:rsidP="007504F8">
            <w:pPr>
              <w:jc w:val="center"/>
              <w:rPr>
                <w:rFonts w:ascii="Arial" w:hAnsi="Arial" w:cs="Arial"/>
                <w:b/>
                <w:bCs/>
                <w:sz w:val="20"/>
                <w:szCs w:val="20"/>
              </w:rPr>
            </w:pPr>
          </w:p>
        </w:tc>
        <w:tc>
          <w:tcPr>
            <w:tcW w:w="1952" w:type="dxa"/>
            <w:tcBorders>
              <w:top w:val="nil"/>
              <w:left w:val="nil"/>
              <w:bottom w:val="nil"/>
              <w:right w:val="nil"/>
            </w:tcBorders>
            <w:shd w:val="clear" w:color="auto" w:fill="auto"/>
            <w:noWrap/>
            <w:hideMark/>
          </w:tcPr>
          <w:p w:rsidR="00A94D1C" w:rsidRPr="00A94D1C" w:rsidRDefault="00A94D1C" w:rsidP="007504F8">
            <w:pPr>
              <w:rPr>
                <w:rFonts w:ascii="Arial" w:hAnsi="Arial" w:cs="Arial"/>
                <w:b/>
                <w:bCs/>
                <w:sz w:val="20"/>
                <w:szCs w:val="20"/>
              </w:rPr>
            </w:pPr>
          </w:p>
        </w:tc>
        <w:tc>
          <w:tcPr>
            <w:tcW w:w="1822" w:type="dxa"/>
            <w:tcBorders>
              <w:top w:val="nil"/>
              <w:left w:val="nil"/>
              <w:bottom w:val="nil"/>
              <w:right w:val="nil"/>
            </w:tcBorders>
            <w:shd w:val="clear" w:color="auto" w:fill="auto"/>
            <w:noWrap/>
            <w:hideMark/>
          </w:tcPr>
          <w:p w:rsidR="00A94D1C" w:rsidRPr="00A94D1C" w:rsidRDefault="00A94D1C" w:rsidP="007504F8">
            <w:pPr>
              <w:jc w:val="center"/>
              <w:rPr>
                <w:rFonts w:ascii="Arial Black" w:hAnsi="Arial Black" w:cs="Arial"/>
                <w:sz w:val="20"/>
                <w:szCs w:val="20"/>
              </w:rPr>
            </w:pPr>
          </w:p>
        </w:tc>
        <w:tc>
          <w:tcPr>
            <w:tcW w:w="1577" w:type="dxa"/>
            <w:tcBorders>
              <w:top w:val="nil"/>
              <w:left w:val="nil"/>
              <w:bottom w:val="nil"/>
              <w:right w:val="nil"/>
            </w:tcBorders>
            <w:shd w:val="clear" w:color="auto" w:fill="auto"/>
            <w:noWrap/>
            <w:hideMark/>
          </w:tcPr>
          <w:p w:rsidR="00A94D1C" w:rsidRPr="00A94D1C" w:rsidRDefault="00A94D1C" w:rsidP="007504F8">
            <w:pPr>
              <w:jc w:val="center"/>
              <w:rPr>
                <w:rFonts w:ascii="Arial Black" w:hAnsi="Arial Black" w:cs="Arial"/>
                <w:sz w:val="20"/>
                <w:szCs w:val="20"/>
              </w:rPr>
            </w:pPr>
          </w:p>
        </w:tc>
      </w:tr>
      <w:tr w:rsidR="00A94D1C" w:rsidRPr="00A94D1C" w:rsidTr="00A94D1C">
        <w:trPr>
          <w:trHeight w:val="300"/>
          <w:jc w:val="center"/>
        </w:trPr>
        <w:tc>
          <w:tcPr>
            <w:tcW w:w="14175"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A94D1C" w:rsidRPr="00A94D1C" w:rsidRDefault="00A94D1C" w:rsidP="007504F8">
            <w:pPr>
              <w:jc w:val="center"/>
              <w:rPr>
                <w:rFonts w:ascii="Arial" w:hAnsi="Arial" w:cs="Arial"/>
                <w:b/>
                <w:bCs/>
                <w:sz w:val="20"/>
                <w:szCs w:val="20"/>
              </w:rPr>
            </w:pPr>
            <w:proofErr w:type="spellStart"/>
            <w:r w:rsidRPr="00A94D1C">
              <w:rPr>
                <w:rFonts w:ascii="Arial" w:hAnsi="Arial" w:cs="Arial"/>
                <w:b/>
                <w:bCs/>
                <w:sz w:val="20"/>
                <w:szCs w:val="20"/>
              </w:rPr>
              <w:t>DICATECh</w:t>
            </w:r>
            <w:proofErr w:type="spellEnd"/>
          </w:p>
        </w:tc>
      </w:tr>
      <w:tr w:rsidR="00A94D1C" w:rsidRPr="00A94D1C" w:rsidTr="00A94D1C">
        <w:trPr>
          <w:trHeight w:val="255"/>
          <w:jc w:val="center"/>
        </w:trPr>
        <w:tc>
          <w:tcPr>
            <w:tcW w:w="851" w:type="dxa"/>
            <w:tcBorders>
              <w:top w:val="single" w:sz="4" w:space="0" w:color="auto"/>
              <w:left w:val="single" w:sz="4" w:space="0" w:color="auto"/>
              <w:right w:val="nil"/>
            </w:tcBorders>
            <w:shd w:val="clear" w:color="auto" w:fill="auto"/>
          </w:tcPr>
          <w:p w:rsidR="00A94D1C" w:rsidRPr="00A94D1C" w:rsidRDefault="00A94D1C" w:rsidP="007504F8">
            <w:pPr>
              <w:rPr>
                <w:rFonts w:ascii="Arial" w:hAnsi="Arial" w:cs="Arial"/>
                <w:b/>
                <w:bCs/>
                <w:sz w:val="20"/>
                <w:szCs w:val="20"/>
              </w:rPr>
            </w:pPr>
            <w:r w:rsidRPr="00A94D1C">
              <w:rPr>
                <w:rFonts w:ascii="Arial" w:hAnsi="Arial" w:cs="Arial"/>
                <w:b/>
                <w:bCs/>
                <w:sz w:val="20"/>
                <w:szCs w:val="20"/>
              </w:rPr>
              <w:t>Priorità</w:t>
            </w:r>
          </w:p>
        </w:tc>
        <w:tc>
          <w:tcPr>
            <w:tcW w:w="7973" w:type="dxa"/>
            <w:tcBorders>
              <w:top w:val="single" w:sz="4" w:space="0" w:color="auto"/>
              <w:left w:val="single" w:sz="4" w:space="0" w:color="auto"/>
              <w:right w:val="single" w:sz="4" w:space="0" w:color="auto"/>
            </w:tcBorders>
            <w:shd w:val="clear" w:color="auto" w:fill="auto"/>
            <w:vAlign w:val="center"/>
          </w:tcPr>
          <w:p w:rsidR="00A94D1C" w:rsidRPr="00A94D1C" w:rsidRDefault="00A94D1C" w:rsidP="007504F8">
            <w:pPr>
              <w:jc w:val="center"/>
              <w:rPr>
                <w:rFonts w:ascii="Arial" w:hAnsi="Arial" w:cs="Arial"/>
                <w:b/>
                <w:bCs/>
                <w:sz w:val="20"/>
                <w:szCs w:val="20"/>
              </w:rPr>
            </w:pPr>
            <w:r w:rsidRPr="00A94D1C">
              <w:rPr>
                <w:rFonts w:ascii="Arial" w:hAnsi="Arial" w:cs="Arial"/>
                <w:b/>
                <w:bCs/>
                <w:sz w:val="20"/>
                <w:szCs w:val="20"/>
              </w:rPr>
              <w:t>Intervento</w:t>
            </w:r>
          </w:p>
        </w:tc>
        <w:tc>
          <w:tcPr>
            <w:tcW w:w="1952" w:type="dxa"/>
            <w:vMerge w:val="restart"/>
            <w:tcBorders>
              <w:top w:val="single" w:sz="4" w:space="0" w:color="auto"/>
              <w:left w:val="single" w:sz="4" w:space="0" w:color="auto"/>
              <w:right w:val="single" w:sz="4" w:space="0" w:color="auto"/>
            </w:tcBorders>
            <w:shd w:val="clear" w:color="auto" w:fill="auto"/>
            <w:vAlign w:val="center"/>
          </w:tcPr>
          <w:p w:rsidR="00A94D1C" w:rsidRPr="00A94D1C" w:rsidRDefault="00A94D1C" w:rsidP="007504F8">
            <w:pPr>
              <w:jc w:val="center"/>
              <w:rPr>
                <w:rFonts w:ascii="Arial" w:hAnsi="Arial" w:cs="Arial"/>
                <w:b/>
                <w:bCs/>
                <w:sz w:val="20"/>
                <w:szCs w:val="20"/>
              </w:rPr>
            </w:pPr>
            <w:r w:rsidRPr="00A94D1C">
              <w:rPr>
                <w:rFonts w:ascii="Arial" w:hAnsi="Arial" w:cs="Arial"/>
                <w:b/>
                <w:bCs/>
                <w:sz w:val="20"/>
                <w:szCs w:val="20"/>
              </w:rPr>
              <w:t>Costi presunti</w:t>
            </w:r>
          </w:p>
        </w:tc>
        <w:tc>
          <w:tcPr>
            <w:tcW w:w="3399" w:type="dxa"/>
            <w:gridSpan w:val="2"/>
            <w:tcBorders>
              <w:top w:val="single" w:sz="4" w:space="0" w:color="auto"/>
              <w:left w:val="nil"/>
              <w:bottom w:val="single" w:sz="4" w:space="0" w:color="auto"/>
              <w:right w:val="single" w:sz="4" w:space="0" w:color="auto"/>
            </w:tcBorders>
            <w:shd w:val="clear" w:color="auto" w:fill="auto"/>
            <w:noWrap/>
            <w:vAlign w:val="bottom"/>
          </w:tcPr>
          <w:p w:rsidR="00A94D1C" w:rsidRPr="00A94D1C" w:rsidRDefault="00A94D1C" w:rsidP="007504F8">
            <w:pPr>
              <w:jc w:val="center"/>
              <w:rPr>
                <w:rFonts w:ascii="Arial" w:hAnsi="Arial" w:cs="Arial"/>
                <w:b/>
                <w:bCs/>
                <w:sz w:val="20"/>
                <w:szCs w:val="20"/>
              </w:rPr>
            </w:pPr>
            <w:r w:rsidRPr="00A94D1C">
              <w:rPr>
                <w:rFonts w:ascii="Arial" w:hAnsi="Arial" w:cs="Arial"/>
                <w:b/>
                <w:bCs/>
                <w:sz w:val="20"/>
                <w:szCs w:val="20"/>
              </w:rPr>
              <w:t>Procedimento a cura</w:t>
            </w:r>
          </w:p>
        </w:tc>
      </w:tr>
      <w:tr w:rsidR="00A94D1C" w:rsidRPr="00A94D1C" w:rsidTr="00A94D1C">
        <w:trPr>
          <w:trHeight w:val="255"/>
          <w:jc w:val="center"/>
        </w:trPr>
        <w:tc>
          <w:tcPr>
            <w:tcW w:w="851" w:type="dxa"/>
            <w:tcBorders>
              <w:top w:val="nil"/>
              <w:left w:val="single" w:sz="8" w:space="0" w:color="auto"/>
              <w:bottom w:val="nil"/>
              <w:right w:val="single" w:sz="4" w:space="0" w:color="auto"/>
            </w:tcBorders>
            <w:shd w:val="clear" w:color="auto" w:fill="auto"/>
            <w:vAlign w:val="center"/>
          </w:tcPr>
          <w:p w:rsidR="00A94D1C" w:rsidRPr="00A94D1C" w:rsidRDefault="00A94D1C" w:rsidP="007504F8">
            <w:pPr>
              <w:rPr>
                <w:rFonts w:ascii="Arial" w:hAnsi="Arial" w:cs="Arial"/>
                <w:b/>
                <w:bCs/>
                <w:sz w:val="20"/>
                <w:szCs w:val="20"/>
              </w:rPr>
            </w:pPr>
          </w:p>
        </w:tc>
        <w:tc>
          <w:tcPr>
            <w:tcW w:w="7973" w:type="dxa"/>
            <w:tcBorders>
              <w:top w:val="nil"/>
              <w:left w:val="single" w:sz="4" w:space="0" w:color="auto"/>
              <w:bottom w:val="nil"/>
              <w:right w:val="single" w:sz="4" w:space="0" w:color="auto"/>
            </w:tcBorders>
            <w:shd w:val="clear" w:color="auto" w:fill="auto"/>
            <w:vAlign w:val="center"/>
          </w:tcPr>
          <w:p w:rsidR="00A94D1C" w:rsidRPr="00A94D1C" w:rsidRDefault="00A94D1C" w:rsidP="007504F8">
            <w:pPr>
              <w:rPr>
                <w:rFonts w:ascii="Arial" w:hAnsi="Arial" w:cs="Arial"/>
                <w:b/>
                <w:bCs/>
                <w:sz w:val="20"/>
                <w:szCs w:val="20"/>
              </w:rPr>
            </w:pPr>
          </w:p>
        </w:tc>
        <w:tc>
          <w:tcPr>
            <w:tcW w:w="1952" w:type="dxa"/>
            <w:vMerge/>
            <w:tcBorders>
              <w:left w:val="single" w:sz="4" w:space="0" w:color="auto"/>
              <w:bottom w:val="nil"/>
              <w:right w:val="single" w:sz="4" w:space="0" w:color="auto"/>
            </w:tcBorders>
            <w:shd w:val="clear" w:color="auto" w:fill="auto"/>
            <w:vAlign w:val="center"/>
          </w:tcPr>
          <w:p w:rsidR="00A94D1C" w:rsidRPr="00A94D1C" w:rsidRDefault="00A94D1C" w:rsidP="007504F8">
            <w:pPr>
              <w:rPr>
                <w:rFonts w:ascii="Arial" w:hAnsi="Arial" w:cs="Arial"/>
                <w:b/>
                <w:bCs/>
                <w:sz w:val="20"/>
                <w:szCs w:val="20"/>
              </w:rPr>
            </w:pPr>
          </w:p>
        </w:tc>
        <w:tc>
          <w:tcPr>
            <w:tcW w:w="1822" w:type="dxa"/>
            <w:tcBorders>
              <w:top w:val="nil"/>
              <w:left w:val="nil"/>
              <w:bottom w:val="nil"/>
              <w:right w:val="single" w:sz="4" w:space="0" w:color="auto"/>
            </w:tcBorders>
            <w:shd w:val="clear" w:color="auto" w:fill="auto"/>
            <w:noWrap/>
            <w:vAlign w:val="bottom"/>
          </w:tcPr>
          <w:p w:rsidR="00A94D1C" w:rsidRPr="00A94D1C" w:rsidRDefault="00A94D1C" w:rsidP="007504F8">
            <w:pPr>
              <w:jc w:val="center"/>
              <w:rPr>
                <w:rFonts w:ascii="Arial" w:hAnsi="Arial" w:cs="Arial"/>
                <w:b/>
                <w:bCs/>
                <w:sz w:val="20"/>
                <w:szCs w:val="20"/>
              </w:rPr>
            </w:pPr>
          </w:p>
        </w:tc>
        <w:tc>
          <w:tcPr>
            <w:tcW w:w="1577" w:type="dxa"/>
            <w:tcBorders>
              <w:top w:val="nil"/>
              <w:left w:val="nil"/>
              <w:bottom w:val="nil"/>
              <w:right w:val="single" w:sz="8" w:space="0" w:color="auto"/>
            </w:tcBorders>
            <w:shd w:val="clear" w:color="auto" w:fill="auto"/>
            <w:noWrap/>
            <w:vAlign w:val="bottom"/>
          </w:tcPr>
          <w:p w:rsidR="00A94D1C" w:rsidRPr="00A94D1C" w:rsidRDefault="00A94D1C" w:rsidP="007504F8">
            <w:pPr>
              <w:jc w:val="center"/>
              <w:rPr>
                <w:rFonts w:ascii="Arial" w:hAnsi="Arial" w:cs="Arial"/>
                <w:b/>
                <w:bCs/>
                <w:sz w:val="20"/>
                <w:szCs w:val="20"/>
              </w:rPr>
            </w:pPr>
          </w:p>
        </w:tc>
      </w:tr>
      <w:tr w:rsidR="00A94D1C" w:rsidRPr="00A94D1C" w:rsidTr="00A94D1C">
        <w:trPr>
          <w:trHeight w:val="255"/>
          <w:jc w:val="center"/>
        </w:trPr>
        <w:tc>
          <w:tcPr>
            <w:tcW w:w="851" w:type="dxa"/>
            <w:tcBorders>
              <w:top w:val="nil"/>
              <w:left w:val="single" w:sz="8" w:space="0" w:color="auto"/>
              <w:bottom w:val="nil"/>
              <w:right w:val="single" w:sz="4" w:space="0" w:color="auto"/>
            </w:tcBorders>
            <w:shd w:val="clear" w:color="auto" w:fill="auto"/>
            <w:vAlign w:val="center"/>
            <w:hideMark/>
          </w:tcPr>
          <w:p w:rsidR="00A94D1C" w:rsidRPr="00A94D1C" w:rsidRDefault="00A94D1C" w:rsidP="007504F8">
            <w:pPr>
              <w:rPr>
                <w:rFonts w:ascii="Arial" w:hAnsi="Arial" w:cs="Arial"/>
                <w:b/>
                <w:bCs/>
                <w:sz w:val="20"/>
                <w:szCs w:val="20"/>
              </w:rPr>
            </w:pPr>
          </w:p>
        </w:tc>
        <w:tc>
          <w:tcPr>
            <w:tcW w:w="7973" w:type="dxa"/>
            <w:tcBorders>
              <w:top w:val="nil"/>
              <w:left w:val="single" w:sz="4" w:space="0" w:color="auto"/>
              <w:bottom w:val="nil"/>
              <w:right w:val="single" w:sz="4" w:space="0" w:color="auto"/>
            </w:tcBorders>
            <w:shd w:val="clear" w:color="auto" w:fill="auto"/>
            <w:vAlign w:val="center"/>
            <w:hideMark/>
          </w:tcPr>
          <w:p w:rsidR="00A94D1C" w:rsidRPr="00A94D1C" w:rsidRDefault="00A94D1C" w:rsidP="007504F8">
            <w:pPr>
              <w:rPr>
                <w:rFonts w:ascii="Arial" w:hAnsi="Arial" w:cs="Arial"/>
                <w:b/>
                <w:bCs/>
                <w:sz w:val="20"/>
                <w:szCs w:val="20"/>
              </w:rPr>
            </w:pPr>
          </w:p>
        </w:tc>
        <w:tc>
          <w:tcPr>
            <w:tcW w:w="1952" w:type="dxa"/>
            <w:vMerge/>
            <w:tcBorders>
              <w:left w:val="single" w:sz="4" w:space="0" w:color="auto"/>
              <w:bottom w:val="nil"/>
              <w:right w:val="single" w:sz="4" w:space="0" w:color="auto"/>
            </w:tcBorders>
            <w:shd w:val="clear" w:color="auto" w:fill="auto"/>
            <w:vAlign w:val="center"/>
            <w:hideMark/>
          </w:tcPr>
          <w:p w:rsidR="00A94D1C" w:rsidRPr="00A94D1C" w:rsidRDefault="00A94D1C" w:rsidP="007504F8">
            <w:pPr>
              <w:rPr>
                <w:rFonts w:ascii="Arial" w:hAnsi="Arial" w:cs="Arial"/>
                <w:b/>
                <w:bCs/>
                <w:sz w:val="20"/>
                <w:szCs w:val="20"/>
              </w:rPr>
            </w:pPr>
          </w:p>
        </w:tc>
        <w:tc>
          <w:tcPr>
            <w:tcW w:w="1822" w:type="dxa"/>
            <w:tcBorders>
              <w:top w:val="nil"/>
              <w:left w:val="nil"/>
              <w:bottom w:val="nil"/>
              <w:right w:val="single" w:sz="4" w:space="0" w:color="auto"/>
            </w:tcBorders>
            <w:shd w:val="clear" w:color="auto" w:fill="auto"/>
            <w:noWrap/>
            <w:vAlign w:val="bottom"/>
            <w:hideMark/>
          </w:tcPr>
          <w:p w:rsidR="00A94D1C" w:rsidRPr="00A94D1C" w:rsidRDefault="00A94D1C" w:rsidP="007504F8">
            <w:pPr>
              <w:jc w:val="center"/>
              <w:rPr>
                <w:rFonts w:ascii="Arial" w:hAnsi="Arial" w:cs="Arial"/>
                <w:b/>
                <w:bCs/>
                <w:sz w:val="20"/>
                <w:szCs w:val="20"/>
              </w:rPr>
            </w:pPr>
            <w:r w:rsidRPr="00A94D1C">
              <w:rPr>
                <w:rFonts w:ascii="Arial" w:hAnsi="Arial" w:cs="Arial"/>
                <w:b/>
                <w:bCs/>
                <w:sz w:val="20"/>
                <w:szCs w:val="20"/>
              </w:rPr>
              <w:t>Ufficio Tecnico</w:t>
            </w:r>
          </w:p>
        </w:tc>
        <w:tc>
          <w:tcPr>
            <w:tcW w:w="1577" w:type="dxa"/>
            <w:tcBorders>
              <w:top w:val="nil"/>
              <w:left w:val="nil"/>
              <w:bottom w:val="nil"/>
              <w:right w:val="single" w:sz="8" w:space="0" w:color="auto"/>
            </w:tcBorders>
            <w:shd w:val="clear" w:color="auto" w:fill="auto"/>
            <w:noWrap/>
            <w:vAlign w:val="bottom"/>
            <w:hideMark/>
          </w:tcPr>
          <w:p w:rsidR="00A94D1C" w:rsidRPr="00A94D1C" w:rsidRDefault="00A94D1C" w:rsidP="007504F8">
            <w:pPr>
              <w:jc w:val="center"/>
              <w:rPr>
                <w:rFonts w:ascii="Arial" w:hAnsi="Arial" w:cs="Arial"/>
                <w:b/>
                <w:bCs/>
                <w:sz w:val="20"/>
                <w:szCs w:val="20"/>
              </w:rPr>
            </w:pPr>
            <w:r w:rsidRPr="00A94D1C">
              <w:rPr>
                <w:rFonts w:ascii="Arial" w:hAnsi="Arial" w:cs="Arial"/>
                <w:b/>
                <w:bCs/>
                <w:sz w:val="20"/>
                <w:szCs w:val="20"/>
              </w:rPr>
              <w:t>Struttura appartenenza</w:t>
            </w:r>
          </w:p>
        </w:tc>
      </w:tr>
      <w:tr w:rsidR="00A94D1C" w:rsidRPr="00A94D1C" w:rsidTr="00A94D1C">
        <w:trPr>
          <w:trHeight w:val="510"/>
          <w:jc w:val="center"/>
        </w:trPr>
        <w:tc>
          <w:tcPr>
            <w:tcW w:w="8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94D1C" w:rsidRPr="00A94D1C" w:rsidRDefault="00A94D1C" w:rsidP="007504F8">
            <w:pPr>
              <w:jc w:val="right"/>
              <w:rPr>
                <w:rFonts w:ascii="Arial" w:hAnsi="Arial" w:cs="Arial"/>
                <w:sz w:val="20"/>
                <w:szCs w:val="20"/>
              </w:rPr>
            </w:pPr>
            <w:r w:rsidRPr="00A94D1C">
              <w:rPr>
                <w:rFonts w:ascii="Arial" w:hAnsi="Arial" w:cs="Arial"/>
                <w:sz w:val="20"/>
                <w:szCs w:val="20"/>
              </w:rPr>
              <w:t>1</w:t>
            </w:r>
          </w:p>
        </w:tc>
        <w:tc>
          <w:tcPr>
            <w:tcW w:w="7973" w:type="dxa"/>
            <w:tcBorders>
              <w:top w:val="single" w:sz="4" w:space="0" w:color="auto"/>
              <w:left w:val="nil"/>
              <w:bottom w:val="single" w:sz="4" w:space="0" w:color="auto"/>
              <w:right w:val="single" w:sz="4" w:space="0" w:color="auto"/>
            </w:tcBorders>
            <w:shd w:val="clear" w:color="auto" w:fill="auto"/>
            <w:noWrap/>
            <w:vAlign w:val="bottom"/>
            <w:hideMark/>
          </w:tcPr>
          <w:p w:rsidR="00A94D1C" w:rsidRPr="00A94D1C" w:rsidRDefault="00A94D1C" w:rsidP="007504F8">
            <w:pPr>
              <w:jc w:val="both"/>
              <w:rPr>
                <w:rFonts w:ascii="Arial" w:hAnsi="Arial" w:cs="Arial"/>
                <w:sz w:val="20"/>
                <w:szCs w:val="20"/>
              </w:rPr>
            </w:pPr>
            <w:r w:rsidRPr="00A94D1C">
              <w:rPr>
                <w:rFonts w:ascii="Arial" w:hAnsi="Arial" w:cs="Arial"/>
                <w:sz w:val="20"/>
                <w:szCs w:val="20"/>
              </w:rPr>
              <w:t xml:space="preserve">Luci ed interventi di natura elettrica: intervento di verifica e ripristino per tutto il </w:t>
            </w:r>
            <w:proofErr w:type="spellStart"/>
            <w:r w:rsidRPr="00A94D1C">
              <w:rPr>
                <w:rFonts w:ascii="Arial" w:hAnsi="Arial" w:cs="Arial"/>
                <w:sz w:val="20"/>
                <w:szCs w:val="20"/>
              </w:rPr>
              <w:t>DICATECh</w:t>
            </w:r>
            <w:proofErr w:type="spellEnd"/>
          </w:p>
        </w:tc>
        <w:tc>
          <w:tcPr>
            <w:tcW w:w="1952" w:type="dxa"/>
            <w:tcBorders>
              <w:top w:val="single" w:sz="4" w:space="0" w:color="auto"/>
              <w:left w:val="nil"/>
              <w:bottom w:val="single" w:sz="4" w:space="0" w:color="auto"/>
              <w:right w:val="single" w:sz="4" w:space="0" w:color="auto"/>
            </w:tcBorders>
            <w:shd w:val="clear" w:color="auto" w:fill="auto"/>
            <w:noWrap/>
            <w:vAlign w:val="bottom"/>
            <w:hideMark/>
          </w:tcPr>
          <w:p w:rsidR="00A94D1C" w:rsidRPr="00A94D1C" w:rsidRDefault="00A94D1C" w:rsidP="007504F8">
            <w:pPr>
              <w:jc w:val="right"/>
              <w:rPr>
                <w:rFonts w:ascii="Arial" w:hAnsi="Arial" w:cs="Arial"/>
                <w:sz w:val="20"/>
                <w:szCs w:val="20"/>
              </w:rPr>
            </w:pPr>
            <w:r w:rsidRPr="00A94D1C">
              <w:rPr>
                <w:rFonts w:ascii="Arial" w:hAnsi="Arial" w:cs="Arial"/>
                <w:sz w:val="20"/>
                <w:szCs w:val="20"/>
              </w:rPr>
              <w:t>€ 3.000,00</w:t>
            </w:r>
          </w:p>
        </w:tc>
        <w:tc>
          <w:tcPr>
            <w:tcW w:w="1822" w:type="dxa"/>
            <w:tcBorders>
              <w:top w:val="single" w:sz="4" w:space="0" w:color="auto"/>
              <w:left w:val="nil"/>
              <w:bottom w:val="single" w:sz="4" w:space="0" w:color="auto"/>
              <w:right w:val="single" w:sz="4" w:space="0" w:color="auto"/>
            </w:tcBorders>
            <w:shd w:val="clear" w:color="auto" w:fill="auto"/>
            <w:noWrap/>
            <w:vAlign w:val="bottom"/>
            <w:hideMark/>
          </w:tcPr>
          <w:p w:rsidR="00A94D1C" w:rsidRPr="00A94D1C" w:rsidRDefault="00A94D1C" w:rsidP="007504F8">
            <w:pPr>
              <w:jc w:val="center"/>
              <w:rPr>
                <w:rFonts w:ascii="Arial Black" w:hAnsi="Arial Black" w:cs="Arial"/>
                <w:sz w:val="20"/>
                <w:szCs w:val="20"/>
              </w:rPr>
            </w:pPr>
            <w:r w:rsidRPr="00A94D1C">
              <w:rPr>
                <w:rFonts w:ascii="Arial Black" w:hAnsi="Arial Black" w:cs="Arial"/>
                <w:sz w:val="20"/>
                <w:szCs w:val="20"/>
              </w:rPr>
              <w:t>X</w:t>
            </w:r>
          </w:p>
        </w:tc>
        <w:tc>
          <w:tcPr>
            <w:tcW w:w="1577" w:type="dxa"/>
            <w:tcBorders>
              <w:top w:val="single" w:sz="4" w:space="0" w:color="auto"/>
              <w:left w:val="nil"/>
              <w:bottom w:val="single" w:sz="4" w:space="0" w:color="auto"/>
              <w:right w:val="single" w:sz="8" w:space="0" w:color="auto"/>
            </w:tcBorders>
            <w:shd w:val="clear" w:color="auto" w:fill="auto"/>
            <w:noWrap/>
            <w:vAlign w:val="bottom"/>
            <w:hideMark/>
          </w:tcPr>
          <w:p w:rsidR="00A94D1C" w:rsidRPr="00A94D1C" w:rsidRDefault="00A94D1C" w:rsidP="007504F8">
            <w:pPr>
              <w:jc w:val="center"/>
              <w:rPr>
                <w:rFonts w:ascii="Arial Black" w:hAnsi="Arial Black" w:cs="Arial"/>
                <w:sz w:val="20"/>
                <w:szCs w:val="20"/>
              </w:rPr>
            </w:pPr>
            <w:r w:rsidRPr="00A94D1C">
              <w:rPr>
                <w:rFonts w:ascii="Arial Black" w:hAnsi="Arial Black" w:cs="Arial"/>
                <w:sz w:val="20"/>
                <w:szCs w:val="20"/>
              </w:rPr>
              <w:t> </w:t>
            </w:r>
          </w:p>
        </w:tc>
      </w:tr>
      <w:tr w:rsidR="00A94D1C" w:rsidRPr="00A94D1C" w:rsidTr="00A94D1C">
        <w:trPr>
          <w:trHeight w:val="510"/>
          <w:jc w:val="center"/>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rsidR="00A94D1C" w:rsidRPr="00A94D1C" w:rsidRDefault="00A94D1C" w:rsidP="007504F8">
            <w:pPr>
              <w:jc w:val="right"/>
              <w:rPr>
                <w:rFonts w:ascii="Arial" w:hAnsi="Arial" w:cs="Arial"/>
                <w:sz w:val="20"/>
                <w:szCs w:val="20"/>
              </w:rPr>
            </w:pPr>
            <w:r w:rsidRPr="00A94D1C">
              <w:rPr>
                <w:rFonts w:ascii="Arial" w:hAnsi="Arial" w:cs="Arial"/>
                <w:sz w:val="20"/>
                <w:szCs w:val="20"/>
              </w:rPr>
              <w:t>2</w:t>
            </w:r>
          </w:p>
        </w:tc>
        <w:tc>
          <w:tcPr>
            <w:tcW w:w="7973"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jc w:val="both"/>
              <w:rPr>
                <w:rFonts w:ascii="Arial" w:hAnsi="Arial" w:cs="Arial"/>
                <w:sz w:val="20"/>
                <w:szCs w:val="20"/>
              </w:rPr>
            </w:pPr>
            <w:r w:rsidRPr="00A94D1C">
              <w:rPr>
                <w:rFonts w:ascii="Arial" w:hAnsi="Arial" w:cs="Arial"/>
                <w:sz w:val="20"/>
                <w:szCs w:val="20"/>
              </w:rPr>
              <w:t>Laboratorio di Chimica 3° piano: manutenzione straordinaria  cappe</w:t>
            </w:r>
          </w:p>
        </w:tc>
        <w:tc>
          <w:tcPr>
            <w:tcW w:w="1952"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jc w:val="right"/>
              <w:rPr>
                <w:rFonts w:ascii="Arial" w:hAnsi="Arial" w:cs="Arial"/>
                <w:sz w:val="20"/>
                <w:szCs w:val="20"/>
              </w:rPr>
            </w:pPr>
            <w:r w:rsidRPr="00A94D1C">
              <w:rPr>
                <w:rFonts w:ascii="Arial" w:hAnsi="Arial" w:cs="Arial"/>
                <w:sz w:val="20"/>
                <w:szCs w:val="20"/>
              </w:rPr>
              <w:t>€ 15.000,00</w:t>
            </w:r>
          </w:p>
        </w:tc>
        <w:tc>
          <w:tcPr>
            <w:tcW w:w="1822"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jc w:val="center"/>
              <w:rPr>
                <w:rFonts w:ascii="Arial Black" w:hAnsi="Arial Black" w:cs="Arial"/>
                <w:sz w:val="20"/>
                <w:szCs w:val="20"/>
              </w:rPr>
            </w:pPr>
            <w:r w:rsidRPr="00A94D1C">
              <w:rPr>
                <w:rFonts w:ascii="Arial Black" w:hAnsi="Arial Black" w:cs="Arial"/>
                <w:sz w:val="20"/>
                <w:szCs w:val="20"/>
              </w:rPr>
              <w:t> </w:t>
            </w:r>
          </w:p>
        </w:tc>
        <w:tc>
          <w:tcPr>
            <w:tcW w:w="1577" w:type="dxa"/>
            <w:tcBorders>
              <w:top w:val="nil"/>
              <w:left w:val="nil"/>
              <w:bottom w:val="single" w:sz="4" w:space="0" w:color="auto"/>
              <w:right w:val="single" w:sz="8" w:space="0" w:color="auto"/>
            </w:tcBorders>
            <w:shd w:val="clear" w:color="auto" w:fill="auto"/>
            <w:noWrap/>
            <w:vAlign w:val="bottom"/>
            <w:hideMark/>
          </w:tcPr>
          <w:p w:rsidR="00A94D1C" w:rsidRPr="00A94D1C" w:rsidRDefault="00A94D1C" w:rsidP="007504F8">
            <w:pPr>
              <w:jc w:val="center"/>
              <w:rPr>
                <w:rFonts w:ascii="Arial Black" w:hAnsi="Arial Black" w:cs="Arial"/>
                <w:sz w:val="20"/>
                <w:szCs w:val="20"/>
              </w:rPr>
            </w:pPr>
            <w:r w:rsidRPr="00A94D1C">
              <w:rPr>
                <w:rFonts w:ascii="Arial Black" w:hAnsi="Arial Black" w:cs="Arial"/>
                <w:sz w:val="20"/>
                <w:szCs w:val="20"/>
              </w:rPr>
              <w:t> </w:t>
            </w:r>
          </w:p>
        </w:tc>
      </w:tr>
      <w:tr w:rsidR="00A94D1C" w:rsidRPr="00A94D1C" w:rsidTr="00A94D1C">
        <w:trPr>
          <w:trHeight w:val="450"/>
          <w:jc w:val="center"/>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rsidR="00A94D1C" w:rsidRPr="00A94D1C" w:rsidRDefault="00A94D1C" w:rsidP="007504F8">
            <w:pPr>
              <w:jc w:val="right"/>
              <w:rPr>
                <w:rFonts w:ascii="Arial" w:hAnsi="Arial" w:cs="Arial"/>
                <w:sz w:val="20"/>
                <w:szCs w:val="20"/>
              </w:rPr>
            </w:pPr>
            <w:r w:rsidRPr="00A94D1C">
              <w:rPr>
                <w:rFonts w:ascii="Arial" w:hAnsi="Arial" w:cs="Arial"/>
                <w:sz w:val="20"/>
                <w:szCs w:val="20"/>
              </w:rPr>
              <w:t>3</w:t>
            </w:r>
          </w:p>
        </w:tc>
        <w:tc>
          <w:tcPr>
            <w:tcW w:w="7973"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rPr>
                <w:rFonts w:ascii="Arial" w:hAnsi="Arial" w:cs="Arial"/>
                <w:sz w:val="20"/>
                <w:szCs w:val="20"/>
              </w:rPr>
            </w:pPr>
            <w:r w:rsidRPr="00A94D1C">
              <w:rPr>
                <w:rFonts w:ascii="Arial" w:hAnsi="Arial" w:cs="Arial"/>
                <w:sz w:val="20"/>
                <w:szCs w:val="20"/>
              </w:rPr>
              <w:t>Laboratorio Modelli Fisici: rimessa in esercizio carro ponte</w:t>
            </w:r>
          </w:p>
        </w:tc>
        <w:tc>
          <w:tcPr>
            <w:tcW w:w="1952"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jc w:val="right"/>
              <w:rPr>
                <w:rFonts w:ascii="Arial" w:hAnsi="Arial" w:cs="Arial"/>
                <w:sz w:val="20"/>
                <w:szCs w:val="20"/>
              </w:rPr>
            </w:pPr>
            <w:r w:rsidRPr="00A94D1C">
              <w:rPr>
                <w:rFonts w:ascii="Arial" w:hAnsi="Arial" w:cs="Arial"/>
                <w:sz w:val="20"/>
                <w:szCs w:val="20"/>
              </w:rPr>
              <w:t>€ 25.000,00</w:t>
            </w:r>
          </w:p>
        </w:tc>
        <w:tc>
          <w:tcPr>
            <w:tcW w:w="1822"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jc w:val="center"/>
              <w:rPr>
                <w:rFonts w:ascii="Arial Black" w:hAnsi="Arial Black" w:cs="Arial"/>
                <w:sz w:val="20"/>
                <w:szCs w:val="20"/>
              </w:rPr>
            </w:pPr>
            <w:r w:rsidRPr="00A94D1C">
              <w:rPr>
                <w:rFonts w:ascii="Arial Black" w:hAnsi="Arial Black" w:cs="Arial"/>
                <w:sz w:val="20"/>
                <w:szCs w:val="20"/>
              </w:rPr>
              <w:t>X</w:t>
            </w:r>
          </w:p>
        </w:tc>
        <w:tc>
          <w:tcPr>
            <w:tcW w:w="1577" w:type="dxa"/>
            <w:tcBorders>
              <w:top w:val="nil"/>
              <w:left w:val="nil"/>
              <w:bottom w:val="single" w:sz="4" w:space="0" w:color="auto"/>
              <w:right w:val="single" w:sz="8" w:space="0" w:color="auto"/>
            </w:tcBorders>
            <w:shd w:val="clear" w:color="auto" w:fill="auto"/>
            <w:noWrap/>
            <w:vAlign w:val="bottom"/>
            <w:hideMark/>
          </w:tcPr>
          <w:p w:rsidR="00A94D1C" w:rsidRPr="00A94D1C" w:rsidRDefault="00A94D1C" w:rsidP="007504F8">
            <w:pPr>
              <w:jc w:val="center"/>
              <w:rPr>
                <w:rFonts w:ascii="Arial Black" w:hAnsi="Arial Black" w:cs="Arial"/>
                <w:sz w:val="20"/>
                <w:szCs w:val="20"/>
              </w:rPr>
            </w:pPr>
            <w:r w:rsidRPr="00A94D1C">
              <w:rPr>
                <w:rFonts w:ascii="Arial Black" w:hAnsi="Arial Black" w:cs="Arial"/>
                <w:sz w:val="20"/>
                <w:szCs w:val="20"/>
              </w:rPr>
              <w:t> </w:t>
            </w:r>
          </w:p>
        </w:tc>
      </w:tr>
      <w:tr w:rsidR="00A94D1C" w:rsidRPr="00A94D1C" w:rsidTr="00A94D1C">
        <w:trPr>
          <w:trHeight w:val="765"/>
          <w:jc w:val="center"/>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rsidR="00A94D1C" w:rsidRPr="00A94D1C" w:rsidRDefault="00A94D1C" w:rsidP="007504F8">
            <w:pPr>
              <w:jc w:val="right"/>
              <w:rPr>
                <w:rFonts w:ascii="Arial" w:hAnsi="Arial" w:cs="Arial"/>
                <w:sz w:val="20"/>
                <w:szCs w:val="20"/>
              </w:rPr>
            </w:pPr>
            <w:r w:rsidRPr="00A94D1C">
              <w:rPr>
                <w:rFonts w:ascii="Arial" w:hAnsi="Arial" w:cs="Arial"/>
                <w:sz w:val="20"/>
                <w:szCs w:val="20"/>
              </w:rPr>
              <w:t>4</w:t>
            </w:r>
          </w:p>
        </w:tc>
        <w:tc>
          <w:tcPr>
            <w:tcW w:w="7973"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jc w:val="both"/>
              <w:rPr>
                <w:rFonts w:ascii="Arial" w:hAnsi="Arial" w:cs="Arial"/>
                <w:sz w:val="20"/>
                <w:szCs w:val="20"/>
              </w:rPr>
            </w:pPr>
            <w:r w:rsidRPr="00A94D1C">
              <w:rPr>
                <w:rFonts w:ascii="Arial" w:hAnsi="Arial" w:cs="Arial"/>
                <w:sz w:val="20"/>
                <w:szCs w:val="20"/>
              </w:rPr>
              <w:t>Laboratorio Modelli Fisici: sala pompe e intercapedini adiacenti. Opere di ripristino; messa in sicurezza quadro elettrico; verifica doppia cisterna esterna</w:t>
            </w:r>
          </w:p>
        </w:tc>
        <w:tc>
          <w:tcPr>
            <w:tcW w:w="1952"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jc w:val="right"/>
              <w:rPr>
                <w:rFonts w:ascii="Arial" w:hAnsi="Arial" w:cs="Arial"/>
                <w:sz w:val="20"/>
                <w:szCs w:val="20"/>
              </w:rPr>
            </w:pPr>
            <w:r w:rsidRPr="00A94D1C">
              <w:rPr>
                <w:rFonts w:ascii="Arial" w:hAnsi="Arial" w:cs="Arial"/>
                <w:sz w:val="20"/>
                <w:szCs w:val="20"/>
              </w:rPr>
              <w:t>€ 15.000,00</w:t>
            </w:r>
          </w:p>
        </w:tc>
        <w:tc>
          <w:tcPr>
            <w:tcW w:w="1822"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jc w:val="center"/>
              <w:rPr>
                <w:rFonts w:ascii="Arial Black" w:hAnsi="Arial Black" w:cs="Arial"/>
                <w:sz w:val="20"/>
                <w:szCs w:val="20"/>
              </w:rPr>
            </w:pPr>
            <w:r w:rsidRPr="00A94D1C">
              <w:rPr>
                <w:rFonts w:ascii="Arial Black" w:hAnsi="Arial Black" w:cs="Arial"/>
                <w:sz w:val="20"/>
                <w:szCs w:val="20"/>
              </w:rPr>
              <w:t>X</w:t>
            </w:r>
          </w:p>
        </w:tc>
        <w:tc>
          <w:tcPr>
            <w:tcW w:w="1577" w:type="dxa"/>
            <w:tcBorders>
              <w:top w:val="nil"/>
              <w:left w:val="nil"/>
              <w:bottom w:val="single" w:sz="4" w:space="0" w:color="auto"/>
              <w:right w:val="single" w:sz="8" w:space="0" w:color="auto"/>
            </w:tcBorders>
            <w:shd w:val="clear" w:color="auto" w:fill="auto"/>
            <w:noWrap/>
            <w:vAlign w:val="bottom"/>
            <w:hideMark/>
          </w:tcPr>
          <w:p w:rsidR="00A94D1C" w:rsidRPr="00A94D1C" w:rsidRDefault="00A94D1C" w:rsidP="007504F8">
            <w:pPr>
              <w:jc w:val="center"/>
              <w:rPr>
                <w:rFonts w:ascii="Arial Black" w:hAnsi="Arial Black" w:cs="Arial"/>
                <w:sz w:val="20"/>
                <w:szCs w:val="20"/>
              </w:rPr>
            </w:pPr>
            <w:r w:rsidRPr="00A94D1C">
              <w:rPr>
                <w:rFonts w:ascii="Arial Black" w:hAnsi="Arial Black" w:cs="Arial"/>
                <w:sz w:val="20"/>
                <w:szCs w:val="20"/>
              </w:rPr>
              <w:t> </w:t>
            </w:r>
          </w:p>
        </w:tc>
      </w:tr>
      <w:tr w:rsidR="00A94D1C" w:rsidRPr="00A94D1C" w:rsidTr="00A94D1C">
        <w:trPr>
          <w:trHeight w:val="1020"/>
          <w:jc w:val="center"/>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rsidR="00A94D1C" w:rsidRPr="00A94D1C" w:rsidRDefault="00A94D1C" w:rsidP="007504F8">
            <w:pPr>
              <w:jc w:val="right"/>
              <w:rPr>
                <w:rFonts w:ascii="Arial" w:hAnsi="Arial" w:cs="Arial"/>
                <w:sz w:val="20"/>
                <w:szCs w:val="20"/>
              </w:rPr>
            </w:pPr>
            <w:r w:rsidRPr="00A94D1C">
              <w:rPr>
                <w:rFonts w:ascii="Arial" w:hAnsi="Arial" w:cs="Arial"/>
                <w:sz w:val="20"/>
                <w:szCs w:val="20"/>
              </w:rPr>
              <w:t>5</w:t>
            </w:r>
          </w:p>
        </w:tc>
        <w:tc>
          <w:tcPr>
            <w:tcW w:w="7973"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jc w:val="both"/>
              <w:rPr>
                <w:rFonts w:ascii="Arial" w:hAnsi="Arial" w:cs="Arial"/>
                <w:sz w:val="20"/>
                <w:szCs w:val="20"/>
              </w:rPr>
            </w:pPr>
            <w:r w:rsidRPr="00A94D1C">
              <w:rPr>
                <w:rFonts w:ascii="Arial" w:hAnsi="Arial" w:cs="Arial"/>
                <w:sz w:val="20"/>
                <w:szCs w:val="20"/>
              </w:rPr>
              <w:t>Laboratorio di Chimica 3° piano: vano utilizzato per prodotti da smaltire. Realizzazione prese di ventilazione; realizzazione di accensione simultanea e dall'esterno delle luci del vano e del motore per la ventilazione forzata</w:t>
            </w:r>
          </w:p>
        </w:tc>
        <w:tc>
          <w:tcPr>
            <w:tcW w:w="1952"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jc w:val="right"/>
              <w:rPr>
                <w:rFonts w:ascii="Arial" w:hAnsi="Arial" w:cs="Arial"/>
                <w:sz w:val="20"/>
                <w:szCs w:val="20"/>
              </w:rPr>
            </w:pPr>
            <w:r w:rsidRPr="00A94D1C">
              <w:rPr>
                <w:rFonts w:ascii="Arial" w:hAnsi="Arial" w:cs="Arial"/>
                <w:sz w:val="20"/>
                <w:szCs w:val="20"/>
              </w:rPr>
              <w:t>€ 10.000,00</w:t>
            </w:r>
          </w:p>
        </w:tc>
        <w:tc>
          <w:tcPr>
            <w:tcW w:w="1822"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jc w:val="center"/>
              <w:rPr>
                <w:rFonts w:ascii="Arial Black" w:hAnsi="Arial Black" w:cs="Arial"/>
                <w:sz w:val="20"/>
                <w:szCs w:val="20"/>
              </w:rPr>
            </w:pPr>
            <w:r w:rsidRPr="00A94D1C">
              <w:rPr>
                <w:rFonts w:ascii="Arial Black" w:hAnsi="Arial Black" w:cs="Arial"/>
                <w:sz w:val="20"/>
                <w:szCs w:val="20"/>
              </w:rPr>
              <w:t>X</w:t>
            </w:r>
          </w:p>
        </w:tc>
        <w:tc>
          <w:tcPr>
            <w:tcW w:w="1577" w:type="dxa"/>
            <w:tcBorders>
              <w:top w:val="nil"/>
              <w:left w:val="nil"/>
              <w:bottom w:val="single" w:sz="4" w:space="0" w:color="auto"/>
              <w:right w:val="single" w:sz="8" w:space="0" w:color="auto"/>
            </w:tcBorders>
            <w:shd w:val="clear" w:color="auto" w:fill="auto"/>
            <w:noWrap/>
            <w:vAlign w:val="bottom"/>
            <w:hideMark/>
          </w:tcPr>
          <w:p w:rsidR="00A94D1C" w:rsidRPr="00A94D1C" w:rsidRDefault="00A94D1C" w:rsidP="007504F8">
            <w:pPr>
              <w:jc w:val="center"/>
              <w:rPr>
                <w:rFonts w:ascii="Arial Black" w:hAnsi="Arial Black" w:cs="Arial"/>
                <w:sz w:val="20"/>
                <w:szCs w:val="20"/>
              </w:rPr>
            </w:pPr>
            <w:r w:rsidRPr="00A94D1C">
              <w:rPr>
                <w:rFonts w:ascii="Arial Black" w:hAnsi="Arial Black" w:cs="Arial"/>
                <w:sz w:val="20"/>
                <w:szCs w:val="20"/>
              </w:rPr>
              <w:t> </w:t>
            </w:r>
          </w:p>
        </w:tc>
      </w:tr>
      <w:tr w:rsidR="00A94D1C" w:rsidRPr="00A94D1C" w:rsidTr="00A94D1C">
        <w:trPr>
          <w:trHeight w:val="765"/>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D1C" w:rsidRPr="00A94D1C" w:rsidRDefault="00A94D1C" w:rsidP="007504F8">
            <w:pPr>
              <w:jc w:val="right"/>
              <w:rPr>
                <w:rFonts w:ascii="Arial" w:hAnsi="Arial" w:cs="Arial"/>
                <w:sz w:val="20"/>
                <w:szCs w:val="20"/>
              </w:rPr>
            </w:pPr>
            <w:r w:rsidRPr="00A94D1C">
              <w:rPr>
                <w:rFonts w:ascii="Arial" w:hAnsi="Arial" w:cs="Arial"/>
                <w:sz w:val="20"/>
                <w:szCs w:val="20"/>
              </w:rPr>
              <w:t>6</w:t>
            </w:r>
          </w:p>
        </w:tc>
        <w:tc>
          <w:tcPr>
            <w:tcW w:w="7973" w:type="dxa"/>
            <w:tcBorders>
              <w:top w:val="single" w:sz="4" w:space="0" w:color="auto"/>
              <w:left w:val="nil"/>
              <w:bottom w:val="single" w:sz="4" w:space="0" w:color="auto"/>
              <w:right w:val="single" w:sz="4" w:space="0" w:color="auto"/>
            </w:tcBorders>
            <w:shd w:val="clear" w:color="auto" w:fill="auto"/>
            <w:noWrap/>
            <w:vAlign w:val="bottom"/>
            <w:hideMark/>
          </w:tcPr>
          <w:p w:rsidR="00A94D1C" w:rsidRPr="00A94D1C" w:rsidRDefault="00A94D1C" w:rsidP="007504F8">
            <w:pPr>
              <w:jc w:val="both"/>
              <w:rPr>
                <w:rFonts w:ascii="Arial" w:hAnsi="Arial" w:cs="Arial"/>
                <w:sz w:val="20"/>
                <w:szCs w:val="20"/>
              </w:rPr>
            </w:pPr>
            <w:r w:rsidRPr="00A94D1C">
              <w:rPr>
                <w:rFonts w:ascii="Arial" w:hAnsi="Arial" w:cs="Arial"/>
                <w:sz w:val="20"/>
                <w:szCs w:val="20"/>
              </w:rPr>
              <w:t xml:space="preserve">Laboratorio di Chimica 3° piano: verifica ed eventuale sostituzione della valvola di sicurezza o di tratti di tubazione per lievi perdite di gas impianto "cannello" </w:t>
            </w:r>
          </w:p>
        </w:tc>
        <w:tc>
          <w:tcPr>
            <w:tcW w:w="1952" w:type="dxa"/>
            <w:tcBorders>
              <w:top w:val="single" w:sz="4" w:space="0" w:color="auto"/>
              <w:left w:val="nil"/>
              <w:bottom w:val="single" w:sz="4" w:space="0" w:color="auto"/>
              <w:right w:val="single" w:sz="4" w:space="0" w:color="auto"/>
            </w:tcBorders>
            <w:shd w:val="clear" w:color="auto" w:fill="auto"/>
            <w:noWrap/>
            <w:vAlign w:val="bottom"/>
            <w:hideMark/>
          </w:tcPr>
          <w:p w:rsidR="00A94D1C" w:rsidRPr="00A94D1C" w:rsidRDefault="00A94D1C" w:rsidP="007504F8">
            <w:pPr>
              <w:jc w:val="right"/>
              <w:rPr>
                <w:rFonts w:ascii="Arial" w:hAnsi="Arial" w:cs="Arial"/>
                <w:sz w:val="20"/>
                <w:szCs w:val="20"/>
              </w:rPr>
            </w:pPr>
            <w:r w:rsidRPr="00A94D1C">
              <w:rPr>
                <w:rFonts w:ascii="Arial" w:hAnsi="Arial" w:cs="Arial"/>
                <w:sz w:val="20"/>
                <w:szCs w:val="20"/>
              </w:rPr>
              <w:t>€ 1.000,00</w:t>
            </w:r>
          </w:p>
        </w:tc>
        <w:tc>
          <w:tcPr>
            <w:tcW w:w="1822" w:type="dxa"/>
            <w:tcBorders>
              <w:top w:val="single" w:sz="4" w:space="0" w:color="auto"/>
              <w:left w:val="nil"/>
              <w:bottom w:val="single" w:sz="4" w:space="0" w:color="auto"/>
              <w:right w:val="single" w:sz="4" w:space="0" w:color="auto"/>
            </w:tcBorders>
            <w:shd w:val="clear" w:color="auto" w:fill="auto"/>
            <w:noWrap/>
            <w:vAlign w:val="bottom"/>
            <w:hideMark/>
          </w:tcPr>
          <w:p w:rsidR="00A94D1C" w:rsidRPr="00A94D1C" w:rsidRDefault="00A94D1C" w:rsidP="007504F8">
            <w:pPr>
              <w:jc w:val="center"/>
              <w:rPr>
                <w:rFonts w:ascii="Arial Black" w:hAnsi="Arial Black" w:cs="Arial"/>
                <w:sz w:val="20"/>
                <w:szCs w:val="20"/>
              </w:rPr>
            </w:pPr>
            <w:r w:rsidRPr="00A94D1C">
              <w:rPr>
                <w:rFonts w:ascii="Arial Black" w:hAnsi="Arial Black" w:cs="Arial"/>
                <w:sz w:val="20"/>
                <w:szCs w:val="20"/>
              </w:rPr>
              <w:t>X</w:t>
            </w:r>
          </w:p>
        </w:tc>
        <w:tc>
          <w:tcPr>
            <w:tcW w:w="1577" w:type="dxa"/>
            <w:tcBorders>
              <w:top w:val="single" w:sz="4" w:space="0" w:color="auto"/>
              <w:left w:val="nil"/>
              <w:bottom w:val="single" w:sz="4" w:space="0" w:color="auto"/>
              <w:right w:val="single" w:sz="4" w:space="0" w:color="auto"/>
            </w:tcBorders>
            <w:shd w:val="clear" w:color="auto" w:fill="auto"/>
            <w:noWrap/>
            <w:vAlign w:val="bottom"/>
            <w:hideMark/>
          </w:tcPr>
          <w:p w:rsidR="00A94D1C" w:rsidRPr="00A94D1C" w:rsidRDefault="00A94D1C" w:rsidP="007504F8">
            <w:pPr>
              <w:jc w:val="center"/>
              <w:rPr>
                <w:rFonts w:ascii="Arial Black" w:hAnsi="Arial Black" w:cs="Arial"/>
                <w:sz w:val="20"/>
                <w:szCs w:val="20"/>
              </w:rPr>
            </w:pPr>
            <w:r w:rsidRPr="00A94D1C">
              <w:rPr>
                <w:rFonts w:ascii="Arial Black" w:hAnsi="Arial Black" w:cs="Arial"/>
                <w:sz w:val="20"/>
                <w:szCs w:val="20"/>
              </w:rPr>
              <w:t> </w:t>
            </w:r>
          </w:p>
        </w:tc>
      </w:tr>
      <w:tr w:rsidR="00A94D1C" w:rsidRPr="00A94D1C" w:rsidTr="00A94D1C">
        <w:trPr>
          <w:trHeight w:val="765"/>
          <w:jc w:val="center"/>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rsidR="00A94D1C" w:rsidRPr="00A94D1C" w:rsidRDefault="00A94D1C" w:rsidP="007504F8">
            <w:pPr>
              <w:jc w:val="right"/>
              <w:rPr>
                <w:rFonts w:ascii="Arial" w:hAnsi="Arial" w:cs="Arial"/>
                <w:sz w:val="20"/>
                <w:szCs w:val="20"/>
              </w:rPr>
            </w:pPr>
            <w:r w:rsidRPr="00A94D1C">
              <w:rPr>
                <w:rFonts w:ascii="Arial" w:hAnsi="Arial" w:cs="Arial"/>
                <w:sz w:val="20"/>
                <w:szCs w:val="20"/>
              </w:rPr>
              <w:t>7</w:t>
            </w:r>
          </w:p>
        </w:tc>
        <w:tc>
          <w:tcPr>
            <w:tcW w:w="7973"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jc w:val="both"/>
              <w:rPr>
                <w:rFonts w:ascii="Arial" w:hAnsi="Arial" w:cs="Arial"/>
                <w:sz w:val="20"/>
                <w:szCs w:val="20"/>
              </w:rPr>
            </w:pPr>
            <w:r w:rsidRPr="00A94D1C">
              <w:rPr>
                <w:rFonts w:ascii="Arial" w:hAnsi="Arial" w:cs="Arial"/>
                <w:sz w:val="20"/>
                <w:szCs w:val="20"/>
              </w:rPr>
              <w:t>Bagni: interventi di ripristino funzionale, compresa l'installazione dei presidi necessari al bagno diversamente abili 1° piano plesso ex DVT</w:t>
            </w:r>
          </w:p>
        </w:tc>
        <w:tc>
          <w:tcPr>
            <w:tcW w:w="1952"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jc w:val="right"/>
              <w:rPr>
                <w:rFonts w:ascii="Arial" w:hAnsi="Arial" w:cs="Arial"/>
                <w:sz w:val="20"/>
                <w:szCs w:val="20"/>
              </w:rPr>
            </w:pPr>
            <w:r w:rsidRPr="00A94D1C">
              <w:rPr>
                <w:rFonts w:ascii="Arial" w:hAnsi="Arial" w:cs="Arial"/>
                <w:sz w:val="20"/>
                <w:szCs w:val="20"/>
              </w:rPr>
              <w:t>€ 2.000,00</w:t>
            </w:r>
          </w:p>
        </w:tc>
        <w:tc>
          <w:tcPr>
            <w:tcW w:w="1822"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jc w:val="center"/>
              <w:rPr>
                <w:rFonts w:ascii="Arial Black" w:hAnsi="Arial Black" w:cs="Arial"/>
                <w:sz w:val="20"/>
                <w:szCs w:val="20"/>
              </w:rPr>
            </w:pPr>
            <w:r w:rsidRPr="00A94D1C">
              <w:rPr>
                <w:rFonts w:ascii="Arial Black" w:hAnsi="Arial Black" w:cs="Arial"/>
                <w:sz w:val="20"/>
                <w:szCs w:val="20"/>
              </w:rPr>
              <w:t>X</w:t>
            </w:r>
          </w:p>
        </w:tc>
        <w:tc>
          <w:tcPr>
            <w:tcW w:w="1577" w:type="dxa"/>
            <w:tcBorders>
              <w:top w:val="nil"/>
              <w:left w:val="nil"/>
              <w:bottom w:val="single" w:sz="4" w:space="0" w:color="auto"/>
              <w:right w:val="single" w:sz="8" w:space="0" w:color="auto"/>
            </w:tcBorders>
            <w:shd w:val="clear" w:color="auto" w:fill="auto"/>
            <w:noWrap/>
            <w:vAlign w:val="bottom"/>
            <w:hideMark/>
          </w:tcPr>
          <w:p w:rsidR="00A94D1C" w:rsidRPr="00A94D1C" w:rsidRDefault="00A94D1C" w:rsidP="007504F8">
            <w:pPr>
              <w:jc w:val="center"/>
              <w:rPr>
                <w:rFonts w:ascii="Arial Black" w:hAnsi="Arial Black" w:cs="Arial"/>
                <w:sz w:val="20"/>
                <w:szCs w:val="20"/>
              </w:rPr>
            </w:pPr>
            <w:r w:rsidRPr="00A94D1C">
              <w:rPr>
                <w:rFonts w:ascii="Arial Black" w:hAnsi="Arial Black" w:cs="Arial"/>
                <w:sz w:val="20"/>
                <w:szCs w:val="20"/>
              </w:rPr>
              <w:t> </w:t>
            </w:r>
          </w:p>
        </w:tc>
      </w:tr>
      <w:tr w:rsidR="00A94D1C" w:rsidRPr="00A94D1C" w:rsidTr="00A94D1C">
        <w:trPr>
          <w:trHeight w:val="510"/>
          <w:jc w:val="center"/>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rsidR="00A94D1C" w:rsidRPr="00A94D1C" w:rsidRDefault="00A94D1C" w:rsidP="007504F8">
            <w:pPr>
              <w:jc w:val="right"/>
              <w:rPr>
                <w:rFonts w:ascii="Arial" w:hAnsi="Arial" w:cs="Arial"/>
                <w:sz w:val="20"/>
                <w:szCs w:val="20"/>
              </w:rPr>
            </w:pPr>
            <w:r w:rsidRPr="00A94D1C">
              <w:rPr>
                <w:rFonts w:ascii="Arial" w:hAnsi="Arial" w:cs="Arial"/>
                <w:sz w:val="20"/>
                <w:szCs w:val="20"/>
              </w:rPr>
              <w:t>8</w:t>
            </w:r>
          </w:p>
        </w:tc>
        <w:tc>
          <w:tcPr>
            <w:tcW w:w="7973"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jc w:val="both"/>
              <w:rPr>
                <w:rFonts w:ascii="Arial" w:hAnsi="Arial" w:cs="Arial"/>
                <w:sz w:val="20"/>
                <w:szCs w:val="20"/>
              </w:rPr>
            </w:pPr>
            <w:r w:rsidRPr="00A94D1C">
              <w:rPr>
                <w:rFonts w:ascii="Arial" w:hAnsi="Arial" w:cs="Arial"/>
                <w:sz w:val="20"/>
                <w:szCs w:val="20"/>
              </w:rPr>
              <w:t xml:space="preserve">Porte, finestre e varie: interventi di </w:t>
            </w:r>
            <w:proofErr w:type="spellStart"/>
            <w:r w:rsidRPr="00A94D1C">
              <w:rPr>
                <w:rFonts w:ascii="Arial" w:hAnsi="Arial" w:cs="Arial"/>
                <w:sz w:val="20"/>
                <w:szCs w:val="20"/>
              </w:rPr>
              <w:t>ripazione</w:t>
            </w:r>
            <w:proofErr w:type="spellEnd"/>
            <w:r w:rsidRPr="00A94D1C">
              <w:rPr>
                <w:rFonts w:ascii="Arial" w:hAnsi="Arial" w:cs="Arial"/>
                <w:sz w:val="20"/>
                <w:szCs w:val="20"/>
              </w:rPr>
              <w:t xml:space="preserve"> in tutto il Dipartimento</w:t>
            </w:r>
          </w:p>
        </w:tc>
        <w:tc>
          <w:tcPr>
            <w:tcW w:w="1952"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jc w:val="right"/>
              <w:rPr>
                <w:rFonts w:ascii="Arial" w:hAnsi="Arial" w:cs="Arial"/>
                <w:sz w:val="20"/>
                <w:szCs w:val="20"/>
              </w:rPr>
            </w:pPr>
            <w:r w:rsidRPr="00A94D1C">
              <w:rPr>
                <w:rFonts w:ascii="Arial" w:hAnsi="Arial" w:cs="Arial"/>
                <w:sz w:val="20"/>
                <w:szCs w:val="20"/>
              </w:rPr>
              <w:t>€ 2.500,00</w:t>
            </w:r>
          </w:p>
        </w:tc>
        <w:tc>
          <w:tcPr>
            <w:tcW w:w="1822"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jc w:val="center"/>
              <w:rPr>
                <w:rFonts w:ascii="Arial Black" w:hAnsi="Arial Black" w:cs="Arial"/>
                <w:sz w:val="20"/>
                <w:szCs w:val="20"/>
              </w:rPr>
            </w:pPr>
            <w:r w:rsidRPr="00A94D1C">
              <w:rPr>
                <w:rFonts w:ascii="Arial Black" w:hAnsi="Arial Black" w:cs="Arial"/>
                <w:sz w:val="20"/>
                <w:szCs w:val="20"/>
              </w:rPr>
              <w:t> </w:t>
            </w:r>
          </w:p>
        </w:tc>
        <w:tc>
          <w:tcPr>
            <w:tcW w:w="1577" w:type="dxa"/>
            <w:tcBorders>
              <w:top w:val="nil"/>
              <w:left w:val="nil"/>
              <w:bottom w:val="single" w:sz="4" w:space="0" w:color="auto"/>
              <w:right w:val="single" w:sz="8" w:space="0" w:color="auto"/>
            </w:tcBorders>
            <w:shd w:val="clear" w:color="auto" w:fill="auto"/>
            <w:noWrap/>
            <w:vAlign w:val="bottom"/>
            <w:hideMark/>
          </w:tcPr>
          <w:p w:rsidR="00A94D1C" w:rsidRPr="00A94D1C" w:rsidRDefault="00A94D1C" w:rsidP="007504F8">
            <w:pPr>
              <w:jc w:val="center"/>
              <w:rPr>
                <w:rFonts w:ascii="Arial Black" w:hAnsi="Arial Black" w:cs="Arial"/>
                <w:sz w:val="20"/>
                <w:szCs w:val="20"/>
              </w:rPr>
            </w:pPr>
            <w:r w:rsidRPr="00A94D1C">
              <w:rPr>
                <w:rFonts w:ascii="Arial Black" w:hAnsi="Arial Black" w:cs="Arial"/>
                <w:sz w:val="20"/>
                <w:szCs w:val="20"/>
              </w:rPr>
              <w:t>X</w:t>
            </w:r>
          </w:p>
        </w:tc>
      </w:tr>
      <w:tr w:rsidR="00A94D1C" w:rsidRPr="00A94D1C" w:rsidTr="00A94D1C">
        <w:trPr>
          <w:trHeight w:val="510"/>
          <w:jc w:val="center"/>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rsidR="00A94D1C" w:rsidRPr="00A94D1C" w:rsidRDefault="00A94D1C" w:rsidP="007504F8">
            <w:pPr>
              <w:jc w:val="right"/>
              <w:rPr>
                <w:rFonts w:ascii="Arial" w:hAnsi="Arial" w:cs="Arial"/>
                <w:sz w:val="20"/>
                <w:szCs w:val="20"/>
              </w:rPr>
            </w:pPr>
            <w:r w:rsidRPr="00A94D1C">
              <w:rPr>
                <w:rFonts w:ascii="Arial" w:hAnsi="Arial" w:cs="Arial"/>
                <w:sz w:val="20"/>
                <w:szCs w:val="20"/>
              </w:rPr>
              <w:t>9</w:t>
            </w:r>
          </w:p>
        </w:tc>
        <w:tc>
          <w:tcPr>
            <w:tcW w:w="7973"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jc w:val="both"/>
              <w:rPr>
                <w:rFonts w:ascii="Arial" w:hAnsi="Arial" w:cs="Arial"/>
                <w:sz w:val="20"/>
                <w:szCs w:val="20"/>
              </w:rPr>
            </w:pPr>
            <w:r w:rsidRPr="00A94D1C">
              <w:rPr>
                <w:rFonts w:ascii="Arial" w:hAnsi="Arial" w:cs="Arial"/>
                <w:sz w:val="20"/>
                <w:szCs w:val="20"/>
              </w:rPr>
              <w:t>Zone esterne al corpo AZ: interventi di rinforzo delle lamiere esterne</w:t>
            </w:r>
          </w:p>
        </w:tc>
        <w:tc>
          <w:tcPr>
            <w:tcW w:w="1952"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jc w:val="right"/>
              <w:rPr>
                <w:rFonts w:ascii="Arial" w:hAnsi="Arial" w:cs="Arial"/>
                <w:sz w:val="20"/>
                <w:szCs w:val="20"/>
              </w:rPr>
            </w:pPr>
            <w:r w:rsidRPr="00A94D1C">
              <w:rPr>
                <w:rFonts w:ascii="Arial" w:hAnsi="Arial" w:cs="Arial"/>
                <w:sz w:val="20"/>
                <w:szCs w:val="20"/>
              </w:rPr>
              <w:t>€ 3.000,00</w:t>
            </w:r>
          </w:p>
        </w:tc>
        <w:tc>
          <w:tcPr>
            <w:tcW w:w="1822"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jc w:val="center"/>
              <w:rPr>
                <w:rFonts w:ascii="Arial Black" w:hAnsi="Arial Black" w:cs="Arial"/>
                <w:sz w:val="20"/>
                <w:szCs w:val="20"/>
              </w:rPr>
            </w:pPr>
            <w:r w:rsidRPr="00A94D1C">
              <w:rPr>
                <w:rFonts w:ascii="Arial Black" w:hAnsi="Arial Black" w:cs="Arial"/>
                <w:sz w:val="20"/>
                <w:szCs w:val="20"/>
              </w:rPr>
              <w:t>X</w:t>
            </w:r>
          </w:p>
        </w:tc>
        <w:tc>
          <w:tcPr>
            <w:tcW w:w="1577" w:type="dxa"/>
            <w:tcBorders>
              <w:top w:val="nil"/>
              <w:left w:val="nil"/>
              <w:bottom w:val="single" w:sz="4" w:space="0" w:color="auto"/>
              <w:right w:val="single" w:sz="8" w:space="0" w:color="auto"/>
            </w:tcBorders>
            <w:shd w:val="clear" w:color="auto" w:fill="auto"/>
            <w:noWrap/>
            <w:vAlign w:val="bottom"/>
            <w:hideMark/>
          </w:tcPr>
          <w:p w:rsidR="00A94D1C" w:rsidRPr="00A94D1C" w:rsidRDefault="00A94D1C" w:rsidP="007504F8">
            <w:pPr>
              <w:jc w:val="center"/>
              <w:rPr>
                <w:rFonts w:ascii="Arial Black" w:hAnsi="Arial Black" w:cs="Arial"/>
                <w:sz w:val="20"/>
                <w:szCs w:val="20"/>
              </w:rPr>
            </w:pPr>
            <w:r w:rsidRPr="00A94D1C">
              <w:rPr>
                <w:rFonts w:ascii="Arial Black" w:hAnsi="Arial Black" w:cs="Arial"/>
                <w:sz w:val="20"/>
                <w:szCs w:val="20"/>
              </w:rPr>
              <w:t> </w:t>
            </w:r>
          </w:p>
        </w:tc>
      </w:tr>
      <w:tr w:rsidR="00A94D1C" w:rsidRPr="00A94D1C" w:rsidTr="00A94D1C">
        <w:trPr>
          <w:trHeight w:val="510"/>
          <w:jc w:val="center"/>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rsidR="00A94D1C" w:rsidRPr="00A94D1C" w:rsidRDefault="00A94D1C" w:rsidP="007504F8">
            <w:pPr>
              <w:jc w:val="right"/>
              <w:rPr>
                <w:rFonts w:ascii="Arial" w:hAnsi="Arial" w:cs="Arial"/>
                <w:sz w:val="20"/>
                <w:szCs w:val="20"/>
              </w:rPr>
            </w:pPr>
            <w:r w:rsidRPr="00A94D1C">
              <w:rPr>
                <w:rFonts w:ascii="Arial" w:hAnsi="Arial" w:cs="Arial"/>
                <w:sz w:val="20"/>
                <w:szCs w:val="20"/>
              </w:rPr>
              <w:t>10</w:t>
            </w:r>
          </w:p>
        </w:tc>
        <w:tc>
          <w:tcPr>
            <w:tcW w:w="7973"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jc w:val="both"/>
              <w:rPr>
                <w:rFonts w:ascii="Arial" w:hAnsi="Arial" w:cs="Arial"/>
                <w:sz w:val="20"/>
                <w:szCs w:val="20"/>
              </w:rPr>
            </w:pPr>
            <w:r w:rsidRPr="00A94D1C">
              <w:rPr>
                <w:rFonts w:ascii="Arial" w:hAnsi="Arial" w:cs="Arial"/>
                <w:sz w:val="20"/>
                <w:szCs w:val="20"/>
              </w:rPr>
              <w:t>Fornitura e posa in opera di strisce antiscivolo su tette le scale</w:t>
            </w:r>
          </w:p>
        </w:tc>
        <w:tc>
          <w:tcPr>
            <w:tcW w:w="1952"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jc w:val="right"/>
              <w:rPr>
                <w:rFonts w:ascii="Arial" w:hAnsi="Arial" w:cs="Arial"/>
                <w:sz w:val="20"/>
                <w:szCs w:val="20"/>
              </w:rPr>
            </w:pPr>
            <w:r w:rsidRPr="00A94D1C">
              <w:rPr>
                <w:rFonts w:ascii="Arial" w:hAnsi="Arial" w:cs="Arial"/>
                <w:sz w:val="20"/>
                <w:szCs w:val="20"/>
              </w:rPr>
              <w:t>€ 2.500,00</w:t>
            </w:r>
          </w:p>
        </w:tc>
        <w:tc>
          <w:tcPr>
            <w:tcW w:w="1822"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jc w:val="center"/>
              <w:rPr>
                <w:rFonts w:ascii="Arial Black" w:hAnsi="Arial Black" w:cs="Arial"/>
                <w:sz w:val="20"/>
                <w:szCs w:val="20"/>
              </w:rPr>
            </w:pPr>
            <w:r w:rsidRPr="00A94D1C">
              <w:rPr>
                <w:rFonts w:ascii="Arial Black" w:hAnsi="Arial Black" w:cs="Arial"/>
                <w:sz w:val="20"/>
                <w:szCs w:val="20"/>
              </w:rPr>
              <w:t> </w:t>
            </w:r>
          </w:p>
        </w:tc>
        <w:tc>
          <w:tcPr>
            <w:tcW w:w="1577" w:type="dxa"/>
            <w:tcBorders>
              <w:top w:val="nil"/>
              <w:left w:val="nil"/>
              <w:bottom w:val="single" w:sz="4" w:space="0" w:color="auto"/>
              <w:right w:val="single" w:sz="8" w:space="0" w:color="auto"/>
            </w:tcBorders>
            <w:shd w:val="clear" w:color="auto" w:fill="auto"/>
            <w:noWrap/>
            <w:vAlign w:val="bottom"/>
            <w:hideMark/>
          </w:tcPr>
          <w:p w:rsidR="00A94D1C" w:rsidRPr="00A94D1C" w:rsidRDefault="00A94D1C" w:rsidP="007504F8">
            <w:pPr>
              <w:jc w:val="center"/>
              <w:rPr>
                <w:rFonts w:ascii="Arial Black" w:hAnsi="Arial Black" w:cs="Arial"/>
                <w:sz w:val="20"/>
                <w:szCs w:val="20"/>
              </w:rPr>
            </w:pPr>
            <w:r w:rsidRPr="00A94D1C">
              <w:rPr>
                <w:rFonts w:ascii="Arial Black" w:hAnsi="Arial Black" w:cs="Arial"/>
                <w:sz w:val="20"/>
                <w:szCs w:val="20"/>
              </w:rPr>
              <w:t>X</w:t>
            </w:r>
          </w:p>
        </w:tc>
      </w:tr>
      <w:tr w:rsidR="00A94D1C" w:rsidRPr="00A94D1C" w:rsidTr="00A94D1C">
        <w:trPr>
          <w:trHeight w:val="765"/>
          <w:jc w:val="center"/>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rsidR="00A94D1C" w:rsidRPr="00A94D1C" w:rsidRDefault="00A94D1C" w:rsidP="007504F8">
            <w:pPr>
              <w:jc w:val="right"/>
              <w:rPr>
                <w:rFonts w:ascii="Arial" w:hAnsi="Arial" w:cs="Arial"/>
                <w:sz w:val="20"/>
                <w:szCs w:val="20"/>
              </w:rPr>
            </w:pPr>
            <w:r w:rsidRPr="00A94D1C">
              <w:rPr>
                <w:rFonts w:ascii="Arial" w:hAnsi="Arial" w:cs="Arial"/>
                <w:sz w:val="20"/>
                <w:szCs w:val="20"/>
              </w:rPr>
              <w:t>11</w:t>
            </w:r>
          </w:p>
        </w:tc>
        <w:tc>
          <w:tcPr>
            <w:tcW w:w="7973"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jc w:val="both"/>
              <w:rPr>
                <w:rFonts w:ascii="Arial" w:hAnsi="Arial" w:cs="Arial"/>
                <w:sz w:val="20"/>
                <w:szCs w:val="20"/>
              </w:rPr>
            </w:pPr>
            <w:r w:rsidRPr="00A94D1C">
              <w:rPr>
                <w:rFonts w:ascii="Arial" w:hAnsi="Arial" w:cs="Arial"/>
                <w:sz w:val="20"/>
                <w:szCs w:val="20"/>
              </w:rPr>
              <w:t>Applicazione di nuovi pannelli controsoffitti e verifica condizioni impianti tecnici interposti tra solaio e controsoffitto</w:t>
            </w:r>
          </w:p>
        </w:tc>
        <w:tc>
          <w:tcPr>
            <w:tcW w:w="1952"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jc w:val="right"/>
              <w:rPr>
                <w:rFonts w:ascii="Arial" w:hAnsi="Arial" w:cs="Arial"/>
                <w:sz w:val="20"/>
                <w:szCs w:val="20"/>
              </w:rPr>
            </w:pPr>
            <w:r w:rsidRPr="00A94D1C">
              <w:rPr>
                <w:rFonts w:ascii="Arial" w:hAnsi="Arial" w:cs="Arial"/>
                <w:sz w:val="20"/>
                <w:szCs w:val="20"/>
              </w:rPr>
              <w:t>€ 1.000,00</w:t>
            </w:r>
          </w:p>
        </w:tc>
        <w:tc>
          <w:tcPr>
            <w:tcW w:w="1822"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jc w:val="center"/>
              <w:rPr>
                <w:rFonts w:ascii="Arial Black" w:hAnsi="Arial Black" w:cs="Arial"/>
                <w:sz w:val="20"/>
                <w:szCs w:val="20"/>
              </w:rPr>
            </w:pPr>
            <w:r w:rsidRPr="00A94D1C">
              <w:rPr>
                <w:rFonts w:ascii="Arial Black" w:hAnsi="Arial Black" w:cs="Arial"/>
                <w:sz w:val="20"/>
                <w:szCs w:val="20"/>
              </w:rPr>
              <w:t>X</w:t>
            </w:r>
          </w:p>
        </w:tc>
        <w:tc>
          <w:tcPr>
            <w:tcW w:w="1577" w:type="dxa"/>
            <w:tcBorders>
              <w:top w:val="nil"/>
              <w:left w:val="nil"/>
              <w:bottom w:val="single" w:sz="4" w:space="0" w:color="auto"/>
              <w:right w:val="single" w:sz="8" w:space="0" w:color="auto"/>
            </w:tcBorders>
            <w:shd w:val="clear" w:color="auto" w:fill="auto"/>
            <w:noWrap/>
            <w:vAlign w:val="bottom"/>
            <w:hideMark/>
          </w:tcPr>
          <w:p w:rsidR="00A94D1C" w:rsidRPr="00A94D1C" w:rsidRDefault="00A94D1C" w:rsidP="007504F8">
            <w:pPr>
              <w:jc w:val="center"/>
              <w:rPr>
                <w:rFonts w:ascii="Arial Black" w:hAnsi="Arial Black" w:cs="Arial"/>
                <w:sz w:val="20"/>
                <w:szCs w:val="20"/>
              </w:rPr>
            </w:pPr>
            <w:r w:rsidRPr="00A94D1C">
              <w:rPr>
                <w:rFonts w:ascii="Arial Black" w:hAnsi="Arial Black" w:cs="Arial"/>
                <w:sz w:val="20"/>
                <w:szCs w:val="20"/>
              </w:rPr>
              <w:t> </w:t>
            </w:r>
          </w:p>
        </w:tc>
      </w:tr>
      <w:tr w:rsidR="00A94D1C" w:rsidRPr="00A94D1C" w:rsidTr="00A94D1C">
        <w:trPr>
          <w:trHeight w:val="765"/>
          <w:jc w:val="center"/>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rsidR="00A94D1C" w:rsidRPr="00A94D1C" w:rsidRDefault="00A94D1C" w:rsidP="007504F8">
            <w:pPr>
              <w:jc w:val="right"/>
              <w:rPr>
                <w:rFonts w:ascii="Arial" w:hAnsi="Arial" w:cs="Arial"/>
                <w:sz w:val="20"/>
                <w:szCs w:val="20"/>
              </w:rPr>
            </w:pPr>
            <w:r w:rsidRPr="00A94D1C">
              <w:rPr>
                <w:rFonts w:ascii="Arial" w:hAnsi="Arial" w:cs="Arial"/>
                <w:sz w:val="20"/>
                <w:szCs w:val="20"/>
              </w:rPr>
              <w:t>12</w:t>
            </w:r>
          </w:p>
        </w:tc>
        <w:tc>
          <w:tcPr>
            <w:tcW w:w="7973"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jc w:val="both"/>
              <w:rPr>
                <w:rFonts w:ascii="Arial" w:hAnsi="Arial" w:cs="Arial"/>
                <w:sz w:val="20"/>
                <w:szCs w:val="20"/>
              </w:rPr>
            </w:pPr>
            <w:r w:rsidRPr="00A94D1C">
              <w:rPr>
                <w:rFonts w:ascii="Arial" w:hAnsi="Arial" w:cs="Arial"/>
                <w:sz w:val="20"/>
                <w:szCs w:val="20"/>
              </w:rPr>
              <w:t>Laboratorio Tecnologie dei materiale e Laboratorio di chimica: cablaggio elettrico delle apparecchiature Laboratorio cementi</w:t>
            </w:r>
          </w:p>
        </w:tc>
        <w:tc>
          <w:tcPr>
            <w:tcW w:w="1952"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jc w:val="right"/>
              <w:rPr>
                <w:rFonts w:ascii="Arial" w:hAnsi="Arial" w:cs="Arial"/>
                <w:sz w:val="20"/>
                <w:szCs w:val="20"/>
              </w:rPr>
            </w:pPr>
            <w:r w:rsidRPr="00A94D1C">
              <w:rPr>
                <w:rFonts w:ascii="Arial" w:hAnsi="Arial" w:cs="Arial"/>
                <w:sz w:val="20"/>
                <w:szCs w:val="20"/>
              </w:rPr>
              <w:t>€ 2.500,00</w:t>
            </w:r>
          </w:p>
        </w:tc>
        <w:tc>
          <w:tcPr>
            <w:tcW w:w="1822"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jc w:val="center"/>
              <w:rPr>
                <w:rFonts w:ascii="Arial Black" w:hAnsi="Arial Black" w:cs="Arial"/>
                <w:sz w:val="20"/>
                <w:szCs w:val="20"/>
              </w:rPr>
            </w:pPr>
            <w:r w:rsidRPr="00A94D1C">
              <w:rPr>
                <w:rFonts w:ascii="Arial Black" w:hAnsi="Arial Black" w:cs="Arial"/>
                <w:sz w:val="20"/>
                <w:szCs w:val="20"/>
              </w:rPr>
              <w:t>X</w:t>
            </w:r>
          </w:p>
        </w:tc>
        <w:tc>
          <w:tcPr>
            <w:tcW w:w="1577" w:type="dxa"/>
            <w:tcBorders>
              <w:top w:val="nil"/>
              <w:left w:val="nil"/>
              <w:bottom w:val="single" w:sz="4" w:space="0" w:color="auto"/>
              <w:right w:val="single" w:sz="8" w:space="0" w:color="auto"/>
            </w:tcBorders>
            <w:shd w:val="clear" w:color="auto" w:fill="auto"/>
            <w:noWrap/>
            <w:vAlign w:val="bottom"/>
            <w:hideMark/>
          </w:tcPr>
          <w:p w:rsidR="00A94D1C" w:rsidRPr="00A94D1C" w:rsidRDefault="00A94D1C" w:rsidP="007504F8">
            <w:pPr>
              <w:jc w:val="center"/>
              <w:rPr>
                <w:rFonts w:ascii="Arial Black" w:hAnsi="Arial Black" w:cs="Arial"/>
                <w:sz w:val="20"/>
                <w:szCs w:val="20"/>
              </w:rPr>
            </w:pPr>
            <w:r w:rsidRPr="00A94D1C">
              <w:rPr>
                <w:rFonts w:ascii="Arial Black" w:hAnsi="Arial Black" w:cs="Arial"/>
                <w:sz w:val="20"/>
                <w:szCs w:val="20"/>
              </w:rPr>
              <w:t> </w:t>
            </w:r>
          </w:p>
        </w:tc>
      </w:tr>
      <w:tr w:rsidR="00A94D1C" w:rsidRPr="00A94D1C" w:rsidTr="00A94D1C">
        <w:trPr>
          <w:trHeight w:val="1020"/>
          <w:jc w:val="center"/>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rsidR="00A94D1C" w:rsidRPr="00A94D1C" w:rsidRDefault="00A94D1C" w:rsidP="007504F8">
            <w:pPr>
              <w:jc w:val="right"/>
              <w:rPr>
                <w:rFonts w:ascii="Arial" w:hAnsi="Arial" w:cs="Arial"/>
                <w:sz w:val="20"/>
                <w:szCs w:val="20"/>
              </w:rPr>
            </w:pPr>
            <w:r w:rsidRPr="00A94D1C">
              <w:rPr>
                <w:rFonts w:ascii="Arial" w:hAnsi="Arial" w:cs="Arial"/>
                <w:sz w:val="20"/>
                <w:szCs w:val="20"/>
              </w:rPr>
              <w:t>13</w:t>
            </w:r>
          </w:p>
        </w:tc>
        <w:tc>
          <w:tcPr>
            <w:tcW w:w="7973"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jc w:val="both"/>
              <w:rPr>
                <w:rFonts w:ascii="Arial" w:hAnsi="Arial" w:cs="Arial"/>
                <w:sz w:val="20"/>
                <w:szCs w:val="20"/>
              </w:rPr>
            </w:pPr>
            <w:r w:rsidRPr="00A94D1C">
              <w:rPr>
                <w:rFonts w:ascii="Arial" w:hAnsi="Arial" w:cs="Arial"/>
                <w:sz w:val="20"/>
                <w:szCs w:val="20"/>
              </w:rPr>
              <w:t>Laboratorio di GEO: sostituzione condotte ultimo tratto condotto di aerazione ed eventuale smaltimento vecchio impianto di aerazione e installazione nuovo impianto a norma</w:t>
            </w:r>
          </w:p>
        </w:tc>
        <w:tc>
          <w:tcPr>
            <w:tcW w:w="1952"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jc w:val="right"/>
              <w:rPr>
                <w:rFonts w:ascii="Arial" w:hAnsi="Arial" w:cs="Arial"/>
                <w:sz w:val="20"/>
                <w:szCs w:val="20"/>
              </w:rPr>
            </w:pPr>
            <w:r w:rsidRPr="00A94D1C">
              <w:rPr>
                <w:rFonts w:ascii="Arial" w:hAnsi="Arial" w:cs="Arial"/>
                <w:sz w:val="20"/>
                <w:szCs w:val="20"/>
              </w:rPr>
              <w:t>€ 22.500,00</w:t>
            </w:r>
          </w:p>
        </w:tc>
        <w:tc>
          <w:tcPr>
            <w:tcW w:w="1822" w:type="dxa"/>
            <w:tcBorders>
              <w:top w:val="nil"/>
              <w:left w:val="nil"/>
              <w:bottom w:val="single" w:sz="4" w:space="0" w:color="auto"/>
              <w:right w:val="single" w:sz="4" w:space="0" w:color="auto"/>
            </w:tcBorders>
            <w:shd w:val="clear" w:color="auto" w:fill="auto"/>
            <w:noWrap/>
            <w:vAlign w:val="bottom"/>
            <w:hideMark/>
          </w:tcPr>
          <w:p w:rsidR="00A94D1C" w:rsidRPr="00A94D1C" w:rsidRDefault="00A94D1C" w:rsidP="007504F8">
            <w:pPr>
              <w:jc w:val="center"/>
              <w:rPr>
                <w:rFonts w:ascii="Arial Black" w:hAnsi="Arial Black" w:cs="Arial"/>
                <w:sz w:val="20"/>
                <w:szCs w:val="20"/>
              </w:rPr>
            </w:pPr>
            <w:r w:rsidRPr="00A94D1C">
              <w:rPr>
                <w:rFonts w:ascii="Arial Black" w:hAnsi="Arial Black" w:cs="Arial"/>
                <w:sz w:val="20"/>
                <w:szCs w:val="20"/>
              </w:rPr>
              <w:t>X</w:t>
            </w:r>
          </w:p>
        </w:tc>
        <w:tc>
          <w:tcPr>
            <w:tcW w:w="1577" w:type="dxa"/>
            <w:tcBorders>
              <w:top w:val="nil"/>
              <w:left w:val="nil"/>
              <w:bottom w:val="single" w:sz="4" w:space="0" w:color="auto"/>
              <w:right w:val="single" w:sz="8" w:space="0" w:color="auto"/>
            </w:tcBorders>
            <w:shd w:val="clear" w:color="auto" w:fill="auto"/>
            <w:noWrap/>
            <w:vAlign w:val="bottom"/>
            <w:hideMark/>
          </w:tcPr>
          <w:p w:rsidR="00A94D1C" w:rsidRPr="00A94D1C" w:rsidRDefault="00A94D1C" w:rsidP="007504F8">
            <w:pPr>
              <w:jc w:val="center"/>
              <w:rPr>
                <w:rFonts w:ascii="Arial Black" w:hAnsi="Arial Black" w:cs="Arial"/>
                <w:sz w:val="20"/>
                <w:szCs w:val="20"/>
              </w:rPr>
            </w:pPr>
            <w:r w:rsidRPr="00A94D1C">
              <w:rPr>
                <w:rFonts w:ascii="Arial Black" w:hAnsi="Arial Black" w:cs="Arial"/>
                <w:sz w:val="20"/>
                <w:szCs w:val="20"/>
              </w:rPr>
              <w:t> </w:t>
            </w:r>
          </w:p>
        </w:tc>
      </w:tr>
      <w:tr w:rsidR="00A94D1C" w:rsidRPr="00A94D1C" w:rsidTr="00A94D1C">
        <w:trPr>
          <w:trHeight w:val="525"/>
          <w:jc w:val="center"/>
        </w:trPr>
        <w:tc>
          <w:tcPr>
            <w:tcW w:w="851" w:type="dxa"/>
            <w:tcBorders>
              <w:top w:val="nil"/>
              <w:left w:val="single" w:sz="8" w:space="0" w:color="auto"/>
              <w:bottom w:val="single" w:sz="8" w:space="0" w:color="auto"/>
              <w:right w:val="single" w:sz="4" w:space="0" w:color="auto"/>
            </w:tcBorders>
            <w:shd w:val="clear" w:color="auto" w:fill="auto"/>
            <w:noWrap/>
            <w:vAlign w:val="center"/>
            <w:hideMark/>
          </w:tcPr>
          <w:p w:rsidR="00A94D1C" w:rsidRPr="00A94D1C" w:rsidRDefault="00A94D1C" w:rsidP="007504F8">
            <w:pPr>
              <w:jc w:val="right"/>
              <w:rPr>
                <w:rFonts w:ascii="Arial" w:hAnsi="Arial" w:cs="Arial"/>
                <w:sz w:val="20"/>
                <w:szCs w:val="20"/>
              </w:rPr>
            </w:pPr>
            <w:r w:rsidRPr="00A94D1C">
              <w:rPr>
                <w:rFonts w:ascii="Arial" w:hAnsi="Arial" w:cs="Arial"/>
                <w:sz w:val="20"/>
                <w:szCs w:val="20"/>
              </w:rPr>
              <w:t>14</w:t>
            </w:r>
          </w:p>
        </w:tc>
        <w:tc>
          <w:tcPr>
            <w:tcW w:w="7973" w:type="dxa"/>
            <w:tcBorders>
              <w:top w:val="nil"/>
              <w:left w:val="nil"/>
              <w:bottom w:val="single" w:sz="8" w:space="0" w:color="auto"/>
              <w:right w:val="single" w:sz="4" w:space="0" w:color="auto"/>
            </w:tcBorders>
            <w:shd w:val="clear" w:color="auto" w:fill="auto"/>
            <w:noWrap/>
            <w:vAlign w:val="bottom"/>
            <w:hideMark/>
          </w:tcPr>
          <w:p w:rsidR="00A94D1C" w:rsidRPr="00A94D1C" w:rsidRDefault="00A94D1C" w:rsidP="007504F8">
            <w:pPr>
              <w:jc w:val="both"/>
              <w:rPr>
                <w:rFonts w:ascii="Arial" w:hAnsi="Arial" w:cs="Arial"/>
                <w:sz w:val="20"/>
                <w:szCs w:val="20"/>
              </w:rPr>
            </w:pPr>
            <w:r w:rsidRPr="00A94D1C">
              <w:rPr>
                <w:rFonts w:ascii="Arial" w:hAnsi="Arial" w:cs="Arial"/>
                <w:sz w:val="20"/>
                <w:szCs w:val="20"/>
              </w:rPr>
              <w:t>Controllo e monitoraggio dei livelli dei campi magnetici, radiazioni ionizzanti, polveri, ecc.</w:t>
            </w:r>
          </w:p>
        </w:tc>
        <w:tc>
          <w:tcPr>
            <w:tcW w:w="1952" w:type="dxa"/>
            <w:tcBorders>
              <w:top w:val="nil"/>
              <w:left w:val="nil"/>
              <w:bottom w:val="single" w:sz="8" w:space="0" w:color="auto"/>
              <w:right w:val="single" w:sz="4" w:space="0" w:color="auto"/>
            </w:tcBorders>
            <w:shd w:val="clear" w:color="auto" w:fill="auto"/>
            <w:noWrap/>
            <w:vAlign w:val="bottom"/>
            <w:hideMark/>
          </w:tcPr>
          <w:p w:rsidR="00A94D1C" w:rsidRPr="00A94D1C" w:rsidRDefault="00A94D1C" w:rsidP="007504F8">
            <w:pPr>
              <w:jc w:val="right"/>
              <w:rPr>
                <w:rFonts w:ascii="Arial" w:hAnsi="Arial" w:cs="Arial"/>
                <w:sz w:val="20"/>
                <w:szCs w:val="20"/>
              </w:rPr>
            </w:pPr>
            <w:r w:rsidRPr="00A94D1C">
              <w:rPr>
                <w:rFonts w:ascii="Arial" w:hAnsi="Arial" w:cs="Arial"/>
                <w:sz w:val="20"/>
                <w:szCs w:val="20"/>
              </w:rPr>
              <w:t>€ 25.000,00</w:t>
            </w:r>
          </w:p>
        </w:tc>
        <w:tc>
          <w:tcPr>
            <w:tcW w:w="1822" w:type="dxa"/>
            <w:tcBorders>
              <w:top w:val="nil"/>
              <w:left w:val="nil"/>
              <w:bottom w:val="single" w:sz="8" w:space="0" w:color="auto"/>
              <w:right w:val="single" w:sz="4" w:space="0" w:color="auto"/>
            </w:tcBorders>
            <w:shd w:val="clear" w:color="auto" w:fill="auto"/>
            <w:noWrap/>
            <w:vAlign w:val="bottom"/>
            <w:hideMark/>
          </w:tcPr>
          <w:p w:rsidR="00A94D1C" w:rsidRPr="00A94D1C" w:rsidRDefault="00A94D1C" w:rsidP="007504F8">
            <w:pPr>
              <w:jc w:val="center"/>
              <w:rPr>
                <w:rFonts w:ascii="Arial Black" w:hAnsi="Arial Black" w:cs="Arial"/>
                <w:sz w:val="20"/>
                <w:szCs w:val="20"/>
              </w:rPr>
            </w:pPr>
            <w:r w:rsidRPr="00A94D1C">
              <w:rPr>
                <w:rFonts w:ascii="Arial Black" w:hAnsi="Arial Black" w:cs="Arial"/>
                <w:sz w:val="20"/>
                <w:szCs w:val="20"/>
              </w:rPr>
              <w:t>X</w:t>
            </w:r>
          </w:p>
        </w:tc>
        <w:tc>
          <w:tcPr>
            <w:tcW w:w="1577" w:type="dxa"/>
            <w:tcBorders>
              <w:top w:val="nil"/>
              <w:left w:val="nil"/>
              <w:bottom w:val="single" w:sz="8" w:space="0" w:color="auto"/>
              <w:right w:val="single" w:sz="8" w:space="0" w:color="auto"/>
            </w:tcBorders>
            <w:shd w:val="clear" w:color="auto" w:fill="auto"/>
            <w:noWrap/>
            <w:vAlign w:val="bottom"/>
            <w:hideMark/>
          </w:tcPr>
          <w:p w:rsidR="00A94D1C" w:rsidRPr="00A94D1C" w:rsidRDefault="00A94D1C" w:rsidP="007504F8">
            <w:pPr>
              <w:jc w:val="center"/>
              <w:rPr>
                <w:rFonts w:ascii="Arial Black" w:hAnsi="Arial Black" w:cs="Arial"/>
                <w:sz w:val="20"/>
                <w:szCs w:val="20"/>
              </w:rPr>
            </w:pPr>
            <w:r w:rsidRPr="00A94D1C">
              <w:rPr>
                <w:rFonts w:ascii="Arial Black" w:hAnsi="Arial Black" w:cs="Arial"/>
                <w:sz w:val="20"/>
                <w:szCs w:val="20"/>
              </w:rPr>
              <w:t> </w:t>
            </w:r>
          </w:p>
        </w:tc>
      </w:tr>
      <w:tr w:rsidR="00A94D1C" w:rsidRPr="00A94D1C" w:rsidTr="00A94D1C">
        <w:trPr>
          <w:trHeight w:val="465"/>
          <w:jc w:val="center"/>
        </w:trPr>
        <w:tc>
          <w:tcPr>
            <w:tcW w:w="851" w:type="dxa"/>
            <w:tcBorders>
              <w:top w:val="nil"/>
              <w:left w:val="nil"/>
              <w:bottom w:val="nil"/>
              <w:right w:val="single" w:sz="4" w:space="0" w:color="auto"/>
            </w:tcBorders>
            <w:noWrap/>
            <w:vAlign w:val="center"/>
            <w:hideMark/>
          </w:tcPr>
          <w:p w:rsidR="00A94D1C" w:rsidRPr="00A94D1C" w:rsidRDefault="00A94D1C" w:rsidP="007504F8">
            <w:pPr>
              <w:rPr>
                <w:rFonts w:ascii="Arial" w:hAnsi="Arial" w:cs="Arial"/>
                <w:sz w:val="20"/>
                <w:szCs w:val="20"/>
              </w:rPr>
            </w:pPr>
            <w:r w:rsidRPr="00A94D1C">
              <w:rPr>
                <w:rFonts w:ascii="Arial" w:hAnsi="Arial" w:cs="Arial"/>
                <w:sz w:val="20"/>
                <w:szCs w:val="20"/>
              </w:rPr>
              <w:t> </w:t>
            </w:r>
          </w:p>
        </w:tc>
        <w:tc>
          <w:tcPr>
            <w:tcW w:w="7973" w:type="dxa"/>
            <w:tcBorders>
              <w:top w:val="nil"/>
              <w:left w:val="single" w:sz="8" w:space="0" w:color="auto"/>
              <w:bottom w:val="single" w:sz="8" w:space="0" w:color="auto"/>
              <w:right w:val="nil"/>
            </w:tcBorders>
            <w:shd w:val="clear" w:color="auto" w:fill="auto"/>
            <w:noWrap/>
            <w:vAlign w:val="bottom"/>
            <w:hideMark/>
          </w:tcPr>
          <w:p w:rsidR="00A94D1C" w:rsidRPr="00A94D1C" w:rsidRDefault="00A94D1C" w:rsidP="007504F8">
            <w:pPr>
              <w:jc w:val="center"/>
              <w:rPr>
                <w:rFonts w:ascii="Arial" w:hAnsi="Arial" w:cs="Arial"/>
                <w:b/>
                <w:bCs/>
                <w:sz w:val="20"/>
                <w:szCs w:val="20"/>
              </w:rPr>
            </w:pPr>
            <w:r w:rsidRPr="00A94D1C">
              <w:rPr>
                <w:rFonts w:ascii="Arial" w:hAnsi="Arial" w:cs="Arial"/>
                <w:b/>
                <w:bCs/>
                <w:sz w:val="20"/>
                <w:szCs w:val="20"/>
              </w:rPr>
              <w:t>TOTALE</w:t>
            </w:r>
          </w:p>
        </w:tc>
        <w:tc>
          <w:tcPr>
            <w:tcW w:w="1952" w:type="dxa"/>
            <w:tcBorders>
              <w:top w:val="nil"/>
              <w:left w:val="nil"/>
              <w:bottom w:val="single" w:sz="8" w:space="0" w:color="auto"/>
              <w:right w:val="single" w:sz="8" w:space="0" w:color="auto"/>
            </w:tcBorders>
            <w:shd w:val="clear" w:color="auto" w:fill="auto"/>
            <w:noWrap/>
            <w:vAlign w:val="bottom"/>
            <w:hideMark/>
          </w:tcPr>
          <w:p w:rsidR="00A94D1C" w:rsidRPr="00A94D1C" w:rsidRDefault="00A94D1C" w:rsidP="007504F8">
            <w:pPr>
              <w:rPr>
                <w:rFonts w:ascii="Arial" w:hAnsi="Arial" w:cs="Arial"/>
                <w:b/>
                <w:bCs/>
                <w:sz w:val="20"/>
                <w:szCs w:val="20"/>
              </w:rPr>
            </w:pPr>
            <w:r w:rsidRPr="00A94D1C">
              <w:rPr>
                <w:rFonts w:ascii="Arial" w:hAnsi="Arial" w:cs="Arial"/>
                <w:b/>
                <w:bCs/>
                <w:sz w:val="20"/>
                <w:szCs w:val="20"/>
              </w:rPr>
              <w:t xml:space="preserve"> € 130.000,00 </w:t>
            </w:r>
          </w:p>
        </w:tc>
        <w:tc>
          <w:tcPr>
            <w:tcW w:w="1822" w:type="dxa"/>
            <w:tcBorders>
              <w:top w:val="nil"/>
              <w:left w:val="nil"/>
              <w:bottom w:val="nil"/>
              <w:right w:val="nil"/>
            </w:tcBorders>
            <w:shd w:val="clear" w:color="auto" w:fill="auto"/>
            <w:noWrap/>
            <w:vAlign w:val="bottom"/>
            <w:hideMark/>
          </w:tcPr>
          <w:p w:rsidR="00A94D1C" w:rsidRPr="00A94D1C" w:rsidRDefault="00A94D1C" w:rsidP="007504F8">
            <w:pPr>
              <w:jc w:val="center"/>
              <w:rPr>
                <w:rFonts w:ascii="Arial Black" w:hAnsi="Arial Black" w:cs="Arial"/>
                <w:sz w:val="20"/>
                <w:szCs w:val="20"/>
              </w:rPr>
            </w:pPr>
          </w:p>
        </w:tc>
        <w:tc>
          <w:tcPr>
            <w:tcW w:w="1577" w:type="dxa"/>
            <w:tcBorders>
              <w:top w:val="nil"/>
              <w:left w:val="nil"/>
              <w:bottom w:val="nil"/>
              <w:right w:val="nil"/>
            </w:tcBorders>
            <w:shd w:val="clear" w:color="auto" w:fill="auto"/>
            <w:noWrap/>
            <w:vAlign w:val="bottom"/>
            <w:hideMark/>
          </w:tcPr>
          <w:p w:rsidR="00A94D1C" w:rsidRPr="00A94D1C" w:rsidRDefault="00A94D1C" w:rsidP="007504F8">
            <w:pPr>
              <w:jc w:val="center"/>
              <w:rPr>
                <w:rFonts w:ascii="Arial Black" w:hAnsi="Arial Black" w:cs="Arial"/>
                <w:sz w:val="20"/>
                <w:szCs w:val="20"/>
              </w:rPr>
            </w:pPr>
          </w:p>
        </w:tc>
      </w:tr>
      <w:tr w:rsidR="00A94D1C" w:rsidRPr="00A94D1C" w:rsidTr="00A94D1C">
        <w:trPr>
          <w:trHeight w:val="450"/>
          <w:jc w:val="center"/>
        </w:trPr>
        <w:tc>
          <w:tcPr>
            <w:tcW w:w="851" w:type="dxa"/>
            <w:tcBorders>
              <w:top w:val="nil"/>
              <w:left w:val="nil"/>
              <w:bottom w:val="nil"/>
              <w:right w:val="nil"/>
            </w:tcBorders>
            <w:shd w:val="clear" w:color="auto" w:fill="auto"/>
            <w:noWrap/>
            <w:vAlign w:val="center"/>
            <w:hideMark/>
          </w:tcPr>
          <w:p w:rsidR="00A94D1C" w:rsidRPr="00A94D1C" w:rsidRDefault="00A94D1C" w:rsidP="007504F8">
            <w:pPr>
              <w:rPr>
                <w:rFonts w:ascii="Arial" w:hAnsi="Arial" w:cs="Arial"/>
                <w:sz w:val="20"/>
                <w:szCs w:val="20"/>
              </w:rPr>
            </w:pPr>
          </w:p>
        </w:tc>
        <w:tc>
          <w:tcPr>
            <w:tcW w:w="7973" w:type="dxa"/>
            <w:tcBorders>
              <w:top w:val="nil"/>
              <w:left w:val="nil"/>
              <w:bottom w:val="nil"/>
              <w:right w:val="nil"/>
            </w:tcBorders>
            <w:shd w:val="clear" w:color="auto" w:fill="auto"/>
            <w:noWrap/>
            <w:vAlign w:val="bottom"/>
            <w:hideMark/>
          </w:tcPr>
          <w:p w:rsidR="00A94D1C" w:rsidRPr="00A94D1C" w:rsidRDefault="00A94D1C" w:rsidP="007504F8">
            <w:pPr>
              <w:jc w:val="both"/>
              <w:rPr>
                <w:rFonts w:ascii="Arial" w:hAnsi="Arial" w:cs="Arial"/>
                <w:sz w:val="20"/>
                <w:szCs w:val="20"/>
              </w:rPr>
            </w:pPr>
          </w:p>
        </w:tc>
        <w:tc>
          <w:tcPr>
            <w:tcW w:w="1952" w:type="dxa"/>
            <w:tcBorders>
              <w:top w:val="nil"/>
              <w:left w:val="nil"/>
              <w:bottom w:val="nil"/>
              <w:right w:val="nil"/>
            </w:tcBorders>
            <w:shd w:val="clear" w:color="auto" w:fill="auto"/>
            <w:noWrap/>
            <w:vAlign w:val="bottom"/>
            <w:hideMark/>
          </w:tcPr>
          <w:p w:rsidR="00A94D1C" w:rsidRPr="00A94D1C" w:rsidRDefault="00A94D1C" w:rsidP="007504F8">
            <w:pPr>
              <w:rPr>
                <w:rFonts w:ascii="Arial" w:hAnsi="Arial" w:cs="Arial"/>
                <w:sz w:val="20"/>
                <w:szCs w:val="20"/>
              </w:rPr>
            </w:pPr>
          </w:p>
        </w:tc>
        <w:tc>
          <w:tcPr>
            <w:tcW w:w="1822" w:type="dxa"/>
            <w:tcBorders>
              <w:top w:val="nil"/>
              <w:left w:val="nil"/>
              <w:bottom w:val="nil"/>
              <w:right w:val="nil"/>
            </w:tcBorders>
            <w:shd w:val="clear" w:color="auto" w:fill="auto"/>
            <w:noWrap/>
            <w:vAlign w:val="bottom"/>
            <w:hideMark/>
          </w:tcPr>
          <w:p w:rsidR="00A94D1C" w:rsidRPr="00A94D1C" w:rsidRDefault="00A94D1C" w:rsidP="007504F8">
            <w:pPr>
              <w:jc w:val="center"/>
              <w:rPr>
                <w:rFonts w:ascii="Arial Black" w:hAnsi="Arial Black" w:cs="Arial"/>
                <w:sz w:val="20"/>
                <w:szCs w:val="20"/>
              </w:rPr>
            </w:pPr>
          </w:p>
        </w:tc>
        <w:tc>
          <w:tcPr>
            <w:tcW w:w="1577" w:type="dxa"/>
            <w:tcBorders>
              <w:top w:val="nil"/>
              <w:left w:val="nil"/>
              <w:bottom w:val="nil"/>
              <w:right w:val="nil"/>
            </w:tcBorders>
            <w:shd w:val="clear" w:color="auto" w:fill="auto"/>
            <w:noWrap/>
            <w:vAlign w:val="bottom"/>
            <w:hideMark/>
          </w:tcPr>
          <w:p w:rsidR="00A94D1C" w:rsidRPr="00A94D1C" w:rsidRDefault="00A94D1C" w:rsidP="007504F8">
            <w:pPr>
              <w:jc w:val="center"/>
              <w:rPr>
                <w:rFonts w:ascii="Arial Black" w:hAnsi="Arial Black" w:cs="Arial"/>
                <w:sz w:val="20"/>
                <w:szCs w:val="20"/>
              </w:rPr>
            </w:pPr>
          </w:p>
        </w:tc>
      </w:tr>
      <w:tr w:rsidR="00A94D1C" w:rsidRPr="00A94D1C" w:rsidTr="00A94D1C">
        <w:trPr>
          <w:trHeight w:val="450"/>
          <w:jc w:val="center"/>
        </w:trPr>
        <w:tc>
          <w:tcPr>
            <w:tcW w:w="851" w:type="dxa"/>
            <w:tcBorders>
              <w:top w:val="nil"/>
              <w:left w:val="nil"/>
              <w:bottom w:val="nil"/>
              <w:right w:val="nil"/>
            </w:tcBorders>
            <w:shd w:val="clear" w:color="auto" w:fill="auto"/>
            <w:noWrap/>
            <w:vAlign w:val="center"/>
          </w:tcPr>
          <w:p w:rsidR="00A94D1C" w:rsidRPr="00A94D1C" w:rsidRDefault="00A94D1C" w:rsidP="007504F8">
            <w:pPr>
              <w:rPr>
                <w:rFonts w:ascii="Arial" w:hAnsi="Arial" w:cs="Arial"/>
                <w:sz w:val="20"/>
                <w:szCs w:val="20"/>
              </w:rPr>
            </w:pPr>
          </w:p>
        </w:tc>
        <w:tc>
          <w:tcPr>
            <w:tcW w:w="7973" w:type="dxa"/>
            <w:tcBorders>
              <w:top w:val="nil"/>
              <w:left w:val="nil"/>
              <w:bottom w:val="nil"/>
              <w:right w:val="nil"/>
            </w:tcBorders>
            <w:shd w:val="clear" w:color="auto" w:fill="auto"/>
            <w:noWrap/>
            <w:vAlign w:val="bottom"/>
          </w:tcPr>
          <w:p w:rsidR="00A94D1C" w:rsidRPr="00A94D1C" w:rsidRDefault="00A94D1C" w:rsidP="007504F8">
            <w:pPr>
              <w:jc w:val="both"/>
              <w:rPr>
                <w:rFonts w:ascii="Arial" w:hAnsi="Arial" w:cs="Arial"/>
                <w:sz w:val="20"/>
                <w:szCs w:val="20"/>
              </w:rPr>
            </w:pPr>
          </w:p>
        </w:tc>
        <w:tc>
          <w:tcPr>
            <w:tcW w:w="1952" w:type="dxa"/>
            <w:tcBorders>
              <w:top w:val="nil"/>
              <w:left w:val="nil"/>
              <w:bottom w:val="nil"/>
              <w:right w:val="nil"/>
            </w:tcBorders>
            <w:shd w:val="clear" w:color="auto" w:fill="auto"/>
            <w:noWrap/>
            <w:vAlign w:val="bottom"/>
          </w:tcPr>
          <w:p w:rsidR="00A94D1C" w:rsidRPr="00A94D1C" w:rsidRDefault="00A94D1C" w:rsidP="007504F8">
            <w:pPr>
              <w:rPr>
                <w:rFonts w:ascii="Arial" w:hAnsi="Arial" w:cs="Arial"/>
                <w:sz w:val="20"/>
                <w:szCs w:val="20"/>
              </w:rPr>
            </w:pPr>
          </w:p>
        </w:tc>
        <w:tc>
          <w:tcPr>
            <w:tcW w:w="1822" w:type="dxa"/>
            <w:tcBorders>
              <w:top w:val="nil"/>
              <w:left w:val="nil"/>
              <w:bottom w:val="nil"/>
              <w:right w:val="nil"/>
            </w:tcBorders>
            <w:shd w:val="clear" w:color="auto" w:fill="auto"/>
            <w:noWrap/>
            <w:vAlign w:val="bottom"/>
          </w:tcPr>
          <w:p w:rsidR="00A94D1C" w:rsidRPr="00A94D1C" w:rsidRDefault="00A94D1C" w:rsidP="007504F8">
            <w:pPr>
              <w:jc w:val="center"/>
              <w:rPr>
                <w:rFonts w:ascii="Arial Black" w:hAnsi="Arial Black" w:cs="Arial"/>
                <w:sz w:val="20"/>
                <w:szCs w:val="20"/>
              </w:rPr>
            </w:pPr>
          </w:p>
        </w:tc>
        <w:tc>
          <w:tcPr>
            <w:tcW w:w="1577" w:type="dxa"/>
            <w:tcBorders>
              <w:top w:val="nil"/>
              <w:left w:val="nil"/>
              <w:bottom w:val="nil"/>
              <w:right w:val="nil"/>
            </w:tcBorders>
            <w:shd w:val="clear" w:color="auto" w:fill="auto"/>
            <w:noWrap/>
            <w:vAlign w:val="bottom"/>
          </w:tcPr>
          <w:p w:rsidR="00A94D1C" w:rsidRPr="00A94D1C" w:rsidRDefault="00A94D1C" w:rsidP="007504F8">
            <w:pPr>
              <w:jc w:val="center"/>
              <w:rPr>
                <w:rFonts w:ascii="Arial Black" w:hAnsi="Arial Black" w:cs="Arial"/>
                <w:sz w:val="20"/>
                <w:szCs w:val="20"/>
              </w:rPr>
            </w:pPr>
          </w:p>
        </w:tc>
      </w:tr>
    </w:tbl>
    <w:p w:rsidR="00FC522F" w:rsidRDefault="00FC522F" w:rsidP="00FC522F"/>
    <w:p w:rsidR="00FC522F" w:rsidRDefault="00FC522F" w:rsidP="00FC522F"/>
    <w:p w:rsidR="00A94D1C" w:rsidRDefault="00A94D1C" w:rsidP="00FC522F"/>
    <w:tbl>
      <w:tblPr>
        <w:tblW w:w="14175" w:type="dxa"/>
        <w:jc w:val="center"/>
        <w:tblCellMar>
          <w:left w:w="70" w:type="dxa"/>
          <w:right w:w="70" w:type="dxa"/>
        </w:tblCellMar>
        <w:tblLook w:val="04A0" w:firstRow="1" w:lastRow="0" w:firstColumn="1" w:lastColumn="0" w:noHBand="0" w:noVBand="1"/>
      </w:tblPr>
      <w:tblGrid>
        <w:gridCol w:w="798"/>
        <w:gridCol w:w="8274"/>
        <w:gridCol w:w="2003"/>
        <w:gridCol w:w="1736"/>
        <w:gridCol w:w="142"/>
        <w:gridCol w:w="1617"/>
      </w:tblGrid>
      <w:tr w:rsidR="00A94D1C" w:rsidRPr="00B4663D" w:rsidTr="002047B0">
        <w:trPr>
          <w:trHeight w:val="450"/>
          <w:jc w:val="center"/>
        </w:trPr>
        <w:tc>
          <w:tcPr>
            <w:tcW w:w="841" w:type="dxa"/>
            <w:tcBorders>
              <w:top w:val="nil"/>
              <w:left w:val="nil"/>
              <w:bottom w:val="nil"/>
              <w:right w:val="nil"/>
            </w:tcBorders>
            <w:shd w:val="clear" w:color="auto" w:fill="auto"/>
            <w:noWrap/>
            <w:vAlign w:val="center"/>
          </w:tcPr>
          <w:p w:rsidR="00A94D1C" w:rsidRPr="00B4663D" w:rsidRDefault="00A94D1C" w:rsidP="007504F8">
            <w:pPr>
              <w:rPr>
                <w:rFonts w:ascii="Arial" w:hAnsi="Arial" w:cs="Arial"/>
                <w:sz w:val="20"/>
              </w:rPr>
            </w:pPr>
          </w:p>
        </w:tc>
        <w:tc>
          <w:tcPr>
            <w:tcW w:w="8813" w:type="dxa"/>
            <w:tcBorders>
              <w:top w:val="nil"/>
              <w:left w:val="nil"/>
              <w:bottom w:val="nil"/>
              <w:right w:val="nil"/>
            </w:tcBorders>
            <w:shd w:val="clear" w:color="auto" w:fill="auto"/>
            <w:noWrap/>
            <w:vAlign w:val="bottom"/>
          </w:tcPr>
          <w:p w:rsidR="00A94D1C" w:rsidRPr="00B4663D" w:rsidRDefault="00A94D1C" w:rsidP="007504F8">
            <w:pPr>
              <w:jc w:val="both"/>
              <w:rPr>
                <w:rFonts w:ascii="Arial" w:hAnsi="Arial" w:cs="Arial"/>
                <w:sz w:val="20"/>
              </w:rPr>
            </w:pPr>
          </w:p>
        </w:tc>
        <w:tc>
          <w:tcPr>
            <w:tcW w:w="2127" w:type="dxa"/>
            <w:tcBorders>
              <w:top w:val="nil"/>
              <w:left w:val="nil"/>
              <w:bottom w:val="nil"/>
              <w:right w:val="nil"/>
            </w:tcBorders>
            <w:shd w:val="clear" w:color="auto" w:fill="auto"/>
            <w:noWrap/>
            <w:vAlign w:val="bottom"/>
          </w:tcPr>
          <w:p w:rsidR="00A94D1C" w:rsidRPr="00B4663D" w:rsidRDefault="00A94D1C" w:rsidP="007504F8">
            <w:pPr>
              <w:rPr>
                <w:rFonts w:ascii="Arial" w:hAnsi="Arial" w:cs="Arial"/>
                <w:sz w:val="20"/>
              </w:rPr>
            </w:pPr>
          </w:p>
        </w:tc>
        <w:tc>
          <w:tcPr>
            <w:tcW w:w="1984" w:type="dxa"/>
            <w:gridSpan w:val="2"/>
            <w:tcBorders>
              <w:top w:val="nil"/>
              <w:left w:val="nil"/>
              <w:bottom w:val="nil"/>
              <w:right w:val="nil"/>
            </w:tcBorders>
            <w:shd w:val="clear" w:color="auto" w:fill="auto"/>
            <w:noWrap/>
            <w:vAlign w:val="bottom"/>
          </w:tcPr>
          <w:p w:rsidR="00A94D1C" w:rsidRPr="00B4663D" w:rsidRDefault="00A94D1C" w:rsidP="007504F8">
            <w:pPr>
              <w:jc w:val="center"/>
              <w:rPr>
                <w:rFonts w:ascii="Arial Black" w:hAnsi="Arial Black" w:cs="Arial"/>
                <w:sz w:val="28"/>
                <w:szCs w:val="28"/>
              </w:rPr>
            </w:pPr>
          </w:p>
        </w:tc>
        <w:tc>
          <w:tcPr>
            <w:tcW w:w="1715" w:type="dxa"/>
            <w:tcBorders>
              <w:top w:val="nil"/>
              <w:left w:val="nil"/>
              <w:bottom w:val="nil"/>
              <w:right w:val="nil"/>
            </w:tcBorders>
            <w:shd w:val="clear" w:color="auto" w:fill="auto"/>
            <w:noWrap/>
            <w:vAlign w:val="bottom"/>
          </w:tcPr>
          <w:p w:rsidR="00A94D1C" w:rsidRPr="00B4663D" w:rsidRDefault="00A94D1C" w:rsidP="007504F8">
            <w:pPr>
              <w:jc w:val="center"/>
              <w:rPr>
                <w:rFonts w:ascii="Arial Black" w:hAnsi="Arial Black" w:cs="Arial"/>
                <w:sz w:val="28"/>
                <w:szCs w:val="28"/>
              </w:rPr>
            </w:pPr>
          </w:p>
        </w:tc>
      </w:tr>
      <w:tr w:rsidR="00A94D1C" w:rsidRPr="00B4663D" w:rsidTr="002047B0">
        <w:trPr>
          <w:trHeight w:val="300"/>
          <w:jc w:val="center"/>
        </w:trPr>
        <w:tc>
          <w:tcPr>
            <w:tcW w:w="15480" w:type="dxa"/>
            <w:gridSpan w:val="6"/>
            <w:tcBorders>
              <w:top w:val="nil"/>
              <w:left w:val="single" w:sz="8" w:space="0" w:color="auto"/>
              <w:bottom w:val="single" w:sz="4" w:space="0" w:color="auto"/>
              <w:right w:val="single" w:sz="8" w:space="0" w:color="000000"/>
            </w:tcBorders>
            <w:shd w:val="clear" w:color="auto" w:fill="auto"/>
            <w:noWrap/>
            <w:vAlign w:val="bottom"/>
            <w:hideMark/>
          </w:tcPr>
          <w:p w:rsidR="00A94D1C" w:rsidRPr="00B4663D" w:rsidRDefault="00A94D1C" w:rsidP="007504F8">
            <w:pPr>
              <w:jc w:val="center"/>
              <w:rPr>
                <w:rFonts w:ascii="Arial" w:hAnsi="Arial" w:cs="Arial"/>
                <w:b/>
                <w:bCs/>
                <w:szCs w:val="22"/>
              </w:rPr>
            </w:pPr>
            <w:r w:rsidRPr="00B4663D">
              <w:rPr>
                <w:rFonts w:ascii="Arial" w:hAnsi="Arial" w:cs="Arial"/>
                <w:b/>
                <w:bCs/>
                <w:szCs w:val="22"/>
              </w:rPr>
              <w:t xml:space="preserve">CENTRO INTERDIPARTIMENTALE MAGNA GRECIA - TARANTO </w:t>
            </w:r>
          </w:p>
        </w:tc>
      </w:tr>
      <w:tr w:rsidR="00A94D1C" w:rsidRPr="00B4663D" w:rsidTr="002047B0">
        <w:trPr>
          <w:trHeight w:val="255"/>
          <w:jc w:val="center"/>
        </w:trPr>
        <w:tc>
          <w:tcPr>
            <w:tcW w:w="841" w:type="dxa"/>
            <w:vMerge w:val="restart"/>
            <w:tcBorders>
              <w:top w:val="single" w:sz="4" w:space="0" w:color="auto"/>
              <w:left w:val="single" w:sz="4" w:space="0" w:color="auto"/>
              <w:right w:val="nil"/>
            </w:tcBorders>
            <w:shd w:val="clear" w:color="auto" w:fill="auto"/>
            <w:vAlign w:val="center"/>
          </w:tcPr>
          <w:p w:rsidR="00A94D1C" w:rsidRPr="00B4663D" w:rsidRDefault="00A94D1C" w:rsidP="007504F8">
            <w:pPr>
              <w:jc w:val="center"/>
              <w:rPr>
                <w:rFonts w:ascii="Arial" w:hAnsi="Arial" w:cs="Arial"/>
                <w:b/>
                <w:bCs/>
                <w:sz w:val="20"/>
              </w:rPr>
            </w:pPr>
            <w:r w:rsidRPr="00120014">
              <w:rPr>
                <w:rFonts w:ascii="Arial" w:hAnsi="Arial" w:cs="Arial"/>
                <w:b/>
                <w:bCs/>
                <w:sz w:val="20"/>
              </w:rPr>
              <w:t>Priorità</w:t>
            </w:r>
          </w:p>
        </w:tc>
        <w:tc>
          <w:tcPr>
            <w:tcW w:w="8813" w:type="dxa"/>
            <w:vMerge w:val="restart"/>
            <w:tcBorders>
              <w:top w:val="single" w:sz="4" w:space="0" w:color="auto"/>
              <w:left w:val="single" w:sz="4" w:space="0" w:color="auto"/>
              <w:right w:val="single" w:sz="4" w:space="0" w:color="auto"/>
            </w:tcBorders>
            <w:shd w:val="clear" w:color="auto" w:fill="auto"/>
            <w:vAlign w:val="center"/>
          </w:tcPr>
          <w:p w:rsidR="00A94D1C" w:rsidRPr="00B4663D" w:rsidRDefault="00A94D1C" w:rsidP="007504F8">
            <w:pPr>
              <w:jc w:val="center"/>
              <w:rPr>
                <w:rFonts w:ascii="Arial" w:hAnsi="Arial" w:cs="Arial"/>
                <w:b/>
                <w:bCs/>
                <w:sz w:val="20"/>
              </w:rPr>
            </w:pPr>
            <w:r w:rsidRPr="00B4663D">
              <w:rPr>
                <w:rFonts w:ascii="Arial" w:hAnsi="Arial" w:cs="Arial"/>
                <w:b/>
                <w:bCs/>
                <w:sz w:val="20"/>
              </w:rPr>
              <w:t>Intervento</w:t>
            </w:r>
          </w:p>
        </w:tc>
        <w:tc>
          <w:tcPr>
            <w:tcW w:w="2127" w:type="dxa"/>
            <w:vMerge w:val="restart"/>
            <w:tcBorders>
              <w:top w:val="single" w:sz="4" w:space="0" w:color="auto"/>
              <w:left w:val="single" w:sz="4" w:space="0" w:color="auto"/>
              <w:right w:val="single" w:sz="4" w:space="0" w:color="auto"/>
            </w:tcBorders>
            <w:shd w:val="clear" w:color="auto" w:fill="auto"/>
            <w:vAlign w:val="center"/>
          </w:tcPr>
          <w:p w:rsidR="00A94D1C" w:rsidRPr="00B4663D" w:rsidRDefault="00A94D1C" w:rsidP="007504F8">
            <w:pPr>
              <w:jc w:val="center"/>
              <w:rPr>
                <w:rFonts w:ascii="Arial" w:hAnsi="Arial" w:cs="Arial"/>
                <w:b/>
                <w:bCs/>
                <w:sz w:val="20"/>
              </w:rPr>
            </w:pPr>
            <w:r w:rsidRPr="00B4663D">
              <w:rPr>
                <w:rFonts w:ascii="Arial" w:hAnsi="Arial" w:cs="Arial"/>
                <w:b/>
                <w:bCs/>
                <w:sz w:val="20"/>
              </w:rPr>
              <w:t xml:space="preserve">Costi </w:t>
            </w:r>
            <w:r>
              <w:rPr>
                <w:rFonts w:ascii="Arial" w:hAnsi="Arial" w:cs="Arial"/>
                <w:b/>
                <w:bCs/>
                <w:sz w:val="20"/>
              </w:rPr>
              <w:t>preventivati</w:t>
            </w:r>
          </w:p>
        </w:tc>
        <w:tc>
          <w:tcPr>
            <w:tcW w:w="3699" w:type="dxa"/>
            <w:gridSpan w:val="3"/>
            <w:tcBorders>
              <w:top w:val="single" w:sz="4" w:space="0" w:color="auto"/>
              <w:left w:val="nil"/>
              <w:bottom w:val="single" w:sz="4" w:space="0" w:color="auto"/>
              <w:right w:val="single" w:sz="4" w:space="0" w:color="auto"/>
            </w:tcBorders>
            <w:shd w:val="clear" w:color="auto" w:fill="auto"/>
            <w:noWrap/>
            <w:vAlign w:val="bottom"/>
          </w:tcPr>
          <w:p w:rsidR="00A94D1C" w:rsidRPr="00B4663D" w:rsidRDefault="00A94D1C" w:rsidP="007504F8">
            <w:pPr>
              <w:jc w:val="center"/>
              <w:rPr>
                <w:rFonts w:ascii="Arial" w:hAnsi="Arial" w:cs="Arial"/>
                <w:b/>
                <w:bCs/>
                <w:sz w:val="20"/>
              </w:rPr>
            </w:pPr>
            <w:r w:rsidRPr="00B4663D">
              <w:rPr>
                <w:rFonts w:ascii="Arial" w:hAnsi="Arial" w:cs="Arial"/>
                <w:b/>
                <w:bCs/>
                <w:sz w:val="20"/>
              </w:rPr>
              <w:t>Procedimento a cura</w:t>
            </w:r>
          </w:p>
        </w:tc>
      </w:tr>
      <w:tr w:rsidR="00A94D1C" w:rsidRPr="00B4663D" w:rsidTr="002047B0">
        <w:trPr>
          <w:trHeight w:val="255"/>
          <w:jc w:val="center"/>
        </w:trPr>
        <w:tc>
          <w:tcPr>
            <w:tcW w:w="841" w:type="dxa"/>
            <w:vMerge/>
            <w:tcBorders>
              <w:left w:val="single" w:sz="4" w:space="0" w:color="auto"/>
              <w:bottom w:val="nil"/>
              <w:right w:val="single" w:sz="4" w:space="0" w:color="auto"/>
            </w:tcBorders>
            <w:shd w:val="clear" w:color="auto" w:fill="auto"/>
            <w:vAlign w:val="center"/>
            <w:hideMark/>
          </w:tcPr>
          <w:p w:rsidR="00A94D1C" w:rsidRPr="00B4663D" w:rsidRDefault="00A94D1C" w:rsidP="007504F8">
            <w:pPr>
              <w:rPr>
                <w:rFonts w:ascii="Arial" w:hAnsi="Arial" w:cs="Arial"/>
                <w:b/>
                <w:bCs/>
                <w:sz w:val="20"/>
              </w:rPr>
            </w:pPr>
          </w:p>
        </w:tc>
        <w:tc>
          <w:tcPr>
            <w:tcW w:w="8813" w:type="dxa"/>
            <w:vMerge/>
            <w:tcBorders>
              <w:left w:val="single" w:sz="4" w:space="0" w:color="auto"/>
              <w:bottom w:val="nil"/>
              <w:right w:val="single" w:sz="4" w:space="0" w:color="auto"/>
            </w:tcBorders>
            <w:shd w:val="clear" w:color="auto" w:fill="auto"/>
            <w:vAlign w:val="center"/>
            <w:hideMark/>
          </w:tcPr>
          <w:p w:rsidR="00A94D1C" w:rsidRPr="00B4663D" w:rsidRDefault="00A94D1C" w:rsidP="007504F8">
            <w:pPr>
              <w:rPr>
                <w:rFonts w:ascii="Arial" w:hAnsi="Arial" w:cs="Arial"/>
                <w:b/>
                <w:bCs/>
                <w:sz w:val="20"/>
              </w:rPr>
            </w:pPr>
          </w:p>
        </w:tc>
        <w:tc>
          <w:tcPr>
            <w:tcW w:w="2127" w:type="dxa"/>
            <w:vMerge/>
            <w:tcBorders>
              <w:left w:val="single" w:sz="4" w:space="0" w:color="auto"/>
              <w:bottom w:val="nil"/>
              <w:right w:val="single" w:sz="4" w:space="0" w:color="auto"/>
            </w:tcBorders>
            <w:shd w:val="clear" w:color="auto" w:fill="auto"/>
            <w:vAlign w:val="center"/>
            <w:hideMark/>
          </w:tcPr>
          <w:p w:rsidR="00A94D1C" w:rsidRPr="00B4663D" w:rsidRDefault="00A94D1C" w:rsidP="007504F8">
            <w:pPr>
              <w:rPr>
                <w:rFonts w:ascii="Arial" w:hAnsi="Arial" w:cs="Arial"/>
                <w:b/>
                <w:bCs/>
                <w:sz w:val="20"/>
              </w:rPr>
            </w:pPr>
          </w:p>
        </w:tc>
        <w:tc>
          <w:tcPr>
            <w:tcW w:w="1842" w:type="dxa"/>
            <w:tcBorders>
              <w:top w:val="nil"/>
              <w:left w:val="nil"/>
              <w:bottom w:val="nil"/>
              <w:right w:val="single" w:sz="4" w:space="0" w:color="auto"/>
            </w:tcBorders>
            <w:shd w:val="clear" w:color="auto" w:fill="auto"/>
            <w:noWrap/>
            <w:vAlign w:val="bottom"/>
            <w:hideMark/>
          </w:tcPr>
          <w:p w:rsidR="00A94D1C" w:rsidRPr="00B4663D" w:rsidRDefault="00A94D1C" w:rsidP="007504F8">
            <w:pPr>
              <w:jc w:val="center"/>
              <w:rPr>
                <w:rFonts w:ascii="Arial" w:hAnsi="Arial" w:cs="Arial"/>
                <w:b/>
                <w:bCs/>
                <w:sz w:val="20"/>
              </w:rPr>
            </w:pPr>
            <w:r w:rsidRPr="00B4663D">
              <w:rPr>
                <w:rFonts w:ascii="Arial" w:hAnsi="Arial" w:cs="Arial"/>
                <w:b/>
                <w:bCs/>
                <w:sz w:val="20"/>
              </w:rPr>
              <w:t>Ufficio Tecnico</w:t>
            </w:r>
          </w:p>
        </w:tc>
        <w:tc>
          <w:tcPr>
            <w:tcW w:w="1857" w:type="dxa"/>
            <w:gridSpan w:val="2"/>
            <w:tcBorders>
              <w:top w:val="nil"/>
              <w:left w:val="nil"/>
              <w:bottom w:val="nil"/>
              <w:right w:val="single" w:sz="8" w:space="0" w:color="auto"/>
            </w:tcBorders>
            <w:shd w:val="clear" w:color="auto" w:fill="auto"/>
            <w:noWrap/>
            <w:vAlign w:val="bottom"/>
            <w:hideMark/>
          </w:tcPr>
          <w:p w:rsidR="00A94D1C" w:rsidRPr="00B4663D" w:rsidRDefault="00A94D1C" w:rsidP="007504F8">
            <w:pPr>
              <w:jc w:val="center"/>
              <w:rPr>
                <w:rFonts w:ascii="Arial" w:hAnsi="Arial" w:cs="Arial"/>
                <w:b/>
                <w:bCs/>
                <w:sz w:val="20"/>
              </w:rPr>
            </w:pPr>
            <w:r w:rsidRPr="00B4663D">
              <w:rPr>
                <w:rFonts w:ascii="Arial" w:hAnsi="Arial" w:cs="Arial"/>
                <w:b/>
                <w:bCs/>
                <w:sz w:val="20"/>
              </w:rPr>
              <w:t>Struttura apparten</w:t>
            </w:r>
            <w:r>
              <w:rPr>
                <w:rFonts w:ascii="Arial" w:hAnsi="Arial" w:cs="Arial"/>
                <w:b/>
                <w:bCs/>
                <w:sz w:val="20"/>
              </w:rPr>
              <w:t>en</w:t>
            </w:r>
            <w:r w:rsidRPr="00B4663D">
              <w:rPr>
                <w:rFonts w:ascii="Arial" w:hAnsi="Arial" w:cs="Arial"/>
                <w:b/>
                <w:bCs/>
                <w:sz w:val="20"/>
              </w:rPr>
              <w:t>za</w:t>
            </w:r>
          </w:p>
        </w:tc>
      </w:tr>
      <w:tr w:rsidR="00A94D1C" w:rsidRPr="00B4663D" w:rsidTr="002047B0">
        <w:trPr>
          <w:trHeight w:val="450"/>
          <w:jc w:val="center"/>
        </w:trPr>
        <w:tc>
          <w:tcPr>
            <w:tcW w:w="84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94D1C" w:rsidRPr="00B4663D" w:rsidRDefault="00A94D1C" w:rsidP="007504F8">
            <w:pPr>
              <w:jc w:val="right"/>
              <w:rPr>
                <w:rFonts w:ascii="Arial" w:hAnsi="Arial" w:cs="Arial"/>
                <w:sz w:val="20"/>
              </w:rPr>
            </w:pPr>
            <w:r w:rsidRPr="00B4663D">
              <w:rPr>
                <w:rFonts w:ascii="Arial" w:hAnsi="Arial" w:cs="Arial"/>
                <w:sz w:val="20"/>
              </w:rPr>
              <w:t>1</w:t>
            </w:r>
          </w:p>
        </w:tc>
        <w:tc>
          <w:tcPr>
            <w:tcW w:w="8813" w:type="dxa"/>
            <w:tcBorders>
              <w:top w:val="single" w:sz="4" w:space="0" w:color="auto"/>
              <w:left w:val="nil"/>
              <w:bottom w:val="single" w:sz="4" w:space="0" w:color="auto"/>
              <w:right w:val="single" w:sz="4" w:space="0" w:color="auto"/>
            </w:tcBorders>
            <w:shd w:val="clear" w:color="auto" w:fill="auto"/>
            <w:noWrap/>
            <w:vAlign w:val="bottom"/>
            <w:hideMark/>
          </w:tcPr>
          <w:p w:rsidR="00A94D1C" w:rsidRPr="00B4663D" w:rsidRDefault="00A94D1C" w:rsidP="007504F8">
            <w:pPr>
              <w:rPr>
                <w:rFonts w:ascii="Arial" w:hAnsi="Arial" w:cs="Arial"/>
                <w:sz w:val="20"/>
              </w:rPr>
            </w:pPr>
            <w:r w:rsidRPr="00B4663D">
              <w:rPr>
                <w:rFonts w:ascii="Arial" w:hAnsi="Arial" w:cs="Arial"/>
                <w:sz w:val="20"/>
              </w:rPr>
              <w:t>Impianto elettrico generale</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A94D1C" w:rsidRPr="00B4663D" w:rsidRDefault="00A94D1C" w:rsidP="007504F8">
            <w:pPr>
              <w:jc w:val="right"/>
              <w:rPr>
                <w:rFonts w:ascii="Arial" w:hAnsi="Arial" w:cs="Arial"/>
                <w:sz w:val="20"/>
              </w:rPr>
            </w:pPr>
            <w:r w:rsidRPr="00B4663D">
              <w:rPr>
                <w:rFonts w:ascii="Arial" w:hAnsi="Arial" w:cs="Arial"/>
                <w:sz w:val="20"/>
              </w:rPr>
              <w:t>€ 120.000,00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94D1C" w:rsidRPr="00B4663D" w:rsidRDefault="00A94D1C" w:rsidP="007504F8">
            <w:pPr>
              <w:jc w:val="center"/>
              <w:rPr>
                <w:rFonts w:ascii="Arial Black" w:hAnsi="Arial Black" w:cs="Arial"/>
                <w:sz w:val="28"/>
                <w:szCs w:val="28"/>
              </w:rPr>
            </w:pPr>
            <w:r w:rsidRPr="00B4663D">
              <w:rPr>
                <w:rFonts w:ascii="Arial Black" w:hAnsi="Arial Black" w:cs="Arial"/>
                <w:sz w:val="28"/>
                <w:szCs w:val="28"/>
              </w:rPr>
              <w:t>X</w:t>
            </w:r>
          </w:p>
        </w:tc>
        <w:tc>
          <w:tcPr>
            <w:tcW w:w="1857" w:type="dxa"/>
            <w:gridSpan w:val="2"/>
            <w:tcBorders>
              <w:top w:val="single" w:sz="4" w:space="0" w:color="auto"/>
              <w:left w:val="nil"/>
              <w:bottom w:val="single" w:sz="4" w:space="0" w:color="auto"/>
              <w:right w:val="single" w:sz="8" w:space="0" w:color="auto"/>
            </w:tcBorders>
            <w:shd w:val="clear" w:color="auto" w:fill="auto"/>
            <w:noWrap/>
            <w:vAlign w:val="bottom"/>
            <w:hideMark/>
          </w:tcPr>
          <w:p w:rsidR="00A94D1C" w:rsidRPr="00B4663D" w:rsidRDefault="00A94D1C" w:rsidP="007504F8">
            <w:pPr>
              <w:jc w:val="center"/>
              <w:rPr>
                <w:rFonts w:ascii="Arial Black" w:hAnsi="Arial Black" w:cs="Arial"/>
                <w:sz w:val="28"/>
                <w:szCs w:val="28"/>
              </w:rPr>
            </w:pPr>
            <w:r w:rsidRPr="00B4663D">
              <w:rPr>
                <w:rFonts w:ascii="Arial Black" w:hAnsi="Arial Black" w:cs="Arial"/>
                <w:sz w:val="28"/>
                <w:szCs w:val="28"/>
              </w:rPr>
              <w:t> </w:t>
            </w:r>
          </w:p>
        </w:tc>
      </w:tr>
      <w:tr w:rsidR="00A94D1C" w:rsidRPr="00B4663D" w:rsidTr="002047B0">
        <w:trPr>
          <w:trHeight w:val="465"/>
          <w:jc w:val="center"/>
        </w:trPr>
        <w:tc>
          <w:tcPr>
            <w:tcW w:w="841" w:type="dxa"/>
            <w:tcBorders>
              <w:top w:val="nil"/>
              <w:left w:val="single" w:sz="8" w:space="0" w:color="auto"/>
              <w:bottom w:val="single" w:sz="8" w:space="0" w:color="auto"/>
              <w:right w:val="single" w:sz="4" w:space="0" w:color="auto"/>
            </w:tcBorders>
            <w:shd w:val="clear" w:color="auto" w:fill="auto"/>
            <w:noWrap/>
            <w:vAlign w:val="center"/>
            <w:hideMark/>
          </w:tcPr>
          <w:p w:rsidR="00A94D1C" w:rsidRPr="00B4663D" w:rsidRDefault="00A94D1C" w:rsidP="007504F8">
            <w:pPr>
              <w:jc w:val="right"/>
              <w:rPr>
                <w:rFonts w:ascii="Arial" w:hAnsi="Arial" w:cs="Arial"/>
                <w:sz w:val="20"/>
              </w:rPr>
            </w:pPr>
            <w:r w:rsidRPr="00B4663D">
              <w:rPr>
                <w:rFonts w:ascii="Arial" w:hAnsi="Arial" w:cs="Arial"/>
                <w:sz w:val="20"/>
              </w:rPr>
              <w:t>2</w:t>
            </w:r>
          </w:p>
        </w:tc>
        <w:tc>
          <w:tcPr>
            <w:tcW w:w="8813" w:type="dxa"/>
            <w:tcBorders>
              <w:top w:val="nil"/>
              <w:left w:val="nil"/>
              <w:bottom w:val="single" w:sz="8" w:space="0" w:color="auto"/>
              <w:right w:val="single" w:sz="4" w:space="0" w:color="auto"/>
            </w:tcBorders>
            <w:shd w:val="clear" w:color="auto" w:fill="auto"/>
            <w:noWrap/>
            <w:vAlign w:val="bottom"/>
            <w:hideMark/>
          </w:tcPr>
          <w:p w:rsidR="00A94D1C" w:rsidRPr="00B4663D" w:rsidRDefault="00A94D1C" w:rsidP="007504F8">
            <w:pPr>
              <w:rPr>
                <w:rFonts w:ascii="Arial" w:hAnsi="Arial" w:cs="Arial"/>
                <w:sz w:val="20"/>
              </w:rPr>
            </w:pPr>
            <w:r w:rsidRPr="00B4663D">
              <w:rPr>
                <w:rFonts w:ascii="Arial" w:hAnsi="Arial" w:cs="Arial"/>
                <w:sz w:val="20"/>
              </w:rPr>
              <w:t>Impianto antincendio</w:t>
            </w:r>
          </w:p>
        </w:tc>
        <w:tc>
          <w:tcPr>
            <w:tcW w:w="2127" w:type="dxa"/>
            <w:tcBorders>
              <w:top w:val="nil"/>
              <w:left w:val="nil"/>
              <w:bottom w:val="single" w:sz="8" w:space="0" w:color="auto"/>
              <w:right w:val="single" w:sz="4" w:space="0" w:color="auto"/>
            </w:tcBorders>
            <w:shd w:val="clear" w:color="auto" w:fill="auto"/>
            <w:noWrap/>
            <w:vAlign w:val="bottom"/>
            <w:hideMark/>
          </w:tcPr>
          <w:p w:rsidR="00A94D1C" w:rsidRPr="00B4663D" w:rsidRDefault="00A94D1C" w:rsidP="007504F8">
            <w:pPr>
              <w:jc w:val="right"/>
              <w:rPr>
                <w:rFonts w:ascii="Arial" w:hAnsi="Arial" w:cs="Arial"/>
                <w:sz w:val="20"/>
              </w:rPr>
            </w:pPr>
            <w:r w:rsidRPr="00B4663D">
              <w:rPr>
                <w:rFonts w:ascii="Arial" w:hAnsi="Arial" w:cs="Arial"/>
                <w:sz w:val="20"/>
              </w:rPr>
              <w:t>€ 60.000,00</w:t>
            </w:r>
          </w:p>
        </w:tc>
        <w:tc>
          <w:tcPr>
            <w:tcW w:w="1842" w:type="dxa"/>
            <w:tcBorders>
              <w:top w:val="nil"/>
              <w:left w:val="nil"/>
              <w:bottom w:val="single" w:sz="8" w:space="0" w:color="auto"/>
              <w:right w:val="single" w:sz="4" w:space="0" w:color="auto"/>
            </w:tcBorders>
            <w:shd w:val="clear" w:color="auto" w:fill="auto"/>
            <w:noWrap/>
            <w:vAlign w:val="bottom"/>
            <w:hideMark/>
          </w:tcPr>
          <w:p w:rsidR="00A94D1C" w:rsidRPr="00B4663D" w:rsidRDefault="00A94D1C" w:rsidP="007504F8">
            <w:pPr>
              <w:jc w:val="center"/>
              <w:rPr>
                <w:rFonts w:ascii="Arial Black" w:hAnsi="Arial Black" w:cs="Arial"/>
                <w:sz w:val="28"/>
                <w:szCs w:val="28"/>
              </w:rPr>
            </w:pPr>
            <w:r w:rsidRPr="00B4663D">
              <w:rPr>
                <w:rFonts w:ascii="Arial Black" w:hAnsi="Arial Black" w:cs="Arial"/>
                <w:sz w:val="28"/>
                <w:szCs w:val="28"/>
              </w:rPr>
              <w:t>X</w:t>
            </w:r>
          </w:p>
        </w:tc>
        <w:tc>
          <w:tcPr>
            <w:tcW w:w="1857" w:type="dxa"/>
            <w:gridSpan w:val="2"/>
            <w:tcBorders>
              <w:top w:val="nil"/>
              <w:left w:val="nil"/>
              <w:bottom w:val="single" w:sz="8" w:space="0" w:color="auto"/>
              <w:right w:val="single" w:sz="8" w:space="0" w:color="auto"/>
            </w:tcBorders>
            <w:shd w:val="clear" w:color="auto" w:fill="auto"/>
            <w:noWrap/>
            <w:vAlign w:val="bottom"/>
            <w:hideMark/>
          </w:tcPr>
          <w:p w:rsidR="00A94D1C" w:rsidRPr="00B4663D" w:rsidRDefault="00A94D1C" w:rsidP="007504F8">
            <w:pPr>
              <w:jc w:val="center"/>
              <w:rPr>
                <w:rFonts w:ascii="Arial Black" w:hAnsi="Arial Black" w:cs="Arial"/>
                <w:sz w:val="28"/>
                <w:szCs w:val="28"/>
              </w:rPr>
            </w:pPr>
            <w:r w:rsidRPr="00B4663D">
              <w:rPr>
                <w:rFonts w:ascii="Arial Black" w:hAnsi="Arial Black" w:cs="Arial"/>
                <w:sz w:val="28"/>
                <w:szCs w:val="28"/>
              </w:rPr>
              <w:t> </w:t>
            </w:r>
          </w:p>
        </w:tc>
      </w:tr>
      <w:tr w:rsidR="00A94D1C" w:rsidRPr="00B4663D" w:rsidTr="002047B0">
        <w:trPr>
          <w:trHeight w:val="465"/>
          <w:jc w:val="center"/>
        </w:trPr>
        <w:tc>
          <w:tcPr>
            <w:tcW w:w="841" w:type="dxa"/>
            <w:tcBorders>
              <w:top w:val="nil"/>
              <w:left w:val="nil"/>
              <w:bottom w:val="nil"/>
              <w:right w:val="nil"/>
            </w:tcBorders>
            <w:noWrap/>
            <w:vAlign w:val="center"/>
            <w:hideMark/>
          </w:tcPr>
          <w:p w:rsidR="00A94D1C" w:rsidRPr="00B4663D" w:rsidRDefault="00A94D1C" w:rsidP="007504F8">
            <w:pPr>
              <w:rPr>
                <w:rFonts w:ascii="Arial" w:hAnsi="Arial" w:cs="Arial"/>
                <w:sz w:val="20"/>
              </w:rPr>
            </w:pPr>
          </w:p>
        </w:tc>
        <w:tc>
          <w:tcPr>
            <w:tcW w:w="8813" w:type="dxa"/>
            <w:tcBorders>
              <w:top w:val="nil"/>
              <w:left w:val="single" w:sz="8" w:space="0" w:color="auto"/>
              <w:bottom w:val="single" w:sz="8" w:space="0" w:color="auto"/>
              <w:right w:val="nil"/>
            </w:tcBorders>
            <w:shd w:val="clear" w:color="auto" w:fill="auto"/>
            <w:noWrap/>
            <w:vAlign w:val="bottom"/>
            <w:hideMark/>
          </w:tcPr>
          <w:p w:rsidR="00A94D1C" w:rsidRPr="00B4663D" w:rsidRDefault="00A94D1C" w:rsidP="007504F8">
            <w:pPr>
              <w:jc w:val="center"/>
              <w:rPr>
                <w:rFonts w:ascii="Arial" w:hAnsi="Arial" w:cs="Arial"/>
                <w:b/>
                <w:bCs/>
                <w:sz w:val="20"/>
              </w:rPr>
            </w:pPr>
            <w:r w:rsidRPr="00B4663D">
              <w:rPr>
                <w:rFonts w:ascii="Arial" w:hAnsi="Arial" w:cs="Arial"/>
                <w:b/>
                <w:bCs/>
                <w:sz w:val="20"/>
              </w:rPr>
              <w:t>TOTALE</w:t>
            </w:r>
          </w:p>
        </w:tc>
        <w:tc>
          <w:tcPr>
            <w:tcW w:w="2127" w:type="dxa"/>
            <w:tcBorders>
              <w:top w:val="nil"/>
              <w:left w:val="nil"/>
              <w:bottom w:val="single" w:sz="8" w:space="0" w:color="auto"/>
              <w:right w:val="single" w:sz="8" w:space="0" w:color="auto"/>
            </w:tcBorders>
            <w:shd w:val="clear" w:color="auto" w:fill="auto"/>
            <w:noWrap/>
            <w:vAlign w:val="bottom"/>
            <w:hideMark/>
          </w:tcPr>
          <w:p w:rsidR="00A94D1C" w:rsidRPr="00B4663D" w:rsidRDefault="00A94D1C" w:rsidP="007504F8">
            <w:pPr>
              <w:rPr>
                <w:rFonts w:ascii="Arial" w:hAnsi="Arial" w:cs="Arial"/>
                <w:b/>
                <w:bCs/>
                <w:sz w:val="20"/>
              </w:rPr>
            </w:pPr>
            <w:r w:rsidRPr="00B4663D">
              <w:rPr>
                <w:rFonts w:ascii="Arial" w:hAnsi="Arial" w:cs="Arial"/>
                <w:b/>
                <w:bCs/>
                <w:sz w:val="20"/>
              </w:rPr>
              <w:t xml:space="preserve"> € 180.000,00 </w:t>
            </w:r>
          </w:p>
        </w:tc>
        <w:tc>
          <w:tcPr>
            <w:tcW w:w="1842" w:type="dxa"/>
            <w:tcBorders>
              <w:top w:val="nil"/>
              <w:left w:val="nil"/>
              <w:bottom w:val="nil"/>
              <w:right w:val="nil"/>
            </w:tcBorders>
            <w:shd w:val="clear" w:color="auto" w:fill="auto"/>
            <w:noWrap/>
            <w:vAlign w:val="bottom"/>
            <w:hideMark/>
          </w:tcPr>
          <w:p w:rsidR="00A94D1C" w:rsidRPr="00B4663D" w:rsidRDefault="00A94D1C" w:rsidP="007504F8">
            <w:pPr>
              <w:jc w:val="center"/>
              <w:rPr>
                <w:rFonts w:ascii="Arial Black" w:hAnsi="Arial Black" w:cs="Arial"/>
                <w:sz w:val="28"/>
                <w:szCs w:val="28"/>
              </w:rPr>
            </w:pPr>
          </w:p>
        </w:tc>
        <w:tc>
          <w:tcPr>
            <w:tcW w:w="1857" w:type="dxa"/>
            <w:gridSpan w:val="2"/>
            <w:tcBorders>
              <w:top w:val="nil"/>
              <w:left w:val="nil"/>
              <w:bottom w:val="nil"/>
              <w:right w:val="nil"/>
            </w:tcBorders>
            <w:shd w:val="clear" w:color="auto" w:fill="auto"/>
            <w:noWrap/>
            <w:vAlign w:val="bottom"/>
            <w:hideMark/>
          </w:tcPr>
          <w:p w:rsidR="00A94D1C" w:rsidRPr="00B4663D" w:rsidRDefault="00A94D1C" w:rsidP="007504F8">
            <w:pPr>
              <w:jc w:val="center"/>
              <w:rPr>
                <w:rFonts w:ascii="Arial Black" w:hAnsi="Arial Black" w:cs="Arial"/>
                <w:sz w:val="28"/>
                <w:szCs w:val="28"/>
              </w:rPr>
            </w:pPr>
          </w:p>
        </w:tc>
      </w:tr>
    </w:tbl>
    <w:p w:rsidR="00A94D1C" w:rsidRDefault="00A94D1C" w:rsidP="00FC522F"/>
    <w:p w:rsidR="002047B0" w:rsidRDefault="002047B0" w:rsidP="00FC522F"/>
    <w:tbl>
      <w:tblPr>
        <w:tblW w:w="14175" w:type="dxa"/>
        <w:jc w:val="center"/>
        <w:tblCellMar>
          <w:left w:w="70" w:type="dxa"/>
          <w:right w:w="70" w:type="dxa"/>
        </w:tblCellMar>
        <w:tblLook w:val="04A0" w:firstRow="1" w:lastRow="0" w:firstColumn="1" w:lastColumn="0" w:noHBand="0" w:noVBand="1"/>
      </w:tblPr>
      <w:tblGrid>
        <w:gridCol w:w="797"/>
        <w:gridCol w:w="8269"/>
        <w:gridCol w:w="2002"/>
        <w:gridCol w:w="1735"/>
        <w:gridCol w:w="142"/>
        <w:gridCol w:w="304"/>
        <w:gridCol w:w="1321"/>
      </w:tblGrid>
      <w:tr w:rsidR="002047B0" w:rsidRPr="00B4663D" w:rsidTr="002047B0">
        <w:trPr>
          <w:trHeight w:val="255"/>
          <w:jc w:val="center"/>
        </w:trPr>
        <w:tc>
          <w:tcPr>
            <w:tcW w:w="841" w:type="dxa"/>
            <w:tcBorders>
              <w:top w:val="nil"/>
              <w:left w:val="nil"/>
              <w:bottom w:val="nil"/>
              <w:right w:val="nil"/>
            </w:tcBorders>
            <w:shd w:val="clear" w:color="auto" w:fill="auto"/>
            <w:noWrap/>
            <w:vAlign w:val="bottom"/>
            <w:hideMark/>
          </w:tcPr>
          <w:p w:rsidR="002047B0" w:rsidRPr="00B4663D" w:rsidRDefault="002047B0" w:rsidP="007504F8">
            <w:pPr>
              <w:rPr>
                <w:rFonts w:ascii="Arial" w:hAnsi="Arial" w:cs="Arial"/>
                <w:sz w:val="20"/>
              </w:rPr>
            </w:pPr>
          </w:p>
        </w:tc>
        <w:tc>
          <w:tcPr>
            <w:tcW w:w="8813" w:type="dxa"/>
            <w:tcBorders>
              <w:top w:val="nil"/>
              <w:left w:val="nil"/>
              <w:bottom w:val="nil"/>
              <w:right w:val="nil"/>
            </w:tcBorders>
            <w:shd w:val="clear" w:color="auto" w:fill="auto"/>
            <w:noWrap/>
            <w:vAlign w:val="bottom"/>
            <w:hideMark/>
          </w:tcPr>
          <w:p w:rsidR="002047B0" w:rsidRPr="00B4663D" w:rsidRDefault="002047B0" w:rsidP="007504F8">
            <w:pPr>
              <w:rPr>
                <w:rFonts w:ascii="Arial" w:hAnsi="Arial" w:cs="Arial"/>
                <w:sz w:val="20"/>
              </w:rPr>
            </w:pPr>
          </w:p>
        </w:tc>
        <w:tc>
          <w:tcPr>
            <w:tcW w:w="2127" w:type="dxa"/>
            <w:tcBorders>
              <w:top w:val="nil"/>
              <w:left w:val="nil"/>
              <w:bottom w:val="nil"/>
              <w:right w:val="nil"/>
            </w:tcBorders>
            <w:shd w:val="clear" w:color="auto" w:fill="auto"/>
            <w:noWrap/>
            <w:vAlign w:val="bottom"/>
            <w:hideMark/>
          </w:tcPr>
          <w:p w:rsidR="002047B0" w:rsidRPr="00B4663D" w:rsidRDefault="002047B0" w:rsidP="007504F8">
            <w:pPr>
              <w:rPr>
                <w:rFonts w:ascii="Arial" w:hAnsi="Arial" w:cs="Arial"/>
                <w:sz w:val="20"/>
              </w:rPr>
            </w:pPr>
          </w:p>
        </w:tc>
        <w:tc>
          <w:tcPr>
            <w:tcW w:w="1842" w:type="dxa"/>
            <w:tcBorders>
              <w:top w:val="nil"/>
              <w:left w:val="nil"/>
              <w:bottom w:val="nil"/>
              <w:right w:val="nil"/>
            </w:tcBorders>
            <w:shd w:val="clear" w:color="auto" w:fill="auto"/>
            <w:noWrap/>
            <w:vAlign w:val="bottom"/>
            <w:hideMark/>
          </w:tcPr>
          <w:p w:rsidR="002047B0" w:rsidRPr="00B4663D" w:rsidRDefault="002047B0" w:rsidP="007504F8">
            <w:pPr>
              <w:rPr>
                <w:rFonts w:ascii="Arial" w:hAnsi="Arial" w:cs="Arial"/>
                <w:sz w:val="20"/>
              </w:rPr>
            </w:pPr>
          </w:p>
        </w:tc>
        <w:tc>
          <w:tcPr>
            <w:tcW w:w="1857" w:type="dxa"/>
            <w:gridSpan w:val="3"/>
            <w:tcBorders>
              <w:top w:val="nil"/>
              <w:left w:val="nil"/>
              <w:bottom w:val="nil"/>
              <w:right w:val="nil"/>
            </w:tcBorders>
            <w:shd w:val="clear" w:color="auto" w:fill="auto"/>
            <w:noWrap/>
            <w:vAlign w:val="bottom"/>
            <w:hideMark/>
          </w:tcPr>
          <w:p w:rsidR="002047B0" w:rsidRPr="00B4663D" w:rsidRDefault="002047B0" w:rsidP="007504F8">
            <w:pPr>
              <w:rPr>
                <w:rFonts w:ascii="Arial" w:hAnsi="Arial" w:cs="Arial"/>
                <w:sz w:val="20"/>
              </w:rPr>
            </w:pPr>
          </w:p>
        </w:tc>
      </w:tr>
      <w:tr w:rsidR="002047B0" w:rsidRPr="00B4663D" w:rsidTr="002047B0">
        <w:trPr>
          <w:trHeight w:val="270"/>
          <w:jc w:val="center"/>
        </w:trPr>
        <w:tc>
          <w:tcPr>
            <w:tcW w:w="841" w:type="dxa"/>
            <w:tcBorders>
              <w:top w:val="nil"/>
              <w:left w:val="nil"/>
              <w:bottom w:val="nil"/>
              <w:right w:val="nil"/>
            </w:tcBorders>
            <w:shd w:val="clear" w:color="auto" w:fill="auto"/>
            <w:noWrap/>
            <w:vAlign w:val="bottom"/>
            <w:hideMark/>
          </w:tcPr>
          <w:p w:rsidR="002047B0" w:rsidRPr="00B4663D" w:rsidRDefault="002047B0" w:rsidP="007504F8">
            <w:pPr>
              <w:rPr>
                <w:rFonts w:ascii="Arial" w:hAnsi="Arial" w:cs="Arial"/>
                <w:sz w:val="20"/>
              </w:rPr>
            </w:pPr>
          </w:p>
        </w:tc>
        <w:tc>
          <w:tcPr>
            <w:tcW w:w="8813" w:type="dxa"/>
            <w:tcBorders>
              <w:top w:val="nil"/>
              <w:left w:val="nil"/>
              <w:bottom w:val="nil"/>
              <w:right w:val="nil"/>
            </w:tcBorders>
            <w:shd w:val="clear" w:color="auto" w:fill="auto"/>
            <w:noWrap/>
            <w:vAlign w:val="bottom"/>
            <w:hideMark/>
          </w:tcPr>
          <w:p w:rsidR="002047B0" w:rsidRPr="00B4663D" w:rsidRDefault="002047B0" w:rsidP="007504F8">
            <w:pPr>
              <w:rPr>
                <w:rFonts w:ascii="Arial" w:hAnsi="Arial" w:cs="Arial"/>
                <w:sz w:val="20"/>
              </w:rPr>
            </w:pPr>
          </w:p>
        </w:tc>
        <w:tc>
          <w:tcPr>
            <w:tcW w:w="2127" w:type="dxa"/>
            <w:tcBorders>
              <w:top w:val="nil"/>
              <w:left w:val="nil"/>
              <w:bottom w:val="nil"/>
              <w:right w:val="nil"/>
            </w:tcBorders>
            <w:shd w:val="clear" w:color="auto" w:fill="auto"/>
            <w:noWrap/>
            <w:vAlign w:val="bottom"/>
            <w:hideMark/>
          </w:tcPr>
          <w:p w:rsidR="002047B0" w:rsidRPr="00B4663D" w:rsidRDefault="002047B0" w:rsidP="007504F8">
            <w:pPr>
              <w:rPr>
                <w:rFonts w:ascii="Arial" w:hAnsi="Arial" w:cs="Arial"/>
                <w:sz w:val="20"/>
              </w:rPr>
            </w:pPr>
          </w:p>
        </w:tc>
        <w:tc>
          <w:tcPr>
            <w:tcW w:w="1842" w:type="dxa"/>
            <w:tcBorders>
              <w:top w:val="nil"/>
              <w:left w:val="nil"/>
              <w:bottom w:val="nil"/>
              <w:right w:val="nil"/>
            </w:tcBorders>
            <w:shd w:val="clear" w:color="auto" w:fill="auto"/>
            <w:noWrap/>
            <w:vAlign w:val="bottom"/>
            <w:hideMark/>
          </w:tcPr>
          <w:p w:rsidR="002047B0" w:rsidRPr="00B4663D" w:rsidRDefault="002047B0" w:rsidP="007504F8">
            <w:pPr>
              <w:rPr>
                <w:rFonts w:ascii="Arial" w:hAnsi="Arial" w:cs="Arial"/>
                <w:sz w:val="20"/>
              </w:rPr>
            </w:pPr>
          </w:p>
        </w:tc>
        <w:tc>
          <w:tcPr>
            <w:tcW w:w="1857" w:type="dxa"/>
            <w:gridSpan w:val="3"/>
            <w:tcBorders>
              <w:top w:val="nil"/>
              <w:left w:val="nil"/>
              <w:bottom w:val="nil"/>
              <w:right w:val="nil"/>
            </w:tcBorders>
            <w:shd w:val="clear" w:color="auto" w:fill="auto"/>
            <w:noWrap/>
            <w:vAlign w:val="bottom"/>
            <w:hideMark/>
          </w:tcPr>
          <w:p w:rsidR="002047B0" w:rsidRPr="00B4663D" w:rsidRDefault="002047B0" w:rsidP="007504F8">
            <w:pPr>
              <w:rPr>
                <w:rFonts w:ascii="Arial" w:hAnsi="Arial" w:cs="Arial"/>
                <w:sz w:val="20"/>
              </w:rPr>
            </w:pPr>
          </w:p>
        </w:tc>
      </w:tr>
      <w:tr w:rsidR="002047B0" w:rsidRPr="00B4663D" w:rsidTr="002047B0">
        <w:trPr>
          <w:trHeight w:val="300"/>
          <w:jc w:val="center"/>
        </w:trPr>
        <w:tc>
          <w:tcPr>
            <w:tcW w:w="15480" w:type="dxa"/>
            <w:gridSpan w:val="7"/>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2047B0" w:rsidRPr="00B4663D" w:rsidRDefault="002047B0" w:rsidP="007504F8">
            <w:pPr>
              <w:jc w:val="center"/>
              <w:rPr>
                <w:rFonts w:ascii="Arial" w:hAnsi="Arial" w:cs="Arial"/>
                <w:b/>
                <w:bCs/>
                <w:szCs w:val="22"/>
              </w:rPr>
            </w:pPr>
            <w:r>
              <w:rPr>
                <w:rFonts w:ascii="Arial" w:hAnsi="Arial" w:cs="Arial"/>
                <w:b/>
                <w:bCs/>
                <w:szCs w:val="22"/>
              </w:rPr>
              <w:t>DEI</w:t>
            </w:r>
          </w:p>
        </w:tc>
      </w:tr>
      <w:tr w:rsidR="002047B0" w:rsidRPr="00B4663D" w:rsidTr="002047B0">
        <w:trPr>
          <w:trHeight w:val="255"/>
          <w:jc w:val="center"/>
        </w:trPr>
        <w:tc>
          <w:tcPr>
            <w:tcW w:w="841" w:type="dxa"/>
            <w:vMerge w:val="restart"/>
            <w:tcBorders>
              <w:top w:val="nil"/>
              <w:left w:val="single" w:sz="8" w:space="0" w:color="auto"/>
              <w:bottom w:val="nil"/>
              <w:right w:val="nil"/>
            </w:tcBorders>
            <w:shd w:val="clear" w:color="auto" w:fill="auto"/>
            <w:noWrap/>
            <w:vAlign w:val="center"/>
            <w:hideMark/>
          </w:tcPr>
          <w:p w:rsidR="002047B0" w:rsidRPr="00B4663D" w:rsidRDefault="002047B0" w:rsidP="007504F8">
            <w:pPr>
              <w:jc w:val="center"/>
              <w:rPr>
                <w:rFonts w:ascii="Arial" w:hAnsi="Arial" w:cs="Arial"/>
                <w:b/>
                <w:bCs/>
                <w:sz w:val="20"/>
              </w:rPr>
            </w:pPr>
            <w:r w:rsidRPr="00B4663D">
              <w:rPr>
                <w:rFonts w:ascii="Arial" w:hAnsi="Arial" w:cs="Arial"/>
                <w:b/>
                <w:bCs/>
                <w:sz w:val="20"/>
              </w:rPr>
              <w:t>Priorità</w:t>
            </w:r>
          </w:p>
        </w:tc>
        <w:tc>
          <w:tcPr>
            <w:tcW w:w="881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047B0" w:rsidRPr="00B4663D" w:rsidRDefault="002047B0" w:rsidP="007504F8">
            <w:pPr>
              <w:jc w:val="center"/>
              <w:rPr>
                <w:rFonts w:ascii="Arial" w:hAnsi="Arial" w:cs="Arial"/>
                <w:b/>
                <w:bCs/>
                <w:sz w:val="20"/>
              </w:rPr>
            </w:pPr>
            <w:r w:rsidRPr="00B4663D">
              <w:rPr>
                <w:rFonts w:ascii="Arial" w:hAnsi="Arial" w:cs="Arial"/>
                <w:b/>
                <w:bCs/>
                <w:sz w:val="20"/>
              </w:rPr>
              <w:t>Intervento</w:t>
            </w:r>
          </w:p>
        </w:tc>
        <w:tc>
          <w:tcPr>
            <w:tcW w:w="21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047B0" w:rsidRPr="00B4663D" w:rsidRDefault="002047B0" w:rsidP="007504F8">
            <w:pPr>
              <w:jc w:val="center"/>
              <w:rPr>
                <w:rFonts w:ascii="Arial" w:hAnsi="Arial" w:cs="Arial"/>
                <w:b/>
                <w:bCs/>
                <w:sz w:val="20"/>
              </w:rPr>
            </w:pPr>
            <w:r w:rsidRPr="00B4663D">
              <w:rPr>
                <w:rFonts w:ascii="Arial" w:hAnsi="Arial" w:cs="Arial"/>
                <w:b/>
                <w:bCs/>
                <w:sz w:val="20"/>
              </w:rPr>
              <w:t>Costi presunti</w:t>
            </w:r>
          </w:p>
        </w:tc>
        <w:tc>
          <w:tcPr>
            <w:tcW w:w="3699" w:type="dxa"/>
            <w:gridSpan w:val="4"/>
            <w:tcBorders>
              <w:top w:val="single" w:sz="4" w:space="0" w:color="auto"/>
              <w:left w:val="nil"/>
              <w:bottom w:val="single" w:sz="4" w:space="0" w:color="auto"/>
              <w:right w:val="single" w:sz="4" w:space="0" w:color="auto"/>
            </w:tcBorders>
            <w:shd w:val="clear" w:color="auto" w:fill="auto"/>
            <w:noWrap/>
            <w:vAlign w:val="bottom"/>
            <w:hideMark/>
          </w:tcPr>
          <w:p w:rsidR="002047B0" w:rsidRPr="00B4663D" w:rsidRDefault="002047B0" w:rsidP="007504F8">
            <w:pPr>
              <w:jc w:val="center"/>
              <w:rPr>
                <w:rFonts w:ascii="Arial" w:hAnsi="Arial" w:cs="Arial"/>
                <w:b/>
                <w:bCs/>
                <w:sz w:val="20"/>
              </w:rPr>
            </w:pPr>
            <w:r w:rsidRPr="00B4663D">
              <w:rPr>
                <w:rFonts w:ascii="Arial" w:hAnsi="Arial" w:cs="Arial"/>
                <w:b/>
                <w:bCs/>
                <w:sz w:val="20"/>
              </w:rPr>
              <w:t>Procedimento a cura</w:t>
            </w:r>
          </w:p>
        </w:tc>
      </w:tr>
      <w:tr w:rsidR="002047B0" w:rsidRPr="00B4663D" w:rsidTr="002047B0">
        <w:trPr>
          <w:trHeight w:val="255"/>
          <w:jc w:val="center"/>
        </w:trPr>
        <w:tc>
          <w:tcPr>
            <w:tcW w:w="841" w:type="dxa"/>
            <w:vMerge/>
            <w:tcBorders>
              <w:top w:val="nil"/>
              <w:left w:val="single" w:sz="8" w:space="0" w:color="auto"/>
              <w:bottom w:val="nil"/>
              <w:right w:val="nil"/>
            </w:tcBorders>
            <w:shd w:val="clear" w:color="auto" w:fill="auto"/>
            <w:vAlign w:val="center"/>
            <w:hideMark/>
          </w:tcPr>
          <w:p w:rsidR="002047B0" w:rsidRPr="00B4663D" w:rsidRDefault="002047B0" w:rsidP="007504F8">
            <w:pPr>
              <w:rPr>
                <w:rFonts w:ascii="Arial" w:hAnsi="Arial" w:cs="Arial"/>
                <w:b/>
                <w:bCs/>
                <w:sz w:val="20"/>
              </w:rPr>
            </w:pPr>
          </w:p>
        </w:tc>
        <w:tc>
          <w:tcPr>
            <w:tcW w:w="8813" w:type="dxa"/>
            <w:vMerge/>
            <w:tcBorders>
              <w:top w:val="nil"/>
              <w:left w:val="single" w:sz="4" w:space="0" w:color="auto"/>
              <w:bottom w:val="single" w:sz="4" w:space="0" w:color="000000"/>
              <w:right w:val="single" w:sz="4" w:space="0" w:color="auto"/>
            </w:tcBorders>
            <w:shd w:val="clear" w:color="auto" w:fill="auto"/>
            <w:vAlign w:val="center"/>
            <w:hideMark/>
          </w:tcPr>
          <w:p w:rsidR="002047B0" w:rsidRPr="00B4663D" w:rsidRDefault="002047B0" w:rsidP="007504F8">
            <w:pPr>
              <w:rPr>
                <w:rFonts w:ascii="Arial" w:hAnsi="Arial" w:cs="Arial"/>
                <w:b/>
                <w:bCs/>
                <w:sz w:val="20"/>
              </w:rPr>
            </w:pPr>
          </w:p>
        </w:tc>
        <w:tc>
          <w:tcPr>
            <w:tcW w:w="2127" w:type="dxa"/>
            <w:vMerge/>
            <w:tcBorders>
              <w:top w:val="nil"/>
              <w:left w:val="single" w:sz="4" w:space="0" w:color="auto"/>
              <w:bottom w:val="single" w:sz="4" w:space="0" w:color="000000"/>
              <w:right w:val="single" w:sz="4" w:space="0" w:color="auto"/>
            </w:tcBorders>
            <w:shd w:val="clear" w:color="auto" w:fill="auto"/>
            <w:vAlign w:val="center"/>
            <w:hideMark/>
          </w:tcPr>
          <w:p w:rsidR="002047B0" w:rsidRPr="00B4663D" w:rsidRDefault="002047B0" w:rsidP="007504F8">
            <w:pPr>
              <w:rPr>
                <w:rFonts w:ascii="Arial" w:hAnsi="Arial" w:cs="Arial"/>
                <w:b/>
                <w:bCs/>
                <w:sz w:val="20"/>
              </w:rPr>
            </w:pPr>
          </w:p>
        </w:tc>
        <w:tc>
          <w:tcPr>
            <w:tcW w:w="1984" w:type="dxa"/>
            <w:gridSpan w:val="2"/>
            <w:tcBorders>
              <w:top w:val="nil"/>
              <w:left w:val="nil"/>
              <w:bottom w:val="nil"/>
              <w:right w:val="nil"/>
            </w:tcBorders>
            <w:shd w:val="clear" w:color="auto" w:fill="auto"/>
            <w:noWrap/>
            <w:vAlign w:val="bottom"/>
            <w:hideMark/>
          </w:tcPr>
          <w:p w:rsidR="002047B0" w:rsidRPr="00B4663D" w:rsidRDefault="002047B0" w:rsidP="007504F8">
            <w:pPr>
              <w:jc w:val="center"/>
              <w:rPr>
                <w:rFonts w:ascii="Arial" w:hAnsi="Arial" w:cs="Arial"/>
                <w:b/>
                <w:bCs/>
                <w:sz w:val="20"/>
              </w:rPr>
            </w:pPr>
            <w:r w:rsidRPr="00B4663D">
              <w:rPr>
                <w:rFonts w:ascii="Arial" w:hAnsi="Arial" w:cs="Arial"/>
                <w:b/>
                <w:bCs/>
                <w:sz w:val="20"/>
              </w:rPr>
              <w:t>Ufficio Tecnico</w:t>
            </w:r>
          </w:p>
        </w:tc>
        <w:tc>
          <w:tcPr>
            <w:tcW w:w="1715" w:type="dxa"/>
            <w:gridSpan w:val="2"/>
            <w:tcBorders>
              <w:top w:val="nil"/>
              <w:left w:val="single" w:sz="4" w:space="0" w:color="auto"/>
              <w:bottom w:val="nil"/>
              <w:right w:val="single" w:sz="8" w:space="0" w:color="auto"/>
            </w:tcBorders>
            <w:shd w:val="clear" w:color="auto" w:fill="auto"/>
            <w:noWrap/>
            <w:vAlign w:val="bottom"/>
            <w:hideMark/>
          </w:tcPr>
          <w:p w:rsidR="002047B0" w:rsidRPr="00B4663D" w:rsidRDefault="002047B0" w:rsidP="007504F8">
            <w:pPr>
              <w:jc w:val="center"/>
              <w:rPr>
                <w:rFonts w:ascii="Arial" w:hAnsi="Arial" w:cs="Arial"/>
                <w:b/>
                <w:bCs/>
                <w:sz w:val="20"/>
              </w:rPr>
            </w:pPr>
            <w:r w:rsidRPr="00B4663D">
              <w:rPr>
                <w:rFonts w:ascii="Arial" w:hAnsi="Arial" w:cs="Arial"/>
                <w:b/>
                <w:bCs/>
                <w:sz w:val="20"/>
              </w:rPr>
              <w:t>Struttura apparten</w:t>
            </w:r>
            <w:r>
              <w:rPr>
                <w:rFonts w:ascii="Arial" w:hAnsi="Arial" w:cs="Arial"/>
                <w:b/>
                <w:bCs/>
                <w:sz w:val="20"/>
              </w:rPr>
              <w:t>en</w:t>
            </w:r>
            <w:r w:rsidRPr="00B4663D">
              <w:rPr>
                <w:rFonts w:ascii="Arial" w:hAnsi="Arial" w:cs="Arial"/>
                <w:b/>
                <w:bCs/>
                <w:sz w:val="20"/>
              </w:rPr>
              <w:t>za</w:t>
            </w:r>
          </w:p>
        </w:tc>
      </w:tr>
      <w:tr w:rsidR="002047B0" w:rsidRPr="00B4663D" w:rsidTr="002047B0">
        <w:trPr>
          <w:trHeight w:val="765"/>
          <w:jc w:val="center"/>
        </w:trPr>
        <w:tc>
          <w:tcPr>
            <w:tcW w:w="84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047B0" w:rsidRPr="00B4663D" w:rsidRDefault="002047B0" w:rsidP="007504F8">
            <w:pPr>
              <w:jc w:val="right"/>
              <w:rPr>
                <w:rFonts w:ascii="Arial" w:hAnsi="Arial" w:cs="Arial"/>
                <w:sz w:val="20"/>
              </w:rPr>
            </w:pPr>
            <w:r w:rsidRPr="00B4663D">
              <w:rPr>
                <w:rFonts w:ascii="Arial" w:hAnsi="Arial" w:cs="Arial"/>
                <w:sz w:val="20"/>
              </w:rPr>
              <w:t>1</w:t>
            </w:r>
          </w:p>
        </w:tc>
        <w:tc>
          <w:tcPr>
            <w:tcW w:w="8813" w:type="dxa"/>
            <w:tcBorders>
              <w:top w:val="nil"/>
              <w:left w:val="nil"/>
              <w:bottom w:val="single" w:sz="4" w:space="0" w:color="auto"/>
              <w:right w:val="single" w:sz="4" w:space="0" w:color="auto"/>
            </w:tcBorders>
            <w:shd w:val="clear" w:color="auto" w:fill="auto"/>
            <w:noWrap/>
            <w:vAlign w:val="bottom"/>
            <w:hideMark/>
          </w:tcPr>
          <w:p w:rsidR="002047B0" w:rsidRPr="00B4663D" w:rsidRDefault="002047B0" w:rsidP="007504F8">
            <w:pPr>
              <w:jc w:val="both"/>
              <w:rPr>
                <w:rFonts w:ascii="Arial" w:hAnsi="Arial" w:cs="Arial"/>
                <w:sz w:val="20"/>
              </w:rPr>
            </w:pPr>
            <w:r w:rsidRPr="00B4663D">
              <w:rPr>
                <w:rFonts w:ascii="Arial" w:hAnsi="Arial" w:cs="Arial"/>
                <w:sz w:val="20"/>
              </w:rPr>
              <w:t xml:space="preserve">Smontaggio porta tagliafuoco REI vano scale 3° piano, rifacimento montante di ancoraggio porta in </w:t>
            </w:r>
            <w:proofErr w:type="spellStart"/>
            <w:r w:rsidRPr="00B4663D">
              <w:rPr>
                <w:rFonts w:ascii="Arial" w:hAnsi="Arial" w:cs="Arial"/>
                <w:sz w:val="20"/>
              </w:rPr>
              <w:t>cls</w:t>
            </w:r>
            <w:proofErr w:type="spellEnd"/>
            <w:r w:rsidRPr="00B4663D">
              <w:rPr>
                <w:rFonts w:ascii="Arial" w:hAnsi="Arial" w:cs="Arial"/>
                <w:sz w:val="20"/>
              </w:rPr>
              <w:t>, tinteggiatura e rimontaggio porta esistente</w:t>
            </w:r>
          </w:p>
        </w:tc>
        <w:tc>
          <w:tcPr>
            <w:tcW w:w="2127" w:type="dxa"/>
            <w:tcBorders>
              <w:top w:val="nil"/>
              <w:left w:val="nil"/>
              <w:bottom w:val="single" w:sz="4" w:space="0" w:color="auto"/>
              <w:right w:val="single" w:sz="4" w:space="0" w:color="auto"/>
            </w:tcBorders>
            <w:shd w:val="clear" w:color="auto" w:fill="auto"/>
            <w:noWrap/>
            <w:vAlign w:val="bottom"/>
            <w:hideMark/>
          </w:tcPr>
          <w:p w:rsidR="002047B0" w:rsidRPr="00B4663D" w:rsidRDefault="002047B0" w:rsidP="007504F8">
            <w:pPr>
              <w:jc w:val="right"/>
              <w:rPr>
                <w:rFonts w:ascii="Arial" w:hAnsi="Arial" w:cs="Arial"/>
                <w:sz w:val="20"/>
              </w:rPr>
            </w:pPr>
            <w:r w:rsidRPr="00B4663D">
              <w:rPr>
                <w:rFonts w:ascii="Arial" w:hAnsi="Arial" w:cs="Arial"/>
                <w:sz w:val="20"/>
              </w:rPr>
              <w:t>€ 3.000,00</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hideMark/>
          </w:tcPr>
          <w:p w:rsidR="002047B0" w:rsidRPr="00B4663D" w:rsidRDefault="002047B0" w:rsidP="007504F8">
            <w:pPr>
              <w:jc w:val="center"/>
              <w:rPr>
                <w:rFonts w:ascii="Arial Black" w:hAnsi="Arial Black" w:cs="Arial"/>
                <w:sz w:val="28"/>
                <w:szCs w:val="28"/>
              </w:rPr>
            </w:pPr>
            <w:r w:rsidRPr="00B4663D">
              <w:rPr>
                <w:rFonts w:ascii="Arial Black" w:hAnsi="Arial Black" w:cs="Arial"/>
                <w:sz w:val="28"/>
                <w:szCs w:val="28"/>
              </w:rPr>
              <w:t> </w:t>
            </w:r>
          </w:p>
        </w:tc>
        <w:tc>
          <w:tcPr>
            <w:tcW w:w="1715" w:type="dxa"/>
            <w:gridSpan w:val="2"/>
            <w:tcBorders>
              <w:top w:val="single" w:sz="4" w:space="0" w:color="auto"/>
              <w:left w:val="nil"/>
              <w:bottom w:val="single" w:sz="4" w:space="0" w:color="auto"/>
              <w:right w:val="single" w:sz="8" w:space="0" w:color="auto"/>
            </w:tcBorders>
            <w:shd w:val="clear" w:color="auto" w:fill="auto"/>
            <w:noWrap/>
            <w:vAlign w:val="bottom"/>
            <w:hideMark/>
          </w:tcPr>
          <w:p w:rsidR="002047B0" w:rsidRPr="00B4663D" w:rsidRDefault="002047B0" w:rsidP="007504F8">
            <w:pPr>
              <w:jc w:val="center"/>
              <w:rPr>
                <w:rFonts w:ascii="Arial Black" w:hAnsi="Arial Black" w:cs="Arial"/>
                <w:sz w:val="28"/>
                <w:szCs w:val="28"/>
              </w:rPr>
            </w:pPr>
            <w:r w:rsidRPr="00B4663D">
              <w:rPr>
                <w:rFonts w:ascii="Arial Black" w:hAnsi="Arial Black" w:cs="Arial"/>
                <w:sz w:val="28"/>
                <w:szCs w:val="28"/>
              </w:rPr>
              <w:t>X</w:t>
            </w:r>
          </w:p>
        </w:tc>
      </w:tr>
      <w:tr w:rsidR="002047B0" w:rsidRPr="00B4663D" w:rsidTr="002047B0">
        <w:trPr>
          <w:trHeight w:val="450"/>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rsidR="002047B0" w:rsidRPr="00B4663D" w:rsidRDefault="002047B0" w:rsidP="007504F8">
            <w:pPr>
              <w:jc w:val="right"/>
              <w:rPr>
                <w:rFonts w:ascii="Arial" w:hAnsi="Arial" w:cs="Arial"/>
                <w:sz w:val="20"/>
              </w:rPr>
            </w:pPr>
            <w:r w:rsidRPr="00B4663D">
              <w:rPr>
                <w:rFonts w:ascii="Arial" w:hAnsi="Arial" w:cs="Arial"/>
                <w:sz w:val="20"/>
              </w:rPr>
              <w:t>2</w:t>
            </w:r>
          </w:p>
        </w:tc>
        <w:tc>
          <w:tcPr>
            <w:tcW w:w="8813" w:type="dxa"/>
            <w:tcBorders>
              <w:top w:val="nil"/>
              <w:left w:val="nil"/>
              <w:bottom w:val="single" w:sz="4" w:space="0" w:color="auto"/>
              <w:right w:val="single" w:sz="4" w:space="0" w:color="auto"/>
            </w:tcBorders>
            <w:shd w:val="clear" w:color="auto" w:fill="auto"/>
            <w:noWrap/>
            <w:vAlign w:val="bottom"/>
            <w:hideMark/>
          </w:tcPr>
          <w:p w:rsidR="002047B0" w:rsidRPr="00B4663D" w:rsidRDefault="002047B0" w:rsidP="007504F8">
            <w:pPr>
              <w:jc w:val="both"/>
              <w:rPr>
                <w:rFonts w:ascii="Arial" w:hAnsi="Arial" w:cs="Arial"/>
                <w:sz w:val="20"/>
              </w:rPr>
            </w:pPr>
            <w:r w:rsidRPr="00B4663D">
              <w:rPr>
                <w:rFonts w:ascii="Arial" w:hAnsi="Arial" w:cs="Arial"/>
                <w:sz w:val="20"/>
              </w:rPr>
              <w:t>Sostituzione finestra c/o Laboratorio Alte Tensioni</w:t>
            </w:r>
          </w:p>
        </w:tc>
        <w:tc>
          <w:tcPr>
            <w:tcW w:w="2127" w:type="dxa"/>
            <w:tcBorders>
              <w:top w:val="nil"/>
              <w:left w:val="nil"/>
              <w:bottom w:val="single" w:sz="4" w:space="0" w:color="auto"/>
              <w:right w:val="single" w:sz="4" w:space="0" w:color="auto"/>
            </w:tcBorders>
            <w:shd w:val="clear" w:color="auto" w:fill="auto"/>
            <w:noWrap/>
            <w:vAlign w:val="bottom"/>
            <w:hideMark/>
          </w:tcPr>
          <w:p w:rsidR="002047B0" w:rsidRPr="00B4663D" w:rsidRDefault="002047B0" w:rsidP="007504F8">
            <w:pPr>
              <w:jc w:val="right"/>
              <w:rPr>
                <w:rFonts w:ascii="Arial" w:hAnsi="Arial" w:cs="Arial"/>
                <w:sz w:val="20"/>
              </w:rPr>
            </w:pPr>
            <w:r w:rsidRPr="00B4663D">
              <w:rPr>
                <w:rFonts w:ascii="Arial" w:hAnsi="Arial" w:cs="Arial"/>
                <w:sz w:val="20"/>
              </w:rPr>
              <w:t>€ 1.000,00</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2047B0" w:rsidRPr="00B4663D" w:rsidRDefault="002047B0" w:rsidP="007504F8">
            <w:pPr>
              <w:jc w:val="center"/>
              <w:rPr>
                <w:rFonts w:ascii="Arial Black" w:hAnsi="Arial Black" w:cs="Arial"/>
                <w:sz w:val="28"/>
                <w:szCs w:val="28"/>
              </w:rPr>
            </w:pPr>
            <w:r w:rsidRPr="00B4663D">
              <w:rPr>
                <w:rFonts w:ascii="Arial Black" w:hAnsi="Arial Black" w:cs="Arial"/>
                <w:sz w:val="28"/>
                <w:szCs w:val="28"/>
              </w:rPr>
              <w:t> </w:t>
            </w:r>
          </w:p>
        </w:tc>
        <w:tc>
          <w:tcPr>
            <w:tcW w:w="1715" w:type="dxa"/>
            <w:gridSpan w:val="2"/>
            <w:tcBorders>
              <w:top w:val="nil"/>
              <w:left w:val="nil"/>
              <w:bottom w:val="single" w:sz="4" w:space="0" w:color="auto"/>
              <w:right w:val="single" w:sz="8" w:space="0" w:color="auto"/>
            </w:tcBorders>
            <w:shd w:val="clear" w:color="auto" w:fill="auto"/>
            <w:noWrap/>
            <w:vAlign w:val="bottom"/>
            <w:hideMark/>
          </w:tcPr>
          <w:p w:rsidR="002047B0" w:rsidRPr="00B4663D" w:rsidRDefault="002047B0" w:rsidP="007504F8">
            <w:pPr>
              <w:jc w:val="center"/>
              <w:rPr>
                <w:rFonts w:ascii="Arial Black" w:hAnsi="Arial Black" w:cs="Arial"/>
                <w:sz w:val="28"/>
                <w:szCs w:val="28"/>
              </w:rPr>
            </w:pPr>
            <w:r w:rsidRPr="00B4663D">
              <w:rPr>
                <w:rFonts w:ascii="Arial Black" w:hAnsi="Arial Black" w:cs="Arial"/>
                <w:sz w:val="28"/>
                <w:szCs w:val="28"/>
              </w:rPr>
              <w:t>X</w:t>
            </w:r>
          </w:p>
        </w:tc>
      </w:tr>
      <w:tr w:rsidR="002047B0" w:rsidRPr="00B4663D" w:rsidTr="002047B0">
        <w:trPr>
          <w:trHeight w:val="510"/>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rsidR="002047B0" w:rsidRPr="00B4663D" w:rsidRDefault="002047B0" w:rsidP="007504F8">
            <w:pPr>
              <w:jc w:val="right"/>
              <w:rPr>
                <w:rFonts w:ascii="Arial" w:hAnsi="Arial" w:cs="Arial"/>
                <w:sz w:val="20"/>
              </w:rPr>
            </w:pPr>
            <w:r w:rsidRPr="00B4663D">
              <w:rPr>
                <w:rFonts w:ascii="Arial" w:hAnsi="Arial" w:cs="Arial"/>
                <w:sz w:val="20"/>
              </w:rPr>
              <w:t>3</w:t>
            </w:r>
          </w:p>
        </w:tc>
        <w:tc>
          <w:tcPr>
            <w:tcW w:w="8813" w:type="dxa"/>
            <w:tcBorders>
              <w:top w:val="nil"/>
              <w:left w:val="nil"/>
              <w:bottom w:val="single" w:sz="4" w:space="0" w:color="auto"/>
              <w:right w:val="single" w:sz="4" w:space="0" w:color="auto"/>
            </w:tcBorders>
            <w:shd w:val="clear" w:color="auto" w:fill="auto"/>
            <w:noWrap/>
            <w:vAlign w:val="bottom"/>
            <w:hideMark/>
          </w:tcPr>
          <w:p w:rsidR="002047B0" w:rsidRPr="00B4663D" w:rsidRDefault="002047B0" w:rsidP="007504F8">
            <w:pPr>
              <w:jc w:val="both"/>
              <w:rPr>
                <w:rFonts w:ascii="Arial" w:hAnsi="Arial" w:cs="Arial"/>
                <w:sz w:val="20"/>
              </w:rPr>
            </w:pPr>
            <w:r w:rsidRPr="00B4663D">
              <w:rPr>
                <w:rFonts w:ascii="Arial" w:hAnsi="Arial" w:cs="Arial"/>
                <w:sz w:val="20"/>
              </w:rPr>
              <w:t>Bonifica, igienizzazione e disinfestazione Laboratorio Alte Tensioni di circa 800 mq</w:t>
            </w:r>
          </w:p>
        </w:tc>
        <w:tc>
          <w:tcPr>
            <w:tcW w:w="2127" w:type="dxa"/>
            <w:tcBorders>
              <w:top w:val="nil"/>
              <w:left w:val="nil"/>
              <w:bottom w:val="single" w:sz="4" w:space="0" w:color="auto"/>
              <w:right w:val="single" w:sz="4" w:space="0" w:color="auto"/>
            </w:tcBorders>
            <w:shd w:val="clear" w:color="auto" w:fill="auto"/>
            <w:noWrap/>
            <w:vAlign w:val="bottom"/>
            <w:hideMark/>
          </w:tcPr>
          <w:p w:rsidR="002047B0" w:rsidRPr="00B4663D" w:rsidRDefault="002047B0" w:rsidP="007504F8">
            <w:pPr>
              <w:jc w:val="right"/>
              <w:rPr>
                <w:rFonts w:ascii="Arial" w:hAnsi="Arial" w:cs="Arial"/>
                <w:sz w:val="20"/>
              </w:rPr>
            </w:pPr>
            <w:r w:rsidRPr="00B4663D">
              <w:rPr>
                <w:rFonts w:ascii="Arial" w:hAnsi="Arial" w:cs="Arial"/>
                <w:sz w:val="20"/>
              </w:rPr>
              <w:t>€ 6.000,00</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2047B0" w:rsidRPr="00B4663D" w:rsidRDefault="002047B0" w:rsidP="007504F8">
            <w:pPr>
              <w:jc w:val="center"/>
              <w:rPr>
                <w:rFonts w:ascii="Arial Black" w:hAnsi="Arial Black" w:cs="Arial"/>
                <w:sz w:val="28"/>
                <w:szCs w:val="28"/>
              </w:rPr>
            </w:pPr>
            <w:r w:rsidRPr="00B4663D">
              <w:rPr>
                <w:rFonts w:ascii="Arial Black" w:hAnsi="Arial Black" w:cs="Arial"/>
                <w:sz w:val="28"/>
                <w:szCs w:val="28"/>
              </w:rPr>
              <w:t>X</w:t>
            </w:r>
          </w:p>
        </w:tc>
        <w:tc>
          <w:tcPr>
            <w:tcW w:w="1715" w:type="dxa"/>
            <w:gridSpan w:val="2"/>
            <w:tcBorders>
              <w:top w:val="nil"/>
              <w:left w:val="nil"/>
              <w:bottom w:val="single" w:sz="4" w:space="0" w:color="auto"/>
              <w:right w:val="single" w:sz="8" w:space="0" w:color="auto"/>
            </w:tcBorders>
            <w:shd w:val="clear" w:color="auto" w:fill="auto"/>
            <w:noWrap/>
            <w:vAlign w:val="bottom"/>
            <w:hideMark/>
          </w:tcPr>
          <w:p w:rsidR="002047B0" w:rsidRPr="00B4663D" w:rsidRDefault="002047B0" w:rsidP="007504F8">
            <w:pPr>
              <w:jc w:val="center"/>
              <w:rPr>
                <w:rFonts w:ascii="Arial Black" w:hAnsi="Arial Black" w:cs="Arial"/>
                <w:sz w:val="28"/>
                <w:szCs w:val="28"/>
              </w:rPr>
            </w:pPr>
            <w:r w:rsidRPr="00B4663D">
              <w:rPr>
                <w:rFonts w:ascii="Arial Black" w:hAnsi="Arial Black" w:cs="Arial"/>
                <w:sz w:val="28"/>
                <w:szCs w:val="28"/>
              </w:rPr>
              <w:t> </w:t>
            </w:r>
          </w:p>
        </w:tc>
      </w:tr>
      <w:tr w:rsidR="002047B0" w:rsidRPr="00B4663D" w:rsidTr="002047B0">
        <w:trPr>
          <w:trHeight w:val="765"/>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rsidR="002047B0" w:rsidRPr="00B4663D" w:rsidRDefault="002047B0" w:rsidP="007504F8">
            <w:pPr>
              <w:jc w:val="right"/>
              <w:rPr>
                <w:rFonts w:ascii="Arial" w:hAnsi="Arial" w:cs="Arial"/>
                <w:sz w:val="20"/>
              </w:rPr>
            </w:pPr>
            <w:r w:rsidRPr="00B4663D">
              <w:rPr>
                <w:rFonts w:ascii="Arial" w:hAnsi="Arial" w:cs="Arial"/>
                <w:sz w:val="20"/>
              </w:rPr>
              <w:t>4</w:t>
            </w:r>
          </w:p>
        </w:tc>
        <w:tc>
          <w:tcPr>
            <w:tcW w:w="8813" w:type="dxa"/>
            <w:tcBorders>
              <w:top w:val="nil"/>
              <w:left w:val="nil"/>
              <w:bottom w:val="single" w:sz="4" w:space="0" w:color="auto"/>
              <w:right w:val="single" w:sz="4" w:space="0" w:color="auto"/>
            </w:tcBorders>
            <w:shd w:val="clear" w:color="auto" w:fill="auto"/>
            <w:noWrap/>
            <w:vAlign w:val="bottom"/>
            <w:hideMark/>
          </w:tcPr>
          <w:p w:rsidR="002047B0" w:rsidRPr="00B4663D" w:rsidRDefault="002047B0" w:rsidP="007504F8">
            <w:pPr>
              <w:jc w:val="both"/>
              <w:rPr>
                <w:rFonts w:ascii="Arial" w:hAnsi="Arial" w:cs="Arial"/>
                <w:sz w:val="20"/>
              </w:rPr>
            </w:pPr>
            <w:r w:rsidRPr="00B4663D">
              <w:rPr>
                <w:rFonts w:ascii="Arial" w:hAnsi="Arial" w:cs="Arial"/>
                <w:sz w:val="20"/>
              </w:rPr>
              <w:t>Infiltrazioni in corrispondenza dei pilastri all'interno del Laboratorio Compatibilità E.M. piano interrato e corridoio di accesso antistante</w:t>
            </w:r>
          </w:p>
        </w:tc>
        <w:tc>
          <w:tcPr>
            <w:tcW w:w="2127" w:type="dxa"/>
            <w:tcBorders>
              <w:top w:val="nil"/>
              <w:left w:val="nil"/>
              <w:bottom w:val="single" w:sz="4" w:space="0" w:color="auto"/>
              <w:right w:val="single" w:sz="4" w:space="0" w:color="auto"/>
            </w:tcBorders>
            <w:shd w:val="clear" w:color="auto" w:fill="auto"/>
            <w:noWrap/>
            <w:vAlign w:val="bottom"/>
            <w:hideMark/>
          </w:tcPr>
          <w:p w:rsidR="002047B0" w:rsidRPr="00B4663D" w:rsidRDefault="002047B0" w:rsidP="007504F8">
            <w:pPr>
              <w:jc w:val="right"/>
              <w:rPr>
                <w:rFonts w:ascii="Arial" w:hAnsi="Arial" w:cs="Arial"/>
                <w:sz w:val="20"/>
              </w:rPr>
            </w:pPr>
            <w:r w:rsidRPr="00B4663D">
              <w:rPr>
                <w:rFonts w:ascii="Arial" w:hAnsi="Arial" w:cs="Arial"/>
                <w:sz w:val="20"/>
              </w:rPr>
              <w:t>€ 25.000,00</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2047B0" w:rsidRPr="00B4663D" w:rsidRDefault="002047B0" w:rsidP="007504F8">
            <w:pPr>
              <w:jc w:val="center"/>
              <w:rPr>
                <w:rFonts w:ascii="Arial Black" w:hAnsi="Arial Black" w:cs="Arial"/>
                <w:sz w:val="28"/>
                <w:szCs w:val="28"/>
              </w:rPr>
            </w:pPr>
            <w:r w:rsidRPr="00B4663D">
              <w:rPr>
                <w:rFonts w:ascii="Arial Black" w:hAnsi="Arial Black" w:cs="Arial"/>
                <w:sz w:val="28"/>
                <w:szCs w:val="28"/>
              </w:rPr>
              <w:t>X</w:t>
            </w:r>
          </w:p>
        </w:tc>
        <w:tc>
          <w:tcPr>
            <w:tcW w:w="1715" w:type="dxa"/>
            <w:gridSpan w:val="2"/>
            <w:tcBorders>
              <w:top w:val="nil"/>
              <w:left w:val="nil"/>
              <w:bottom w:val="single" w:sz="4" w:space="0" w:color="auto"/>
              <w:right w:val="single" w:sz="8" w:space="0" w:color="auto"/>
            </w:tcBorders>
            <w:shd w:val="clear" w:color="auto" w:fill="auto"/>
            <w:noWrap/>
            <w:vAlign w:val="bottom"/>
            <w:hideMark/>
          </w:tcPr>
          <w:p w:rsidR="002047B0" w:rsidRPr="00B4663D" w:rsidRDefault="002047B0" w:rsidP="007504F8">
            <w:pPr>
              <w:jc w:val="center"/>
              <w:rPr>
                <w:rFonts w:ascii="Arial Black" w:hAnsi="Arial Black" w:cs="Arial"/>
                <w:sz w:val="28"/>
                <w:szCs w:val="28"/>
              </w:rPr>
            </w:pPr>
            <w:r w:rsidRPr="00B4663D">
              <w:rPr>
                <w:rFonts w:ascii="Arial Black" w:hAnsi="Arial Black" w:cs="Arial"/>
                <w:sz w:val="28"/>
                <w:szCs w:val="28"/>
              </w:rPr>
              <w:t> </w:t>
            </w:r>
          </w:p>
        </w:tc>
      </w:tr>
      <w:tr w:rsidR="002047B0" w:rsidRPr="00B4663D" w:rsidTr="002047B0">
        <w:trPr>
          <w:trHeight w:val="525"/>
          <w:jc w:val="center"/>
        </w:trPr>
        <w:tc>
          <w:tcPr>
            <w:tcW w:w="841" w:type="dxa"/>
            <w:tcBorders>
              <w:top w:val="nil"/>
              <w:left w:val="single" w:sz="8" w:space="0" w:color="auto"/>
              <w:bottom w:val="single" w:sz="8" w:space="0" w:color="auto"/>
              <w:right w:val="single" w:sz="4" w:space="0" w:color="auto"/>
            </w:tcBorders>
            <w:shd w:val="clear" w:color="auto" w:fill="auto"/>
            <w:noWrap/>
            <w:vAlign w:val="center"/>
            <w:hideMark/>
          </w:tcPr>
          <w:p w:rsidR="002047B0" w:rsidRPr="00B4663D" w:rsidRDefault="002047B0" w:rsidP="007504F8">
            <w:pPr>
              <w:jc w:val="right"/>
              <w:rPr>
                <w:rFonts w:ascii="Arial" w:hAnsi="Arial" w:cs="Arial"/>
                <w:sz w:val="20"/>
              </w:rPr>
            </w:pPr>
            <w:r w:rsidRPr="00B4663D">
              <w:rPr>
                <w:rFonts w:ascii="Arial" w:hAnsi="Arial" w:cs="Arial"/>
                <w:sz w:val="20"/>
              </w:rPr>
              <w:t>5</w:t>
            </w:r>
          </w:p>
        </w:tc>
        <w:tc>
          <w:tcPr>
            <w:tcW w:w="8813" w:type="dxa"/>
            <w:tcBorders>
              <w:top w:val="nil"/>
              <w:left w:val="nil"/>
              <w:bottom w:val="single" w:sz="8" w:space="0" w:color="auto"/>
              <w:right w:val="single" w:sz="4" w:space="0" w:color="auto"/>
            </w:tcBorders>
            <w:shd w:val="clear" w:color="auto" w:fill="auto"/>
            <w:noWrap/>
            <w:vAlign w:val="bottom"/>
            <w:hideMark/>
          </w:tcPr>
          <w:p w:rsidR="002047B0" w:rsidRPr="00B4663D" w:rsidRDefault="002047B0" w:rsidP="007504F8">
            <w:pPr>
              <w:jc w:val="both"/>
              <w:rPr>
                <w:rFonts w:ascii="Arial" w:hAnsi="Arial" w:cs="Arial"/>
                <w:sz w:val="20"/>
              </w:rPr>
            </w:pPr>
            <w:r w:rsidRPr="00B4663D">
              <w:rPr>
                <w:rFonts w:ascii="Arial" w:hAnsi="Arial" w:cs="Arial"/>
                <w:sz w:val="20"/>
              </w:rPr>
              <w:t>Apertura di una uscita di emergenza dotata di maniglione antipanico al piano interrato</w:t>
            </w:r>
          </w:p>
        </w:tc>
        <w:tc>
          <w:tcPr>
            <w:tcW w:w="2127" w:type="dxa"/>
            <w:tcBorders>
              <w:top w:val="nil"/>
              <w:left w:val="nil"/>
              <w:bottom w:val="single" w:sz="8" w:space="0" w:color="auto"/>
              <w:right w:val="single" w:sz="4" w:space="0" w:color="auto"/>
            </w:tcBorders>
            <w:shd w:val="clear" w:color="auto" w:fill="auto"/>
            <w:noWrap/>
            <w:vAlign w:val="bottom"/>
            <w:hideMark/>
          </w:tcPr>
          <w:p w:rsidR="002047B0" w:rsidRPr="00B4663D" w:rsidRDefault="002047B0" w:rsidP="007504F8">
            <w:pPr>
              <w:jc w:val="right"/>
              <w:rPr>
                <w:rFonts w:ascii="Arial" w:hAnsi="Arial" w:cs="Arial"/>
                <w:sz w:val="20"/>
              </w:rPr>
            </w:pPr>
            <w:r w:rsidRPr="00B4663D">
              <w:rPr>
                <w:rFonts w:ascii="Arial" w:hAnsi="Arial" w:cs="Arial"/>
                <w:sz w:val="20"/>
              </w:rPr>
              <w:t>€ 15.000,00</w:t>
            </w:r>
          </w:p>
        </w:tc>
        <w:tc>
          <w:tcPr>
            <w:tcW w:w="1984" w:type="dxa"/>
            <w:gridSpan w:val="2"/>
            <w:tcBorders>
              <w:top w:val="nil"/>
              <w:left w:val="nil"/>
              <w:bottom w:val="single" w:sz="8" w:space="0" w:color="auto"/>
              <w:right w:val="single" w:sz="4" w:space="0" w:color="auto"/>
            </w:tcBorders>
            <w:shd w:val="clear" w:color="auto" w:fill="auto"/>
            <w:noWrap/>
            <w:vAlign w:val="bottom"/>
            <w:hideMark/>
          </w:tcPr>
          <w:p w:rsidR="002047B0" w:rsidRPr="00B4663D" w:rsidRDefault="002047B0" w:rsidP="007504F8">
            <w:pPr>
              <w:jc w:val="center"/>
              <w:rPr>
                <w:rFonts w:ascii="Arial Black" w:hAnsi="Arial Black" w:cs="Arial"/>
                <w:sz w:val="28"/>
                <w:szCs w:val="28"/>
              </w:rPr>
            </w:pPr>
            <w:r w:rsidRPr="00B4663D">
              <w:rPr>
                <w:rFonts w:ascii="Arial Black" w:hAnsi="Arial Black" w:cs="Arial"/>
                <w:sz w:val="28"/>
                <w:szCs w:val="28"/>
              </w:rPr>
              <w:t>X</w:t>
            </w:r>
          </w:p>
        </w:tc>
        <w:tc>
          <w:tcPr>
            <w:tcW w:w="1715" w:type="dxa"/>
            <w:gridSpan w:val="2"/>
            <w:tcBorders>
              <w:top w:val="nil"/>
              <w:left w:val="nil"/>
              <w:bottom w:val="single" w:sz="8" w:space="0" w:color="auto"/>
              <w:right w:val="single" w:sz="8" w:space="0" w:color="auto"/>
            </w:tcBorders>
            <w:shd w:val="clear" w:color="auto" w:fill="auto"/>
            <w:noWrap/>
            <w:vAlign w:val="bottom"/>
            <w:hideMark/>
          </w:tcPr>
          <w:p w:rsidR="002047B0" w:rsidRPr="00B4663D" w:rsidRDefault="002047B0" w:rsidP="007504F8">
            <w:pPr>
              <w:jc w:val="center"/>
              <w:rPr>
                <w:rFonts w:ascii="Arial Black" w:hAnsi="Arial Black" w:cs="Arial"/>
                <w:sz w:val="28"/>
                <w:szCs w:val="28"/>
              </w:rPr>
            </w:pPr>
            <w:r w:rsidRPr="00B4663D">
              <w:rPr>
                <w:rFonts w:ascii="Arial Black" w:hAnsi="Arial Black" w:cs="Arial"/>
                <w:sz w:val="28"/>
                <w:szCs w:val="28"/>
              </w:rPr>
              <w:t> </w:t>
            </w:r>
          </w:p>
        </w:tc>
      </w:tr>
      <w:tr w:rsidR="002047B0" w:rsidRPr="00B4663D" w:rsidTr="002047B0">
        <w:trPr>
          <w:trHeight w:val="465"/>
          <w:jc w:val="center"/>
        </w:trPr>
        <w:tc>
          <w:tcPr>
            <w:tcW w:w="841" w:type="dxa"/>
            <w:tcBorders>
              <w:top w:val="nil"/>
              <w:left w:val="nil"/>
              <w:bottom w:val="nil"/>
              <w:right w:val="nil"/>
            </w:tcBorders>
            <w:noWrap/>
            <w:vAlign w:val="center"/>
            <w:hideMark/>
          </w:tcPr>
          <w:p w:rsidR="002047B0" w:rsidRPr="00B4663D" w:rsidRDefault="002047B0" w:rsidP="007504F8">
            <w:pPr>
              <w:rPr>
                <w:rFonts w:ascii="Arial" w:hAnsi="Arial" w:cs="Arial"/>
                <w:sz w:val="20"/>
              </w:rPr>
            </w:pPr>
          </w:p>
        </w:tc>
        <w:tc>
          <w:tcPr>
            <w:tcW w:w="8813" w:type="dxa"/>
            <w:tcBorders>
              <w:top w:val="nil"/>
              <w:left w:val="single" w:sz="8" w:space="0" w:color="auto"/>
              <w:bottom w:val="single" w:sz="8" w:space="0" w:color="auto"/>
              <w:right w:val="nil"/>
            </w:tcBorders>
            <w:shd w:val="clear" w:color="auto" w:fill="auto"/>
            <w:noWrap/>
            <w:vAlign w:val="bottom"/>
            <w:hideMark/>
          </w:tcPr>
          <w:p w:rsidR="002047B0" w:rsidRPr="00B4663D" w:rsidRDefault="002047B0" w:rsidP="007504F8">
            <w:pPr>
              <w:jc w:val="center"/>
              <w:rPr>
                <w:rFonts w:ascii="Arial" w:hAnsi="Arial" w:cs="Arial"/>
                <w:b/>
                <w:bCs/>
                <w:sz w:val="20"/>
              </w:rPr>
            </w:pPr>
            <w:r w:rsidRPr="00B4663D">
              <w:rPr>
                <w:rFonts w:ascii="Arial" w:hAnsi="Arial" w:cs="Arial"/>
                <w:b/>
                <w:bCs/>
                <w:sz w:val="20"/>
              </w:rPr>
              <w:t>TOTALE</w:t>
            </w:r>
          </w:p>
        </w:tc>
        <w:tc>
          <w:tcPr>
            <w:tcW w:w="2127" w:type="dxa"/>
            <w:tcBorders>
              <w:top w:val="nil"/>
              <w:left w:val="nil"/>
              <w:bottom w:val="single" w:sz="8" w:space="0" w:color="auto"/>
              <w:right w:val="single" w:sz="8" w:space="0" w:color="auto"/>
            </w:tcBorders>
            <w:shd w:val="clear" w:color="auto" w:fill="auto"/>
            <w:noWrap/>
            <w:vAlign w:val="bottom"/>
            <w:hideMark/>
          </w:tcPr>
          <w:p w:rsidR="002047B0" w:rsidRPr="00B4663D" w:rsidRDefault="002047B0" w:rsidP="007504F8">
            <w:pPr>
              <w:rPr>
                <w:rFonts w:ascii="Arial" w:hAnsi="Arial" w:cs="Arial"/>
                <w:b/>
                <w:bCs/>
                <w:sz w:val="20"/>
              </w:rPr>
            </w:pPr>
            <w:r w:rsidRPr="00B4663D">
              <w:rPr>
                <w:rFonts w:ascii="Arial" w:hAnsi="Arial" w:cs="Arial"/>
                <w:b/>
                <w:bCs/>
                <w:sz w:val="20"/>
              </w:rPr>
              <w:t xml:space="preserve"> € 50.000,00 </w:t>
            </w:r>
          </w:p>
        </w:tc>
        <w:tc>
          <w:tcPr>
            <w:tcW w:w="1984" w:type="dxa"/>
            <w:gridSpan w:val="2"/>
            <w:tcBorders>
              <w:top w:val="nil"/>
              <w:left w:val="nil"/>
              <w:bottom w:val="nil"/>
              <w:right w:val="nil"/>
            </w:tcBorders>
            <w:shd w:val="clear" w:color="auto" w:fill="auto"/>
            <w:noWrap/>
            <w:vAlign w:val="bottom"/>
            <w:hideMark/>
          </w:tcPr>
          <w:p w:rsidR="002047B0" w:rsidRPr="00B4663D" w:rsidRDefault="002047B0" w:rsidP="007504F8">
            <w:pPr>
              <w:jc w:val="center"/>
              <w:rPr>
                <w:rFonts w:ascii="Arial Black" w:hAnsi="Arial Black" w:cs="Arial"/>
                <w:sz w:val="28"/>
                <w:szCs w:val="28"/>
              </w:rPr>
            </w:pPr>
          </w:p>
        </w:tc>
        <w:tc>
          <w:tcPr>
            <w:tcW w:w="1715" w:type="dxa"/>
            <w:gridSpan w:val="2"/>
            <w:tcBorders>
              <w:top w:val="nil"/>
              <w:left w:val="nil"/>
              <w:bottom w:val="nil"/>
              <w:right w:val="nil"/>
            </w:tcBorders>
            <w:shd w:val="clear" w:color="auto" w:fill="auto"/>
            <w:noWrap/>
            <w:vAlign w:val="bottom"/>
            <w:hideMark/>
          </w:tcPr>
          <w:p w:rsidR="002047B0" w:rsidRPr="00B4663D" w:rsidRDefault="002047B0" w:rsidP="007504F8">
            <w:pPr>
              <w:jc w:val="center"/>
              <w:rPr>
                <w:rFonts w:ascii="Arial Black" w:hAnsi="Arial Black" w:cs="Arial"/>
                <w:sz w:val="28"/>
                <w:szCs w:val="28"/>
              </w:rPr>
            </w:pPr>
          </w:p>
        </w:tc>
      </w:tr>
      <w:tr w:rsidR="002047B0" w:rsidRPr="00B4663D" w:rsidTr="002047B0">
        <w:trPr>
          <w:trHeight w:val="255"/>
          <w:jc w:val="center"/>
        </w:trPr>
        <w:tc>
          <w:tcPr>
            <w:tcW w:w="841" w:type="dxa"/>
            <w:tcBorders>
              <w:top w:val="nil"/>
              <w:left w:val="nil"/>
              <w:bottom w:val="nil"/>
              <w:right w:val="nil"/>
            </w:tcBorders>
            <w:shd w:val="clear" w:color="auto" w:fill="auto"/>
            <w:noWrap/>
            <w:vAlign w:val="bottom"/>
            <w:hideMark/>
          </w:tcPr>
          <w:p w:rsidR="002047B0" w:rsidRPr="00B4663D" w:rsidRDefault="002047B0" w:rsidP="007504F8">
            <w:pPr>
              <w:rPr>
                <w:rFonts w:ascii="Arial" w:hAnsi="Arial" w:cs="Arial"/>
                <w:sz w:val="20"/>
              </w:rPr>
            </w:pPr>
          </w:p>
        </w:tc>
        <w:tc>
          <w:tcPr>
            <w:tcW w:w="8813" w:type="dxa"/>
            <w:tcBorders>
              <w:top w:val="nil"/>
              <w:left w:val="nil"/>
              <w:bottom w:val="nil"/>
              <w:right w:val="nil"/>
            </w:tcBorders>
            <w:shd w:val="clear" w:color="auto" w:fill="auto"/>
            <w:noWrap/>
            <w:vAlign w:val="bottom"/>
            <w:hideMark/>
          </w:tcPr>
          <w:p w:rsidR="002047B0" w:rsidRPr="00B4663D" w:rsidRDefault="002047B0" w:rsidP="007504F8">
            <w:pPr>
              <w:rPr>
                <w:rFonts w:ascii="Arial" w:hAnsi="Arial" w:cs="Arial"/>
                <w:sz w:val="20"/>
              </w:rPr>
            </w:pPr>
          </w:p>
        </w:tc>
        <w:tc>
          <w:tcPr>
            <w:tcW w:w="2127" w:type="dxa"/>
            <w:tcBorders>
              <w:top w:val="nil"/>
              <w:left w:val="nil"/>
              <w:bottom w:val="nil"/>
              <w:right w:val="nil"/>
            </w:tcBorders>
            <w:shd w:val="clear" w:color="auto" w:fill="auto"/>
            <w:noWrap/>
            <w:vAlign w:val="bottom"/>
            <w:hideMark/>
          </w:tcPr>
          <w:p w:rsidR="002047B0" w:rsidRPr="00B4663D" w:rsidRDefault="002047B0" w:rsidP="007504F8">
            <w:pPr>
              <w:rPr>
                <w:rFonts w:ascii="Arial" w:hAnsi="Arial" w:cs="Arial"/>
                <w:sz w:val="20"/>
              </w:rPr>
            </w:pPr>
          </w:p>
        </w:tc>
        <w:tc>
          <w:tcPr>
            <w:tcW w:w="1984" w:type="dxa"/>
            <w:gridSpan w:val="2"/>
            <w:tcBorders>
              <w:top w:val="nil"/>
              <w:left w:val="nil"/>
              <w:bottom w:val="nil"/>
              <w:right w:val="nil"/>
            </w:tcBorders>
            <w:shd w:val="clear" w:color="auto" w:fill="auto"/>
            <w:noWrap/>
            <w:vAlign w:val="bottom"/>
            <w:hideMark/>
          </w:tcPr>
          <w:p w:rsidR="002047B0" w:rsidRPr="00B4663D" w:rsidRDefault="002047B0" w:rsidP="007504F8">
            <w:pPr>
              <w:rPr>
                <w:rFonts w:ascii="Arial" w:hAnsi="Arial" w:cs="Arial"/>
                <w:sz w:val="20"/>
              </w:rPr>
            </w:pPr>
          </w:p>
        </w:tc>
        <w:tc>
          <w:tcPr>
            <w:tcW w:w="1715" w:type="dxa"/>
            <w:gridSpan w:val="2"/>
            <w:tcBorders>
              <w:top w:val="nil"/>
              <w:left w:val="nil"/>
              <w:bottom w:val="nil"/>
              <w:right w:val="nil"/>
            </w:tcBorders>
            <w:shd w:val="clear" w:color="auto" w:fill="auto"/>
            <w:noWrap/>
            <w:vAlign w:val="bottom"/>
            <w:hideMark/>
          </w:tcPr>
          <w:p w:rsidR="002047B0" w:rsidRPr="00B4663D" w:rsidRDefault="002047B0" w:rsidP="007504F8">
            <w:pPr>
              <w:rPr>
                <w:rFonts w:ascii="Arial" w:hAnsi="Arial" w:cs="Arial"/>
                <w:sz w:val="20"/>
              </w:rPr>
            </w:pPr>
          </w:p>
        </w:tc>
      </w:tr>
      <w:tr w:rsidR="002047B0" w:rsidRPr="00B4663D" w:rsidTr="002047B0">
        <w:trPr>
          <w:trHeight w:val="255"/>
          <w:jc w:val="center"/>
        </w:trPr>
        <w:tc>
          <w:tcPr>
            <w:tcW w:w="841" w:type="dxa"/>
            <w:tcBorders>
              <w:top w:val="nil"/>
              <w:left w:val="nil"/>
              <w:bottom w:val="nil"/>
              <w:right w:val="nil"/>
            </w:tcBorders>
            <w:shd w:val="clear" w:color="auto" w:fill="auto"/>
            <w:noWrap/>
            <w:vAlign w:val="bottom"/>
            <w:hideMark/>
          </w:tcPr>
          <w:p w:rsidR="002047B0" w:rsidRPr="00B4663D" w:rsidRDefault="002047B0" w:rsidP="007504F8">
            <w:pPr>
              <w:rPr>
                <w:rFonts w:ascii="Arial" w:hAnsi="Arial" w:cs="Arial"/>
                <w:sz w:val="20"/>
              </w:rPr>
            </w:pPr>
          </w:p>
        </w:tc>
        <w:tc>
          <w:tcPr>
            <w:tcW w:w="8813" w:type="dxa"/>
            <w:tcBorders>
              <w:top w:val="nil"/>
              <w:left w:val="nil"/>
              <w:bottom w:val="nil"/>
              <w:right w:val="nil"/>
            </w:tcBorders>
            <w:shd w:val="clear" w:color="auto" w:fill="auto"/>
            <w:noWrap/>
            <w:vAlign w:val="bottom"/>
            <w:hideMark/>
          </w:tcPr>
          <w:p w:rsidR="002047B0" w:rsidRPr="00B4663D" w:rsidRDefault="002047B0" w:rsidP="007504F8">
            <w:pPr>
              <w:rPr>
                <w:rFonts w:ascii="Arial" w:hAnsi="Arial" w:cs="Arial"/>
                <w:sz w:val="20"/>
              </w:rPr>
            </w:pPr>
          </w:p>
        </w:tc>
        <w:tc>
          <w:tcPr>
            <w:tcW w:w="2127" w:type="dxa"/>
            <w:tcBorders>
              <w:top w:val="nil"/>
              <w:left w:val="nil"/>
              <w:bottom w:val="nil"/>
              <w:right w:val="nil"/>
            </w:tcBorders>
            <w:shd w:val="clear" w:color="auto" w:fill="auto"/>
            <w:noWrap/>
            <w:vAlign w:val="bottom"/>
            <w:hideMark/>
          </w:tcPr>
          <w:p w:rsidR="002047B0" w:rsidRPr="00B4663D" w:rsidRDefault="002047B0" w:rsidP="007504F8">
            <w:pPr>
              <w:rPr>
                <w:rFonts w:ascii="Arial" w:hAnsi="Arial" w:cs="Arial"/>
                <w:sz w:val="20"/>
              </w:rPr>
            </w:pPr>
          </w:p>
        </w:tc>
        <w:tc>
          <w:tcPr>
            <w:tcW w:w="2299" w:type="dxa"/>
            <w:gridSpan w:val="3"/>
            <w:tcBorders>
              <w:top w:val="nil"/>
              <w:left w:val="nil"/>
              <w:bottom w:val="nil"/>
              <w:right w:val="nil"/>
            </w:tcBorders>
            <w:shd w:val="clear" w:color="auto" w:fill="auto"/>
            <w:noWrap/>
            <w:vAlign w:val="bottom"/>
            <w:hideMark/>
          </w:tcPr>
          <w:p w:rsidR="002047B0" w:rsidRPr="00B4663D" w:rsidRDefault="002047B0" w:rsidP="007504F8">
            <w:pPr>
              <w:rPr>
                <w:rFonts w:ascii="Arial" w:hAnsi="Arial" w:cs="Arial"/>
                <w:sz w:val="20"/>
              </w:rPr>
            </w:pPr>
          </w:p>
        </w:tc>
        <w:tc>
          <w:tcPr>
            <w:tcW w:w="1400" w:type="dxa"/>
            <w:tcBorders>
              <w:top w:val="nil"/>
              <w:left w:val="nil"/>
              <w:bottom w:val="nil"/>
              <w:right w:val="nil"/>
            </w:tcBorders>
            <w:shd w:val="clear" w:color="auto" w:fill="auto"/>
            <w:noWrap/>
            <w:vAlign w:val="bottom"/>
            <w:hideMark/>
          </w:tcPr>
          <w:p w:rsidR="002047B0" w:rsidRPr="00B4663D" w:rsidRDefault="002047B0" w:rsidP="007504F8">
            <w:pPr>
              <w:rPr>
                <w:rFonts w:ascii="Arial" w:hAnsi="Arial" w:cs="Arial"/>
                <w:sz w:val="20"/>
              </w:rPr>
            </w:pPr>
          </w:p>
        </w:tc>
      </w:tr>
      <w:tr w:rsidR="002047B0" w:rsidRPr="00B4663D" w:rsidTr="002047B0">
        <w:trPr>
          <w:trHeight w:val="255"/>
          <w:jc w:val="center"/>
        </w:trPr>
        <w:tc>
          <w:tcPr>
            <w:tcW w:w="841" w:type="dxa"/>
            <w:tcBorders>
              <w:top w:val="nil"/>
              <w:left w:val="nil"/>
              <w:bottom w:val="nil"/>
              <w:right w:val="nil"/>
            </w:tcBorders>
            <w:shd w:val="clear" w:color="auto" w:fill="auto"/>
            <w:noWrap/>
            <w:vAlign w:val="bottom"/>
            <w:hideMark/>
          </w:tcPr>
          <w:p w:rsidR="002047B0" w:rsidRPr="00B4663D" w:rsidRDefault="002047B0" w:rsidP="007504F8">
            <w:pPr>
              <w:rPr>
                <w:rFonts w:ascii="Arial" w:hAnsi="Arial" w:cs="Arial"/>
                <w:sz w:val="20"/>
              </w:rPr>
            </w:pPr>
          </w:p>
        </w:tc>
        <w:tc>
          <w:tcPr>
            <w:tcW w:w="8813" w:type="dxa"/>
            <w:tcBorders>
              <w:top w:val="nil"/>
              <w:left w:val="nil"/>
              <w:bottom w:val="nil"/>
              <w:right w:val="nil"/>
            </w:tcBorders>
            <w:shd w:val="clear" w:color="auto" w:fill="auto"/>
            <w:noWrap/>
            <w:vAlign w:val="bottom"/>
            <w:hideMark/>
          </w:tcPr>
          <w:p w:rsidR="002047B0" w:rsidRPr="00B4663D" w:rsidRDefault="002047B0" w:rsidP="007504F8">
            <w:pPr>
              <w:rPr>
                <w:rFonts w:ascii="Arial" w:hAnsi="Arial" w:cs="Arial"/>
                <w:sz w:val="20"/>
              </w:rPr>
            </w:pPr>
          </w:p>
        </w:tc>
        <w:tc>
          <w:tcPr>
            <w:tcW w:w="2127" w:type="dxa"/>
            <w:tcBorders>
              <w:top w:val="nil"/>
              <w:left w:val="nil"/>
              <w:bottom w:val="nil"/>
              <w:right w:val="nil"/>
            </w:tcBorders>
            <w:shd w:val="clear" w:color="auto" w:fill="auto"/>
            <w:noWrap/>
            <w:vAlign w:val="bottom"/>
            <w:hideMark/>
          </w:tcPr>
          <w:p w:rsidR="002047B0" w:rsidRPr="00B4663D" w:rsidRDefault="002047B0" w:rsidP="007504F8">
            <w:pPr>
              <w:rPr>
                <w:rFonts w:ascii="Arial" w:hAnsi="Arial" w:cs="Arial"/>
                <w:sz w:val="20"/>
              </w:rPr>
            </w:pPr>
          </w:p>
        </w:tc>
        <w:tc>
          <w:tcPr>
            <w:tcW w:w="2299" w:type="dxa"/>
            <w:gridSpan w:val="3"/>
            <w:tcBorders>
              <w:top w:val="nil"/>
              <w:left w:val="nil"/>
              <w:bottom w:val="nil"/>
              <w:right w:val="nil"/>
            </w:tcBorders>
            <w:shd w:val="clear" w:color="auto" w:fill="auto"/>
            <w:noWrap/>
            <w:vAlign w:val="bottom"/>
            <w:hideMark/>
          </w:tcPr>
          <w:p w:rsidR="002047B0" w:rsidRPr="00B4663D" w:rsidRDefault="002047B0" w:rsidP="007504F8">
            <w:pPr>
              <w:rPr>
                <w:rFonts w:ascii="Arial" w:hAnsi="Arial" w:cs="Arial"/>
                <w:sz w:val="20"/>
              </w:rPr>
            </w:pPr>
          </w:p>
        </w:tc>
        <w:tc>
          <w:tcPr>
            <w:tcW w:w="1400" w:type="dxa"/>
            <w:tcBorders>
              <w:top w:val="nil"/>
              <w:left w:val="nil"/>
              <w:bottom w:val="nil"/>
              <w:right w:val="nil"/>
            </w:tcBorders>
            <w:shd w:val="clear" w:color="auto" w:fill="auto"/>
            <w:noWrap/>
            <w:vAlign w:val="bottom"/>
            <w:hideMark/>
          </w:tcPr>
          <w:p w:rsidR="002047B0" w:rsidRPr="00B4663D" w:rsidRDefault="002047B0" w:rsidP="007504F8">
            <w:pPr>
              <w:rPr>
                <w:rFonts w:ascii="Arial" w:hAnsi="Arial" w:cs="Arial"/>
                <w:sz w:val="20"/>
              </w:rPr>
            </w:pPr>
          </w:p>
        </w:tc>
      </w:tr>
      <w:tr w:rsidR="002047B0" w:rsidRPr="00B4663D" w:rsidTr="002047B0">
        <w:trPr>
          <w:trHeight w:val="255"/>
          <w:jc w:val="center"/>
        </w:trPr>
        <w:tc>
          <w:tcPr>
            <w:tcW w:w="841" w:type="dxa"/>
            <w:tcBorders>
              <w:top w:val="nil"/>
              <w:left w:val="nil"/>
              <w:bottom w:val="nil"/>
              <w:right w:val="nil"/>
            </w:tcBorders>
            <w:shd w:val="clear" w:color="auto" w:fill="auto"/>
            <w:noWrap/>
            <w:vAlign w:val="bottom"/>
            <w:hideMark/>
          </w:tcPr>
          <w:p w:rsidR="002047B0" w:rsidRPr="00B4663D" w:rsidRDefault="002047B0" w:rsidP="007504F8">
            <w:pPr>
              <w:rPr>
                <w:rFonts w:ascii="Arial" w:hAnsi="Arial" w:cs="Arial"/>
                <w:sz w:val="20"/>
              </w:rPr>
            </w:pPr>
          </w:p>
        </w:tc>
        <w:tc>
          <w:tcPr>
            <w:tcW w:w="8813" w:type="dxa"/>
            <w:tcBorders>
              <w:top w:val="nil"/>
              <w:left w:val="nil"/>
              <w:bottom w:val="nil"/>
              <w:right w:val="nil"/>
            </w:tcBorders>
            <w:shd w:val="clear" w:color="auto" w:fill="auto"/>
            <w:noWrap/>
            <w:vAlign w:val="bottom"/>
            <w:hideMark/>
          </w:tcPr>
          <w:p w:rsidR="002047B0" w:rsidRPr="00B4663D" w:rsidRDefault="002047B0" w:rsidP="007504F8">
            <w:pPr>
              <w:rPr>
                <w:rFonts w:ascii="Arial" w:hAnsi="Arial" w:cs="Arial"/>
                <w:b/>
                <w:bCs/>
                <w:sz w:val="20"/>
              </w:rPr>
            </w:pPr>
            <w:r w:rsidRPr="00B4663D">
              <w:rPr>
                <w:rFonts w:ascii="Arial" w:hAnsi="Arial" w:cs="Arial"/>
                <w:b/>
                <w:bCs/>
                <w:sz w:val="20"/>
              </w:rPr>
              <w:t>TOTALE SICUREZZA</w:t>
            </w:r>
          </w:p>
        </w:tc>
        <w:tc>
          <w:tcPr>
            <w:tcW w:w="2127" w:type="dxa"/>
            <w:tcBorders>
              <w:top w:val="nil"/>
              <w:left w:val="nil"/>
              <w:bottom w:val="nil"/>
              <w:right w:val="nil"/>
            </w:tcBorders>
            <w:shd w:val="clear" w:color="auto" w:fill="auto"/>
            <w:noWrap/>
            <w:vAlign w:val="bottom"/>
            <w:hideMark/>
          </w:tcPr>
          <w:p w:rsidR="002047B0" w:rsidRPr="00B4663D" w:rsidRDefault="002047B0" w:rsidP="007504F8">
            <w:pPr>
              <w:jc w:val="right"/>
              <w:rPr>
                <w:rFonts w:ascii="Arial" w:hAnsi="Arial" w:cs="Arial"/>
                <w:b/>
                <w:bCs/>
                <w:sz w:val="20"/>
              </w:rPr>
            </w:pPr>
            <w:r w:rsidRPr="00B4663D">
              <w:rPr>
                <w:rFonts w:ascii="Arial" w:hAnsi="Arial" w:cs="Arial"/>
                <w:b/>
                <w:bCs/>
                <w:sz w:val="20"/>
              </w:rPr>
              <w:t xml:space="preserve">€ </w:t>
            </w:r>
            <w:r>
              <w:rPr>
                <w:rFonts w:ascii="Arial" w:hAnsi="Arial" w:cs="Arial"/>
                <w:b/>
                <w:bCs/>
                <w:sz w:val="20"/>
              </w:rPr>
              <w:t>9</w:t>
            </w:r>
            <w:r w:rsidRPr="00B4663D">
              <w:rPr>
                <w:rFonts w:ascii="Arial" w:hAnsi="Arial" w:cs="Arial"/>
                <w:b/>
                <w:bCs/>
                <w:sz w:val="20"/>
              </w:rPr>
              <w:t>00.000,00</w:t>
            </w:r>
          </w:p>
        </w:tc>
        <w:tc>
          <w:tcPr>
            <w:tcW w:w="2299" w:type="dxa"/>
            <w:gridSpan w:val="3"/>
            <w:tcBorders>
              <w:top w:val="nil"/>
              <w:left w:val="nil"/>
              <w:bottom w:val="nil"/>
              <w:right w:val="nil"/>
            </w:tcBorders>
            <w:shd w:val="clear" w:color="auto" w:fill="auto"/>
            <w:noWrap/>
            <w:vAlign w:val="bottom"/>
            <w:hideMark/>
          </w:tcPr>
          <w:p w:rsidR="002047B0" w:rsidRPr="00B4663D" w:rsidRDefault="002047B0" w:rsidP="007504F8">
            <w:pPr>
              <w:rPr>
                <w:rFonts w:ascii="Arial" w:hAnsi="Arial" w:cs="Arial"/>
                <w:sz w:val="20"/>
              </w:rPr>
            </w:pPr>
          </w:p>
        </w:tc>
        <w:tc>
          <w:tcPr>
            <w:tcW w:w="1400" w:type="dxa"/>
            <w:tcBorders>
              <w:top w:val="nil"/>
              <w:left w:val="nil"/>
              <w:bottom w:val="nil"/>
              <w:right w:val="nil"/>
            </w:tcBorders>
            <w:shd w:val="clear" w:color="auto" w:fill="auto"/>
            <w:noWrap/>
            <w:vAlign w:val="bottom"/>
            <w:hideMark/>
          </w:tcPr>
          <w:p w:rsidR="002047B0" w:rsidRPr="00B4663D" w:rsidRDefault="002047B0" w:rsidP="007504F8">
            <w:pPr>
              <w:rPr>
                <w:rFonts w:ascii="Arial" w:hAnsi="Arial" w:cs="Arial"/>
                <w:sz w:val="20"/>
              </w:rPr>
            </w:pPr>
          </w:p>
        </w:tc>
      </w:tr>
      <w:tr w:rsidR="002047B0" w:rsidRPr="00B4663D" w:rsidTr="002047B0">
        <w:trPr>
          <w:trHeight w:val="255"/>
          <w:jc w:val="center"/>
        </w:trPr>
        <w:tc>
          <w:tcPr>
            <w:tcW w:w="841" w:type="dxa"/>
            <w:tcBorders>
              <w:top w:val="nil"/>
              <w:left w:val="nil"/>
              <w:bottom w:val="nil"/>
              <w:right w:val="nil"/>
            </w:tcBorders>
            <w:shd w:val="clear" w:color="auto" w:fill="auto"/>
            <w:noWrap/>
            <w:vAlign w:val="bottom"/>
            <w:hideMark/>
          </w:tcPr>
          <w:p w:rsidR="002047B0" w:rsidRPr="00B4663D" w:rsidRDefault="002047B0" w:rsidP="007504F8">
            <w:pPr>
              <w:rPr>
                <w:rFonts w:ascii="Arial" w:hAnsi="Arial" w:cs="Arial"/>
                <w:sz w:val="20"/>
              </w:rPr>
            </w:pPr>
          </w:p>
        </w:tc>
        <w:tc>
          <w:tcPr>
            <w:tcW w:w="8813" w:type="dxa"/>
            <w:tcBorders>
              <w:top w:val="nil"/>
              <w:left w:val="nil"/>
              <w:bottom w:val="nil"/>
              <w:right w:val="nil"/>
            </w:tcBorders>
            <w:shd w:val="clear" w:color="auto" w:fill="auto"/>
            <w:noWrap/>
            <w:vAlign w:val="bottom"/>
            <w:hideMark/>
          </w:tcPr>
          <w:p w:rsidR="002047B0" w:rsidRPr="00B4663D" w:rsidRDefault="002047B0" w:rsidP="007504F8">
            <w:pPr>
              <w:rPr>
                <w:rFonts w:ascii="Arial" w:hAnsi="Arial" w:cs="Arial"/>
                <w:b/>
                <w:bCs/>
                <w:sz w:val="20"/>
              </w:rPr>
            </w:pPr>
          </w:p>
        </w:tc>
        <w:tc>
          <w:tcPr>
            <w:tcW w:w="2127" w:type="dxa"/>
            <w:tcBorders>
              <w:top w:val="nil"/>
              <w:left w:val="nil"/>
              <w:bottom w:val="nil"/>
              <w:right w:val="nil"/>
            </w:tcBorders>
            <w:shd w:val="clear" w:color="auto" w:fill="auto"/>
            <w:noWrap/>
            <w:vAlign w:val="bottom"/>
            <w:hideMark/>
          </w:tcPr>
          <w:p w:rsidR="002047B0" w:rsidRPr="00B4663D" w:rsidRDefault="002047B0" w:rsidP="007504F8">
            <w:pPr>
              <w:rPr>
                <w:rFonts w:ascii="Arial" w:hAnsi="Arial" w:cs="Arial"/>
                <w:b/>
                <w:bCs/>
                <w:sz w:val="20"/>
              </w:rPr>
            </w:pPr>
          </w:p>
        </w:tc>
        <w:tc>
          <w:tcPr>
            <w:tcW w:w="2299" w:type="dxa"/>
            <w:gridSpan w:val="3"/>
            <w:tcBorders>
              <w:top w:val="nil"/>
              <w:left w:val="nil"/>
              <w:bottom w:val="nil"/>
              <w:right w:val="nil"/>
            </w:tcBorders>
            <w:shd w:val="clear" w:color="auto" w:fill="auto"/>
            <w:noWrap/>
            <w:vAlign w:val="bottom"/>
            <w:hideMark/>
          </w:tcPr>
          <w:p w:rsidR="002047B0" w:rsidRPr="00B4663D" w:rsidRDefault="002047B0" w:rsidP="007504F8">
            <w:pPr>
              <w:rPr>
                <w:rFonts w:ascii="Arial" w:hAnsi="Arial" w:cs="Arial"/>
                <w:sz w:val="20"/>
              </w:rPr>
            </w:pPr>
          </w:p>
        </w:tc>
        <w:tc>
          <w:tcPr>
            <w:tcW w:w="1400" w:type="dxa"/>
            <w:tcBorders>
              <w:top w:val="nil"/>
              <w:left w:val="nil"/>
              <w:bottom w:val="nil"/>
              <w:right w:val="nil"/>
            </w:tcBorders>
            <w:shd w:val="clear" w:color="auto" w:fill="auto"/>
            <w:noWrap/>
            <w:vAlign w:val="bottom"/>
            <w:hideMark/>
          </w:tcPr>
          <w:p w:rsidR="002047B0" w:rsidRPr="00B4663D" w:rsidRDefault="002047B0" w:rsidP="007504F8">
            <w:pPr>
              <w:rPr>
                <w:rFonts w:ascii="Arial" w:hAnsi="Arial" w:cs="Arial"/>
                <w:sz w:val="20"/>
              </w:rPr>
            </w:pPr>
          </w:p>
        </w:tc>
      </w:tr>
      <w:tr w:rsidR="002047B0" w:rsidRPr="00B4663D" w:rsidTr="002047B0">
        <w:trPr>
          <w:trHeight w:val="255"/>
          <w:jc w:val="center"/>
        </w:trPr>
        <w:tc>
          <w:tcPr>
            <w:tcW w:w="841" w:type="dxa"/>
            <w:tcBorders>
              <w:top w:val="nil"/>
              <w:left w:val="nil"/>
              <w:bottom w:val="nil"/>
              <w:right w:val="nil"/>
            </w:tcBorders>
            <w:shd w:val="clear" w:color="auto" w:fill="auto"/>
            <w:noWrap/>
            <w:vAlign w:val="bottom"/>
            <w:hideMark/>
          </w:tcPr>
          <w:p w:rsidR="002047B0" w:rsidRPr="00B4663D" w:rsidRDefault="002047B0" w:rsidP="007504F8">
            <w:pPr>
              <w:rPr>
                <w:rFonts w:ascii="Arial" w:hAnsi="Arial" w:cs="Arial"/>
                <w:sz w:val="20"/>
              </w:rPr>
            </w:pPr>
          </w:p>
        </w:tc>
        <w:tc>
          <w:tcPr>
            <w:tcW w:w="8813" w:type="dxa"/>
            <w:tcBorders>
              <w:top w:val="nil"/>
              <w:left w:val="nil"/>
              <w:bottom w:val="nil"/>
              <w:right w:val="nil"/>
            </w:tcBorders>
            <w:shd w:val="clear" w:color="auto" w:fill="auto"/>
            <w:noWrap/>
            <w:vAlign w:val="bottom"/>
            <w:hideMark/>
          </w:tcPr>
          <w:p w:rsidR="002047B0" w:rsidRPr="00B4663D" w:rsidRDefault="002047B0" w:rsidP="007504F8">
            <w:pPr>
              <w:rPr>
                <w:rFonts w:ascii="Arial" w:hAnsi="Arial" w:cs="Arial"/>
                <w:b/>
                <w:bCs/>
                <w:sz w:val="20"/>
              </w:rPr>
            </w:pPr>
          </w:p>
        </w:tc>
        <w:tc>
          <w:tcPr>
            <w:tcW w:w="2127" w:type="dxa"/>
            <w:tcBorders>
              <w:top w:val="nil"/>
              <w:left w:val="nil"/>
              <w:bottom w:val="nil"/>
              <w:right w:val="nil"/>
            </w:tcBorders>
            <w:shd w:val="clear" w:color="auto" w:fill="auto"/>
            <w:noWrap/>
            <w:vAlign w:val="bottom"/>
            <w:hideMark/>
          </w:tcPr>
          <w:p w:rsidR="002047B0" w:rsidRPr="00B4663D" w:rsidRDefault="002047B0" w:rsidP="007504F8">
            <w:pPr>
              <w:rPr>
                <w:rFonts w:ascii="Arial" w:hAnsi="Arial" w:cs="Arial"/>
                <w:b/>
                <w:bCs/>
                <w:sz w:val="20"/>
              </w:rPr>
            </w:pPr>
          </w:p>
        </w:tc>
        <w:tc>
          <w:tcPr>
            <w:tcW w:w="2299" w:type="dxa"/>
            <w:gridSpan w:val="3"/>
            <w:tcBorders>
              <w:top w:val="nil"/>
              <w:left w:val="nil"/>
              <w:bottom w:val="nil"/>
              <w:right w:val="nil"/>
            </w:tcBorders>
            <w:shd w:val="clear" w:color="auto" w:fill="auto"/>
            <w:noWrap/>
            <w:vAlign w:val="bottom"/>
            <w:hideMark/>
          </w:tcPr>
          <w:p w:rsidR="002047B0" w:rsidRPr="00B4663D" w:rsidRDefault="002047B0" w:rsidP="007504F8">
            <w:pPr>
              <w:rPr>
                <w:rFonts w:ascii="Arial" w:hAnsi="Arial" w:cs="Arial"/>
                <w:sz w:val="20"/>
              </w:rPr>
            </w:pPr>
          </w:p>
        </w:tc>
        <w:tc>
          <w:tcPr>
            <w:tcW w:w="1400" w:type="dxa"/>
            <w:tcBorders>
              <w:top w:val="nil"/>
              <w:left w:val="nil"/>
              <w:bottom w:val="nil"/>
              <w:right w:val="nil"/>
            </w:tcBorders>
            <w:shd w:val="clear" w:color="auto" w:fill="auto"/>
            <w:noWrap/>
            <w:vAlign w:val="bottom"/>
            <w:hideMark/>
          </w:tcPr>
          <w:p w:rsidR="002047B0" w:rsidRPr="00B4663D" w:rsidRDefault="002047B0" w:rsidP="007504F8">
            <w:pPr>
              <w:rPr>
                <w:rFonts w:ascii="Arial" w:hAnsi="Arial" w:cs="Arial"/>
                <w:sz w:val="20"/>
              </w:rPr>
            </w:pPr>
          </w:p>
        </w:tc>
      </w:tr>
    </w:tbl>
    <w:p w:rsidR="002047B0" w:rsidRDefault="002047B0" w:rsidP="00FC522F"/>
    <w:p w:rsidR="002047B0" w:rsidRDefault="002047B0" w:rsidP="00FC522F"/>
    <w:p w:rsidR="002047B0" w:rsidRDefault="002047B0" w:rsidP="00FC522F">
      <w:pPr>
        <w:sectPr w:rsidR="002047B0" w:rsidSect="00850C22">
          <w:pgSz w:w="16838" w:h="11906" w:orient="landscape"/>
          <w:pgMar w:top="1021" w:right="1134" w:bottom="849"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C522F" w:rsidRDefault="00FC522F" w:rsidP="00FC522F"/>
    <w:p w:rsidR="00FC522F" w:rsidRPr="0062546A" w:rsidRDefault="00FC522F" w:rsidP="00FC522F">
      <w:pPr>
        <w:spacing w:line="360" w:lineRule="auto"/>
        <w:rPr>
          <w:b/>
          <w:i/>
        </w:rPr>
      </w:pPr>
      <w:r>
        <w:rPr>
          <w:b/>
          <w:i/>
        </w:rPr>
        <w:t>Manutenzione straordinaria</w:t>
      </w:r>
    </w:p>
    <w:p w:rsidR="00FC522F" w:rsidRPr="00CA56AF" w:rsidRDefault="00FC522F" w:rsidP="00FC522F">
      <w:pPr>
        <w:spacing w:line="360" w:lineRule="auto"/>
        <w:jc w:val="both"/>
      </w:pPr>
      <w:r w:rsidRPr="00CA56AF">
        <w:t>Nell’ambito di una riqualificazione degli spazi esterni del Campus Universitario, il Settore Edilizia Manutenzione e Patrimonio ha proposto una s</w:t>
      </w:r>
      <w:r>
        <w:t xml:space="preserve">erie di interventi </w:t>
      </w:r>
      <w:r w:rsidRPr="00CA56AF">
        <w:t>di seguito riportati:</w:t>
      </w:r>
    </w:p>
    <w:p w:rsidR="00FC522F" w:rsidRDefault="00FC522F" w:rsidP="00FC522F">
      <w:pPr>
        <w:spacing w:line="360" w:lineRule="auto"/>
        <w:jc w:val="both"/>
      </w:pPr>
    </w:p>
    <w:p w:rsidR="00FC522F" w:rsidRPr="00B11FC8" w:rsidRDefault="00FC522F" w:rsidP="00FC522F">
      <w:pPr>
        <w:spacing w:line="360" w:lineRule="auto"/>
        <w:jc w:val="both"/>
        <w:rPr>
          <w:b/>
        </w:rPr>
      </w:pPr>
      <w:r w:rsidRPr="00B11FC8">
        <w:rPr>
          <w:b/>
        </w:rPr>
        <w:t>1.</w:t>
      </w:r>
      <w:r w:rsidRPr="00B11FC8">
        <w:rPr>
          <w:b/>
        </w:rPr>
        <w:tab/>
        <w:t>Pitturazione dei pilastri metallici ex Facoltà di Ingegneria</w:t>
      </w:r>
    </w:p>
    <w:p w:rsidR="00FC522F" w:rsidRPr="00CA56AF" w:rsidRDefault="00FC522F" w:rsidP="00FC522F">
      <w:pPr>
        <w:spacing w:line="360" w:lineRule="auto"/>
        <w:jc w:val="both"/>
      </w:pPr>
      <w:r w:rsidRPr="00CA56AF">
        <w:t>La struttura metallica in elevazione che caratterizza l’ex Facoltà di Ingegneria ha necessità di un intervento teso al miglioramento dello stato di conservazione e di uniformizzazione con alcuni elementi già trattati nell’ambito di appalti già eseguiti e da tempo conclusi</w:t>
      </w:r>
      <w:r>
        <w:t>. L’</w:t>
      </w:r>
      <w:r w:rsidRPr="00CA56AF">
        <w:t>intervento rappresenta un’occasione</w:t>
      </w:r>
      <w:r>
        <w:t xml:space="preserve">, non solo, per </w:t>
      </w:r>
      <w:r w:rsidRPr="00CA56AF">
        <w:t>garantire la conservazione degli stessi</w:t>
      </w:r>
      <w:r>
        <w:t xml:space="preserve">, ma anche </w:t>
      </w:r>
      <w:r w:rsidRPr="00CA56AF">
        <w:t>per migliorare l’ef</w:t>
      </w:r>
      <w:r>
        <w:t>fetto estetico degli immobili</w:t>
      </w:r>
      <w:r w:rsidRPr="00CA56AF">
        <w:t>.</w:t>
      </w:r>
    </w:p>
    <w:p w:rsidR="00FC522F" w:rsidRPr="00CA56AF" w:rsidRDefault="00FC522F" w:rsidP="00FC522F">
      <w:pPr>
        <w:spacing w:line="360" w:lineRule="auto"/>
        <w:jc w:val="both"/>
      </w:pPr>
    </w:p>
    <w:p w:rsidR="00FC522F" w:rsidRPr="00B11FC8" w:rsidRDefault="00FC522F" w:rsidP="00FC522F">
      <w:pPr>
        <w:spacing w:line="360" w:lineRule="auto"/>
        <w:jc w:val="both"/>
        <w:rPr>
          <w:b/>
        </w:rPr>
      </w:pPr>
      <w:r w:rsidRPr="00B11FC8">
        <w:rPr>
          <w:b/>
        </w:rPr>
        <w:t>2.</w:t>
      </w:r>
      <w:r w:rsidRPr="00B11FC8">
        <w:rPr>
          <w:b/>
        </w:rPr>
        <w:tab/>
        <w:t>Arredi urbani Campus</w:t>
      </w:r>
    </w:p>
    <w:p w:rsidR="00FC522F" w:rsidRPr="00CA56AF" w:rsidRDefault="00FC522F" w:rsidP="00FC522F">
      <w:pPr>
        <w:spacing w:line="360" w:lineRule="auto"/>
        <w:jc w:val="both"/>
      </w:pPr>
      <w:r w:rsidRPr="00CA56AF">
        <w:t>A</w:t>
      </w:r>
      <w:r>
        <w:t xml:space="preserve">l fine di garantire una maggiore riqualificazione degli spazi esterni e ottemperare alle necessità espresse </w:t>
      </w:r>
      <w:r w:rsidRPr="00CA56AF">
        <w:t xml:space="preserve">dagli utenti del Campus, si </w:t>
      </w:r>
      <w:r>
        <w:t xml:space="preserve">intende </w:t>
      </w:r>
      <w:r w:rsidRPr="00CA56AF">
        <w:t>procedere ad installare</w:t>
      </w:r>
      <w:r>
        <w:t xml:space="preserve">, nei </w:t>
      </w:r>
      <w:r w:rsidRPr="00CA56AF">
        <w:t>luoghi</w:t>
      </w:r>
      <w:r>
        <w:t xml:space="preserve"> interessati,</w:t>
      </w:r>
      <w:r w:rsidRPr="00CA56AF">
        <w:t xml:space="preserve"> panchine, cestini porta rifiuti e posaceneri</w:t>
      </w:r>
      <w:r>
        <w:t xml:space="preserve">. </w:t>
      </w:r>
      <w:r w:rsidRPr="00CA56AF">
        <w:t xml:space="preserve">A tal </w:t>
      </w:r>
      <w:r>
        <w:t xml:space="preserve">proposito è in fase di elaborazione </w:t>
      </w:r>
      <w:r w:rsidRPr="00CA56AF">
        <w:t>un progetto che prevede l’utilizzo di materiali particolarmente resistenti e stilizzati.</w:t>
      </w:r>
    </w:p>
    <w:p w:rsidR="00FC522F" w:rsidRPr="00CA56AF" w:rsidRDefault="00FC522F" w:rsidP="00FC522F">
      <w:pPr>
        <w:spacing w:line="360" w:lineRule="auto"/>
        <w:jc w:val="both"/>
      </w:pPr>
    </w:p>
    <w:p w:rsidR="00FC522F" w:rsidRPr="00B11FC8" w:rsidRDefault="00FC522F" w:rsidP="00FC522F">
      <w:pPr>
        <w:spacing w:line="360" w:lineRule="auto"/>
        <w:jc w:val="both"/>
        <w:rPr>
          <w:b/>
        </w:rPr>
      </w:pPr>
      <w:r w:rsidRPr="00B11FC8">
        <w:rPr>
          <w:b/>
        </w:rPr>
        <w:t>3.</w:t>
      </w:r>
      <w:r w:rsidRPr="00B11FC8">
        <w:rPr>
          <w:b/>
        </w:rPr>
        <w:tab/>
        <w:t>Riqualificazione degli spazi a verde</w:t>
      </w:r>
    </w:p>
    <w:p w:rsidR="00FC522F" w:rsidRPr="00CA56AF" w:rsidRDefault="00FC522F" w:rsidP="00FC522F">
      <w:pPr>
        <w:spacing w:line="360" w:lineRule="auto"/>
        <w:jc w:val="both"/>
      </w:pPr>
      <w:r>
        <w:t xml:space="preserve">Si rende opportuno procedere ad </w:t>
      </w:r>
      <w:r w:rsidRPr="00CA56AF">
        <w:t>un intervento di riqualificazione degli spazi a verde, in grado di rendere più accogliente il Campus</w:t>
      </w:r>
      <w:r>
        <w:t>. A tal fine, i</w:t>
      </w:r>
      <w:r w:rsidRPr="00CA56AF">
        <w:t>n collaborazione con docenti del DICAR</w:t>
      </w:r>
      <w:r>
        <w:t>,</w:t>
      </w:r>
      <w:r w:rsidRPr="00CA56AF">
        <w:t xml:space="preserve"> si sta progettando u</w:t>
      </w:r>
      <w:r>
        <w:t>n intervento specifico.</w:t>
      </w:r>
    </w:p>
    <w:p w:rsidR="00FC522F" w:rsidRPr="00CA56AF" w:rsidRDefault="00FC522F" w:rsidP="00FC522F">
      <w:pPr>
        <w:spacing w:line="360" w:lineRule="auto"/>
        <w:jc w:val="both"/>
      </w:pPr>
    </w:p>
    <w:p w:rsidR="00FC522F" w:rsidRPr="00B11FC8" w:rsidRDefault="00FC522F" w:rsidP="00FC522F">
      <w:pPr>
        <w:spacing w:line="360" w:lineRule="auto"/>
        <w:jc w:val="both"/>
        <w:rPr>
          <w:b/>
        </w:rPr>
      </w:pPr>
      <w:r w:rsidRPr="00B11FC8">
        <w:rPr>
          <w:b/>
        </w:rPr>
        <w:t>4</w:t>
      </w:r>
      <w:r w:rsidRPr="00B11FC8">
        <w:rPr>
          <w:b/>
        </w:rPr>
        <w:tab/>
        <w:t>Impermeabilizzazione Copertura ex DIASS</w:t>
      </w:r>
    </w:p>
    <w:p w:rsidR="00FC522F" w:rsidRDefault="00FC522F" w:rsidP="00FC522F">
      <w:pPr>
        <w:spacing w:line="360" w:lineRule="auto"/>
        <w:jc w:val="both"/>
      </w:pPr>
      <w:r>
        <w:t>Tale intervento si rende necessario e non</w:t>
      </w:r>
      <w:r w:rsidRPr="00CA56AF">
        <w:t>, in considerazi</w:t>
      </w:r>
      <w:r>
        <w:t>one delle copiose infiltrazioni. Il progetto, già predisposto, prevede il completo rifacimento dell’impermeabilizzazione del lastrico solare di pertinenza. È o</w:t>
      </w:r>
      <w:r w:rsidRPr="00CA56AF">
        <w:t>pportuno precisare che l’immobile</w:t>
      </w:r>
      <w:r>
        <w:t xml:space="preserve">, </w:t>
      </w:r>
      <w:r w:rsidRPr="00CA56AF">
        <w:t>di proprietà della Provincia di Taranto</w:t>
      </w:r>
      <w:r>
        <w:t>, è</w:t>
      </w:r>
      <w:r w:rsidRPr="00CA56AF">
        <w:t xml:space="preserve"> concesso in comodato d’uso gratuito </w:t>
      </w:r>
      <w:r>
        <w:t>al 50%</w:t>
      </w:r>
      <w:r w:rsidRPr="00CA56AF">
        <w:t xml:space="preserve"> all’Università degli Studi di Bari e </w:t>
      </w:r>
      <w:r>
        <w:t>al 50% al Politecnico di Bari e che, n</w:t>
      </w:r>
      <w:r w:rsidRPr="00CA56AF">
        <w:t xml:space="preserve">onostante le numerose e ripetute richieste d’intervento formulate alla Provincia di Taranto, non è stato mai </w:t>
      </w:r>
      <w:r>
        <w:t>avuto riscontro.</w:t>
      </w:r>
    </w:p>
    <w:p w:rsidR="00FC522F" w:rsidRPr="00CA56AF" w:rsidRDefault="00FC522F" w:rsidP="00FC522F">
      <w:pPr>
        <w:spacing w:line="360" w:lineRule="auto"/>
        <w:jc w:val="both"/>
      </w:pPr>
    </w:p>
    <w:p w:rsidR="00FC522F" w:rsidRPr="00B11FC8" w:rsidRDefault="00FC522F" w:rsidP="00FC522F">
      <w:pPr>
        <w:spacing w:line="360" w:lineRule="auto"/>
        <w:jc w:val="both"/>
        <w:rPr>
          <w:b/>
        </w:rPr>
      </w:pPr>
      <w:r w:rsidRPr="00B11FC8">
        <w:rPr>
          <w:b/>
        </w:rPr>
        <w:t>5.</w:t>
      </w:r>
      <w:r w:rsidRPr="00B11FC8">
        <w:rPr>
          <w:b/>
        </w:rPr>
        <w:tab/>
        <w:t xml:space="preserve">Riqualificazione dei servizi igienici </w:t>
      </w:r>
      <w:r>
        <w:rPr>
          <w:b/>
        </w:rPr>
        <w:t xml:space="preserve">presso </w:t>
      </w:r>
      <w:r w:rsidRPr="00B11FC8">
        <w:rPr>
          <w:b/>
        </w:rPr>
        <w:t>Aule Pari e Dispari del Corpo a Z e Aule P e Q</w:t>
      </w:r>
    </w:p>
    <w:p w:rsidR="00FC522F" w:rsidRPr="00CA56AF" w:rsidRDefault="00FC522F" w:rsidP="00FC522F">
      <w:pPr>
        <w:spacing w:line="360" w:lineRule="auto"/>
        <w:jc w:val="both"/>
      </w:pPr>
      <w:r w:rsidRPr="00CA56AF">
        <w:t>Tale intervento si rende necessario in considerazione della vetustà di tali ambienti e d</w:t>
      </w:r>
      <w:r>
        <w:t>e</w:t>
      </w:r>
      <w:r w:rsidRPr="00CA56AF">
        <w:t>ll’elevato uso degli stessi da parte, soprattutto, degli studenti. Il progetto, in corso di redazione</w:t>
      </w:r>
      <w:r>
        <w:t xml:space="preserve">, </w:t>
      </w:r>
      <w:r w:rsidRPr="00CA56AF">
        <w:t xml:space="preserve">prevede una totale ristrutturazione dei servizi igienici per circa 170 mq. </w:t>
      </w:r>
      <w:r>
        <w:t xml:space="preserve">Con la </w:t>
      </w:r>
      <w:r w:rsidRPr="00CA56AF">
        <w:t>rivis</w:t>
      </w:r>
      <w:r>
        <w:t>i</w:t>
      </w:r>
      <w:r w:rsidRPr="00CA56AF">
        <w:t>ta</w:t>
      </w:r>
      <w:r>
        <w:t>zione degl</w:t>
      </w:r>
      <w:r w:rsidRPr="00CA56AF">
        <w:t>i schemi funzionali</w:t>
      </w:r>
      <w:r>
        <w:t>, del sistema impiantistico,</w:t>
      </w:r>
      <w:r w:rsidRPr="00CA56AF">
        <w:t xml:space="preserve"> </w:t>
      </w:r>
      <w:r>
        <w:t>del</w:t>
      </w:r>
      <w:r w:rsidRPr="00CA56AF">
        <w:t xml:space="preserve">le pavimentazioni, </w:t>
      </w:r>
      <w:r>
        <w:t>de</w:t>
      </w:r>
      <w:r w:rsidRPr="00CA56AF">
        <w:t>i rivestimenti</w:t>
      </w:r>
      <w:r>
        <w:t xml:space="preserve"> e de</w:t>
      </w:r>
      <w:r w:rsidRPr="00CA56AF">
        <w:t>i sanitari</w:t>
      </w:r>
      <w:r>
        <w:t xml:space="preserve">, si garantirà anche l’utilizzo </w:t>
      </w:r>
      <w:r w:rsidRPr="00CA56AF">
        <w:t>da</w:t>
      </w:r>
      <w:r>
        <w:t xml:space="preserve"> parte dei soggett</w:t>
      </w:r>
      <w:r w:rsidRPr="00CA56AF">
        <w:t>i diversamente abili</w:t>
      </w:r>
      <w:r>
        <w:t>.</w:t>
      </w:r>
    </w:p>
    <w:p w:rsidR="00FC522F" w:rsidRPr="00CA56AF" w:rsidRDefault="00FC522F" w:rsidP="00FC522F">
      <w:pPr>
        <w:spacing w:line="360" w:lineRule="auto"/>
        <w:jc w:val="both"/>
      </w:pPr>
    </w:p>
    <w:p w:rsidR="00FC522F" w:rsidRPr="00B11FC8" w:rsidRDefault="00FC522F" w:rsidP="00FC522F">
      <w:pPr>
        <w:spacing w:line="360" w:lineRule="auto"/>
        <w:jc w:val="both"/>
        <w:rPr>
          <w:b/>
        </w:rPr>
      </w:pPr>
      <w:r>
        <w:rPr>
          <w:b/>
        </w:rPr>
        <w:t>6</w:t>
      </w:r>
      <w:r w:rsidRPr="00B11FC8">
        <w:rPr>
          <w:b/>
        </w:rPr>
        <w:t>.</w:t>
      </w:r>
      <w:r w:rsidRPr="00B11FC8">
        <w:rPr>
          <w:b/>
        </w:rPr>
        <w:tab/>
        <w:t>Sostituzione copertura in plexiglass atrio “Cherubini”</w:t>
      </w:r>
    </w:p>
    <w:p w:rsidR="00FC522F" w:rsidRDefault="00FC522F" w:rsidP="00FC522F">
      <w:pPr>
        <w:spacing w:line="360" w:lineRule="auto"/>
        <w:jc w:val="both"/>
      </w:pPr>
      <w:r>
        <w:t>Si propone la sostituzione dell’</w:t>
      </w:r>
      <w:r w:rsidRPr="00CA56AF">
        <w:t xml:space="preserve">attuale copertura dell’atrio “Cherubini”, realizzata negli anni ’90, </w:t>
      </w:r>
      <w:r>
        <w:t xml:space="preserve">che a causa di infiltrazioni di acqua piovana non consentono lo svolgimento delle attività </w:t>
      </w:r>
      <w:r w:rsidRPr="00CA56AF">
        <w:t>culturali e promozionali</w:t>
      </w:r>
      <w:r>
        <w:t>.</w:t>
      </w:r>
    </w:p>
    <w:p w:rsidR="00FC522F" w:rsidRDefault="00FC522F" w:rsidP="00FC522F">
      <w:pPr>
        <w:spacing w:line="360" w:lineRule="auto"/>
        <w:jc w:val="both"/>
      </w:pPr>
    </w:p>
    <w:p w:rsidR="00FC522F" w:rsidRPr="00B11FC8" w:rsidRDefault="00FC522F" w:rsidP="00FC522F">
      <w:pPr>
        <w:spacing w:line="360" w:lineRule="auto"/>
        <w:jc w:val="both"/>
        <w:rPr>
          <w:b/>
        </w:rPr>
      </w:pPr>
      <w:r w:rsidRPr="00B11FC8">
        <w:rPr>
          <w:b/>
        </w:rPr>
        <w:t>7.</w:t>
      </w:r>
      <w:r w:rsidRPr="00B11FC8">
        <w:rPr>
          <w:b/>
        </w:rPr>
        <w:tab/>
        <w:t>Riqualificazione  sede di Foggia</w:t>
      </w:r>
    </w:p>
    <w:p w:rsidR="00FC522F" w:rsidRDefault="00FC522F" w:rsidP="00FC522F">
      <w:pPr>
        <w:spacing w:line="360" w:lineRule="auto"/>
        <w:jc w:val="both"/>
      </w:pPr>
      <w:r w:rsidRPr="00CA56AF">
        <w:t xml:space="preserve">Nell’ambito del progetto di riqualificazione ambientale della piazzetta antistante l’ingresso della sede di Foggia, in accordo con il Comune di Foggia e l’Università degli Studi di Foggia, </w:t>
      </w:r>
      <w:r>
        <w:t xml:space="preserve">si intende </w:t>
      </w:r>
      <w:r w:rsidRPr="00CA56AF">
        <w:t>finanzi</w:t>
      </w:r>
      <w:r>
        <w:t>are</w:t>
      </w:r>
      <w:r w:rsidRPr="00CA56AF">
        <w:t xml:space="preserve"> </w:t>
      </w:r>
      <w:r>
        <w:t>tale intervento</w:t>
      </w:r>
      <w:r w:rsidRPr="00CA56AF">
        <w:t>. In particolare si provvederà all’integrazione ambientale dei due sistemi architettonici, attraverso una rimodulazione delle altimetrie, la realizzazione di nuova pavimentazione, un nuovo di sistema di allontanamento delle acque meteoriche con int</w:t>
      </w:r>
      <w:r>
        <w:t>egrazione della zona a verde.</w:t>
      </w:r>
    </w:p>
    <w:p w:rsidR="002047B0" w:rsidRDefault="00FC522F" w:rsidP="00FC522F">
      <w:pPr>
        <w:spacing w:line="360" w:lineRule="auto"/>
        <w:jc w:val="both"/>
        <w:sectPr w:rsidR="002047B0" w:rsidSect="002047B0">
          <w:pgSz w:w="11906" w:h="16838"/>
          <w:pgMar w:top="1134" w:right="849" w:bottom="1134" w:left="102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CA56AF">
        <w:t>Inoltre saranno effettuati interventi interni di manutenzione straordinaria sulle tamponature perimetrali e sui servizi igienici.</w:t>
      </w:r>
    </w:p>
    <w:p w:rsidR="00FC522F" w:rsidRPr="00CA56AF" w:rsidRDefault="00FC522F" w:rsidP="00FC522F">
      <w:pPr>
        <w:spacing w:line="360" w:lineRule="auto"/>
        <w:jc w:val="both"/>
      </w:pPr>
    </w:p>
    <w:tbl>
      <w:tblPr>
        <w:tblW w:w="15041" w:type="dxa"/>
        <w:jc w:val="center"/>
        <w:tblCellMar>
          <w:left w:w="70" w:type="dxa"/>
          <w:right w:w="70" w:type="dxa"/>
        </w:tblCellMar>
        <w:tblLook w:val="04A0" w:firstRow="1" w:lastRow="0" w:firstColumn="1" w:lastColumn="0" w:noHBand="0" w:noVBand="1"/>
      </w:tblPr>
      <w:tblGrid>
        <w:gridCol w:w="2303"/>
        <w:gridCol w:w="1843"/>
        <w:gridCol w:w="3827"/>
        <w:gridCol w:w="831"/>
        <w:gridCol w:w="1417"/>
        <w:gridCol w:w="1579"/>
        <w:gridCol w:w="1682"/>
        <w:gridCol w:w="1559"/>
      </w:tblGrid>
      <w:tr w:rsidR="00FC522F" w:rsidRPr="00196F7A" w:rsidTr="002047B0">
        <w:trPr>
          <w:trHeight w:val="315"/>
          <w:jc w:val="center"/>
        </w:trPr>
        <w:tc>
          <w:tcPr>
            <w:tcW w:w="2303" w:type="dxa"/>
            <w:vMerge w:val="restart"/>
            <w:tcBorders>
              <w:top w:val="double" w:sz="6" w:space="0" w:color="auto"/>
              <w:left w:val="single" w:sz="8" w:space="0" w:color="auto"/>
              <w:bottom w:val="single" w:sz="4" w:space="0" w:color="000000"/>
              <w:right w:val="single" w:sz="8" w:space="0" w:color="auto"/>
            </w:tcBorders>
            <w:shd w:val="clear" w:color="auto" w:fill="auto"/>
            <w:vAlign w:val="center"/>
            <w:hideMark/>
          </w:tcPr>
          <w:p w:rsidR="00FC522F" w:rsidRPr="00196F7A" w:rsidRDefault="00FC522F" w:rsidP="00FC522F">
            <w:pPr>
              <w:jc w:val="center"/>
              <w:rPr>
                <w:rFonts w:ascii="Arial Narrow" w:hAnsi="Arial Narrow" w:cs="Calibri"/>
                <w:b/>
                <w:bCs/>
                <w:sz w:val="28"/>
                <w:szCs w:val="28"/>
              </w:rPr>
            </w:pPr>
            <w:r w:rsidRPr="00196F7A">
              <w:rPr>
                <w:rFonts w:ascii="Arial Narrow" w:hAnsi="Arial Narrow" w:cs="Calibri"/>
                <w:b/>
                <w:bCs/>
                <w:sz w:val="28"/>
                <w:szCs w:val="28"/>
              </w:rPr>
              <w:t xml:space="preserve">Intervento </w:t>
            </w:r>
          </w:p>
        </w:tc>
        <w:tc>
          <w:tcPr>
            <w:tcW w:w="1843" w:type="dxa"/>
            <w:vMerge w:val="restart"/>
            <w:tcBorders>
              <w:top w:val="double" w:sz="6" w:space="0" w:color="auto"/>
              <w:left w:val="double" w:sz="6" w:space="0" w:color="auto"/>
              <w:bottom w:val="single" w:sz="4" w:space="0" w:color="000000"/>
              <w:right w:val="single" w:sz="8" w:space="0" w:color="auto"/>
            </w:tcBorders>
            <w:shd w:val="clear" w:color="auto" w:fill="auto"/>
            <w:vAlign w:val="bottom"/>
            <w:hideMark/>
          </w:tcPr>
          <w:p w:rsidR="00FC522F" w:rsidRPr="00196F7A" w:rsidRDefault="00FC522F" w:rsidP="00FC522F">
            <w:pPr>
              <w:jc w:val="center"/>
              <w:rPr>
                <w:rFonts w:ascii="Arial Narrow" w:hAnsi="Arial Narrow" w:cs="Calibri"/>
                <w:b/>
                <w:bCs/>
                <w:sz w:val="20"/>
              </w:rPr>
            </w:pPr>
            <w:r w:rsidRPr="00196F7A">
              <w:rPr>
                <w:rFonts w:ascii="Arial Narrow" w:hAnsi="Arial Narrow" w:cs="Calibri"/>
                <w:b/>
                <w:bCs/>
                <w:sz w:val="20"/>
              </w:rPr>
              <w:t>Disponibilità attuale vincolata al progetto</w:t>
            </w:r>
          </w:p>
        </w:tc>
        <w:tc>
          <w:tcPr>
            <w:tcW w:w="3827" w:type="dxa"/>
            <w:tcBorders>
              <w:top w:val="double" w:sz="6" w:space="0" w:color="auto"/>
              <w:left w:val="nil"/>
              <w:bottom w:val="nil"/>
              <w:right w:val="single" w:sz="4" w:space="0" w:color="auto"/>
            </w:tcBorders>
            <w:noWrap/>
            <w:vAlign w:val="bottom"/>
            <w:hideMark/>
          </w:tcPr>
          <w:p w:rsidR="00FC522F" w:rsidRPr="00196F7A" w:rsidRDefault="00FC522F" w:rsidP="00FC522F">
            <w:pPr>
              <w:rPr>
                <w:rFonts w:ascii="Calibri" w:hAnsi="Calibri" w:cs="Calibri"/>
                <w:color w:val="000000"/>
                <w:szCs w:val="22"/>
              </w:rPr>
            </w:pPr>
            <w:r w:rsidRPr="00196F7A">
              <w:rPr>
                <w:rFonts w:ascii="Calibri" w:hAnsi="Calibri" w:cs="Calibri"/>
                <w:color w:val="000000"/>
                <w:szCs w:val="22"/>
              </w:rPr>
              <w:t> </w:t>
            </w:r>
          </w:p>
        </w:tc>
        <w:tc>
          <w:tcPr>
            <w:tcW w:w="831" w:type="dxa"/>
            <w:tcBorders>
              <w:top w:val="double" w:sz="6" w:space="0" w:color="auto"/>
              <w:left w:val="nil"/>
              <w:bottom w:val="nil"/>
              <w:right w:val="nil"/>
            </w:tcBorders>
            <w:noWrap/>
            <w:vAlign w:val="bottom"/>
            <w:hideMark/>
          </w:tcPr>
          <w:p w:rsidR="00FC522F" w:rsidRPr="00196F7A" w:rsidRDefault="00FC522F" w:rsidP="00FC522F">
            <w:pPr>
              <w:rPr>
                <w:rFonts w:ascii="Calibri" w:hAnsi="Calibri" w:cs="Calibri"/>
                <w:color w:val="000000"/>
                <w:szCs w:val="22"/>
              </w:rPr>
            </w:pPr>
            <w:r w:rsidRPr="00196F7A">
              <w:rPr>
                <w:rFonts w:ascii="Calibri" w:hAnsi="Calibri" w:cs="Calibri"/>
                <w:color w:val="000000"/>
                <w:szCs w:val="22"/>
              </w:rPr>
              <w:t> </w:t>
            </w:r>
          </w:p>
        </w:tc>
        <w:tc>
          <w:tcPr>
            <w:tcW w:w="1417" w:type="dxa"/>
            <w:tcBorders>
              <w:top w:val="double" w:sz="6" w:space="0" w:color="auto"/>
              <w:left w:val="nil"/>
              <w:bottom w:val="nil"/>
              <w:right w:val="nil"/>
            </w:tcBorders>
            <w:noWrap/>
            <w:vAlign w:val="bottom"/>
            <w:hideMark/>
          </w:tcPr>
          <w:p w:rsidR="00FC522F" w:rsidRPr="00196F7A" w:rsidRDefault="00FC522F" w:rsidP="00FC522F">
            <w:pPr>
              <w:rPr>
                <w:rFonts w:ascii="Calibri" w:hAnsi="Calibri" w:cs="Calibri"/>
                <w:color w:val="000000"/>
                <w:szCs w:val="22"/>
              </w:rPr>
            </w:pPr>
            <w:r w:rsidRPr="00196F7A">
              <w:rPr>
                <w:rFonts w:ascii="Calibri" w:hAnsi="Calibri" w:cs="Calibri"/>
                <w:color w:val="000000"/>
                <w:szCs w:val="22"/>
              </w:rPr>
              <w:t> </w:t>
            </w:r>
          </w:p>
        </w:tc>
        <w:tc>
          <w:tcPr>
            <w:tcW w:w="1579" w:type="dxa"/>
            <w:tcBorders>
              <w:top w:val="double" w:sz="6" w:space="0" w:color="auto"/>
              <w:left w:val="nil"/>
              <w:bottom w:val="nil"/>
              <w:right w:val="nil"/>
            </w:tcBorders>
            <w:noWrap/>
            <w:vAlign w:val="bottom"/>
            <w:hideMark/>
          </w:tcPr>
          <w:p w:rsidR="00FC522F" w:rsidRPr="00196F7A" w:rsidRDefault="00FC522F" w:rsidP="00FC522F">
            <w:pPr>
              <w:rPr>
                <w:rFonts w:ascii="Calibri" w:hAnsi="Calibri" w:cs="Calibri"/>
                <w:color w:val="000000"/>
                <w:szCs w:val="22"/>
              </w:rPr>
            </w:pPr>
            <w:r w:rsidRPr="00196F7A">
              <w:rPr>
                <w:rFonts w:ascii="Calibri" w:hAnsi="Calibri" w:cs="Calibri"/>
                <w:color w:val="000000"/>
                <w:szCs w:val="22"/>
              </w:rPr>
              <w:t> </w:t>
            </w:r>
          </w:p>
        </w:tc>
        <w:tc>
          <w:tcPr>
            <w:tcW w:w="3241" w:type="dxa"/>
            <w:gridSpan w:val="2"/>
            <w:vMerge w:val="restart"/>
            <w:tcBorders>
              <w:top w:val="double" w:sz="6" w:space="0" w:color="auto"/>
              <w:left w:val="single" w:sz="4" w:space="0" w:color="auto"/>
              <w:bottom w:val="single" w:sz="4" w:space="0" w:color="000000"/>
              <w:right w:val="double" w:sz="6" w:space="0" w:color="000000"/>
            </w:tcBorders>
            <w:shd w:val="clear" w:color="auto" w:fill="auto"/>
            <w:vAlign w:val="bottom"/>
            <w:hideMark/>
          </w:tcPr>
          <w:p w:rsidR="00FC522F" w:rsidRPr="00196F7A" w:rsidRDefault="00FC522F" w:rsidP="00FC522F">
            <w:pPr>
              <w:jc w:val="center"/>
              <w:rPr>
                <w:rFonts w:ascii="Arial Narrow" w:hAnsi="Arial Narrow" w:cs="Calibri"/>
                <w:b/>
                <w:bCs/>
                <w:sz w:val="20"/>
              </w:rPr>
            </w:pPr>
            <w:r w:rsidRPr="00196F7A">
              <w:rPr>
                <w:rFonts w:ascii="Arial Narrow" w:hAnsi="Arial Narrow" w:cs="Calibri"/>
                <w:b/>
                <w:bCs/>
                <w:sz w:val="20"/>
              </w:rPr>
              <w:t>Necessità</w:t>
            </w:r>
          </w:p>
        </w:tc>
      </w:tr>
      <w:tr w:rsidR="00FC522F" w:rsidRPr="00196F7A" w:rsidTr="002047B0">
        <w:trPr>
          <w:trHeight w:val="315"/>
          <w:jc w:val="center"/>
        </w:trPr>
        <w:tc>
          <w:tcPr>
            <w:tcW w:w="2303" w:type="dxa"/>
            <w:vMerge/>
            <w:tcBorders>
              <w:top w:val="double" w:sz="6" w:space="0" w:color="auto"/>
              <w:left w:val="single" w:sz="8" w:space="0" w:color="auto"/>
              <w:bottom w:val="single" w:sz="4" w:space="0" w:color="000000"/>
              <w:right w:val="single" w:sz="8" w:space="0" w:color="auto"/>
            </w:tcBorders>
            <w:shd w:val="clear" w:color="auto" w:fill="auto"/>
            <w:vAlign w:val="center"/>
            <w:hideMark/>
          </w:tcPr>
          <w:p w:rsidR="00FC522F" w:rsidRPr="00196F7A" w:rsidRDefault="00FC522F" w:rsidP="00FC522F">
            <w:pPr>
              <w:rPr>
                <w:rFonts w:ascii="Arial Narrow" w:hAnsi="Arial Narrow" w:cs="Calibri"/>
                <w:b/>
                <w:bCs/>
                <w:sz w:val="28"/>
                <w:szCs w:val="28"/>
              </w:rPr>
            </w:pPr>
          </w:p>
        </w:tc>
        <w:tc>
          <w:tcPr>
            <w:tcW w:w="1843" w:type="dxa"/>
            <w:vMerge/>
            <w:tcBorders>
              <w:top w:val="double" w:sz="6" w:space="0" w:color="auto"/>
              <w:left w:val="double" w:sz="6" w:space="0" w:color="auto"/>
              <w:bottom w:val="single" w:sz="4" w:space="0" w:color="000000"/>
              <w:right w:val="single" w:sz="8" w:space="0" w:color="auto"/>
            </w:tcBorders>
            <w:shd w:val="clear" w:color="auto" w:fill="auto"/>
            <w:vAlign w:val="center"/>
            <w:hideMark/>
          </w:tcPr>
          <w:p w:rsidR="00FC522F" w:rsidRPr="00196F7A" w:rsidRDefault="00FC522F" w:rsidP="00FC522F">
            <w:pPr>
              <w:rPr>
                <w:rFonts w:ascii="Arial Narrow" w:hAnsi="Arial Narrow" w:cs="Calibri"/>
                <w:b/>
                <w:bCs/>
                <w:sz w:val="20"/>
              </w:rPr>
            </w:pPr>
          </w:p>
        </w:tc>
        <w:tc>
          <w:tcPr>
            <w:tcW w:w="3827" w:type="dxa"/>
            <w:tcBorders>
              <w:top w:val="nil"/>
              <w:left w:val="nil"/>
              <w:bottom w:val="single" w:sz="4" w:space="0" w:color="auto"/>
              <w:right w:val="single" w:sz="4" w:space="0" w:color="auto"/>
            </w:tcBorders>
            <w:noWrap/>
            <w:vAlign w:val="bottom"/>
            <w:hideMark/>
          </w:tcPr>
          <w:p w:rsidR="00FC522F" w:rsidRPr="00196F7A" w:rsidRDefault="00FC522F" w:rsidP="00FC522F">
            <w:pPr>
              <w:rPr>
                <w:rFonts w:ascii="Calibri" w:hAnsi="Calibri" w:cs="Calibri"/>
                <w:color w:val="000000"/>
                <w:szCs w:val="22"/>
              </w:rPr>
            </w:pPr>
            <w:r w:rsidRPr="00196F7A">
              <w:rPr>
                <w:rFonts w:ascii="Calibri" w:hAnsi="Calibri" w:cs="Calibri"/>
                <w:color w:val="000000"/>
                <w:szCs w:val="22"/>
              </w:rPr>
              <w:t> </w:t>
            </w:r>
          </w:p>
        </w:tc>
        <w:tc>
          <w:tcPr>
            <w:tcW w:w="831" w:type="dxa"/>
            <w:tcBorders>
              <w:top w:val="nil"/>
              <w:left w:val="nil"/>
              <w:bottom w:val="single" w:sz="4" w:space="0" w:color="auto"/>
              <w:right w:val="nil"/>
            </w:tcBorders>
            <w:noWrap/>
            <w:vAlign w:val="bottom"/>
            <w:hideMark/>
          </w:tcPr>
          <w:p w:rsidR="00FC522F" w:rsidRPr="00196F7A" w:rsidRDefault="00FC522F" w:rsidP="00FC522F">
            <w:pPr>
              <w:rPr>
                <w:rFonts w:ascii="Calibri" w:hAnsi="Calibri" w:cs="Calibri"/>
                <w:color w:val="000000"/>
                <w:szCs w:val="22"/>
              </w:rPr>
            </w:pPr>
            <w:r w:rsidRPr="00196F7A">
              <w:rPr>
                <w:rFonts w:ascii="Calibri" w:hAnsi="Calibri" w:cs="Calibri"/>
                <w:color w:val="000000"/>
                <w:szCs w:val="22"/>
              </w:rPr>
              <w:t> </w:t>
            </w:r>
          </w:p>
        </w:tc>
        <w:tc>
          <w:tcPr>
            <w:tcW w:w="1417" w:type="dxa"/>
            <w:tcBorders>
              <w:top w:val="nil"/>
              <w:left w:val="nil"/>
              <w:bottom w:val="single" w:sz="4" w:space="0" w:color="auto"/>
              <w:right w:val="nil"/>
            </w:tcBorders>
            <w:noWrap/>
            <w:vAlign w:val="bottom"/>
            <w:hideMark/>
          </w:tcPr>
          <w:p w:rsidR="00FC522F" w:rsidRPr="00196F7A" w:rsidRDefault="00FC522F" w:rsidP="00FC522F">
            <w:pPr>
              <w:rPr>
                <w:rFonts w:ascii="Calibri" w:hAnsi="Calibri" w:cs="Calibri"/>
                <w:color w:val="000000"/>
                <w:szCs w:val="22"/>
              </w:rPr>
            </w:pPr>
            <w:r w:rsidRPr="00196F7A">
              <w:rPr>
                <w:rFonts w:ascii="Calibri" w:hAnsi="Calibri" w:cs="Calibri"/>
                <w:color w:val="000000"/>
                <w:szCs w:val="22"/>
              </w:rPr>
              <w:t> </w:t>
            </w:r>
          </w:p>
        </w:tc>
        <w:tc>
          <w:tcPr>
            <w:tcW w:w="1579" w:type="dxa"/>
            <w:tcBorders>
              <w:top w:val="nil"/>
              <w:left w:val="nil"/>
              <w:bottom w:val="single" w:sz="4" w:space="0" w:color="auto"/>
              <w:right w:val="nil"/>
            </w:tcBorders>
            <w:noWrap/>
            <w:vAlign w:val="bottom"/>
            <w:hideMark/>
          </w:tcPr>
          <w:p w:rsidR="00FC522F" w:rsidRPr="00196F7A" w:rsidRDefault="00FC522F" w:rsidP="00FC522F">
            <w:pPr>
              <w:rPr>
                <w:rFonts w:ascii="Calibri" w:hAnsi="Calibri" w:cs="Calibri"/>
                <w:color w:val="000000"/>
                <w:szCs w:val="22"/>
              </w:rPr>
            </w:pPr>
            <w:r w:rsidRPr="00196F7A">
              <w:rPr>
                <w:rFonts w:ascii="Calibri" w:hAnsi="Calibri" w:cs="Calibri"/>
                <w:color w:val="000000"/>
                <w:szCs w:val="22"/>
              </w:rPr>
              <w:t> </w:t>
            </w:r>
          </w:p>
        </w:tc>
        <w:tc>
          <w:tcPr>
            <w:tcW w:w="3241" w:type="dxa"/>
            <w:gridSpan w:val="2"/>
            <w:vMerge/>
            <w:tcBorders>
              <w:top w:val="nil"/>
              <w:left w:val="nil"/>
              <w:bottom w:val="single" w:sz="4" w:space="0" w:color="auto"/>
              <w:right w:val="nil"/>
            </w:tcBorders>
            <w:shd w:val="clear" w:color="auto" w:fill="auto"/>
            <w:vAlign w:val="center"/>
            <w:hideMark/>
          </w:tcPr>
          <w:p w:rsidR="00FC522F" w:rsidRPr="00196F7A" w:rsidRDefault="00FC522F" w:rsidP="00FC522F">
            <w:pPr>
              <w:rPr>
                <w:rFonts w:ascii="Arial Narrow" w:hAnsi="Arial Narrow" w:cs="Calibri"/>
                <w:b/>
                <w:bCs/>
                <w:sz w:val="20"/>
              </w:rPr>
            </w:pPr>
          </w:p>
        </w:tc>
      </w:tr>
      <w:tr w:rsidR="00FC522F" w:rsidRPr="00196F7A" w:rsidTr="002047B0">
        <w:trPr>
          <w:trHeight w:val="315"/>
          <w:jc w:val="center"/>
        </w:trPr>
        <w:tc>
          <w:tcPr>
            <w:tcW w:w="2303" w:type="dxa"/>
            <w:vMerge w:val="restart"/>
            <w:tcBorders>
              <w:top w:val="nil"/>
              <w:left w:val="single" w:sz="4" w:space="0" w:color="auto"/>
              <w:bottom w:val="double" w:sz="6" w:space="0" w:color="000000"/>
              <w:right w:val="single" w:sz="4" w:space="0" w:color="auto"/>
            </w:tcBorders>
            <w:shd w:val="clear" w:color="auto" w:fill="auto"/>
            <w:vAlign w:val="center"/>
            <w:hideMark/>
          </w:tcPr>
          <w:p w:rsidR="00FC522F" w:rsidRPr="00196F7A" w:rsidRDefault="00FC522F" w:rsidP="00FC522F">
            <w:pPr>
              <w:jc w:val="center"/>
              <w:rPr>
                <w:rFonts w:ascii="Arial Narrow" w:hAnsi="Arial Narrow" w:cs="Calibri"/>
                <w:b/>
                <w:bCs/>
                <w:szCs w:val="22"/>
              </w:rPr>
            </w:pPr>
            <w:r w:rsidRPr="00196F7A">
              <w:rPr>
                <w:rFonts w:ascii="Arial Narrow" w:hAnsi="Arial Narrow" w:cs="Calibri"/>
                <w:b/>
                <w:bCs/>
                <w:szCs w:val="22"/>
              </w:rPr>
              <w:t>Interventi di  adeguamento normativo e funzionale edifici e impianti</w:t>
            </w:r>
          </w:p>
        </w:tc>
        <w:tc>
          <w:tcPr>
            <w:tcW w:w="1843"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FC522F" w:rsidRPr="00196F7A" w:rsidRDefault="00FC522F" w:rsidP="00FC522F">
            <w:pPr>
              <w:jc w:val="center"/>
              <w:rPr>
                <w:rFonts w:ascii="Calibri" w:hAnsi="Calibri" w:cs="Calibri"/>
                <w:color w:val="000000"/>
                <w:szCs w:val="22"/>
              </w:rPr>
            </w:pPr>
            <w:r w:rsidRPr="00196F7A">
              <w:rPr>
                <w:rFonts w:ascii="Calibri" w:hAnsi="Calibri" w:cs="Calibri"/>
                <w:color w:val="000000"/>
                <w:szCs w:val="22"/>
              </w:rPr>
              <w:t xml:space="preserve"> €             126.286,17 </w:t>
            </w:r>
          </w:p>
        </w:tc>
        <w:tc>
          <w:tcPr>
            <w:tcW w:w="3827" w:type="dxa"/>
            <w:tcBorders>
              <w:top w:val="nil"/>
              <w:left w:val="nil"/>
              <w:bottom w:val="nil"/>
              <w:right w:val="single" w:sz="4" w:space="0" w:color="auto"/>
            </w:tcBorders>
            <w:shd w:val="clear" w:color="auto" w:fill="auto"/>
            <w:noWrap/>
            <w:vAlign w:val="bottom"/>
            <w:hideMark/>
          </w:tcPr>
          <w:p w:rsidR="00FC522F" w:rsidRPr="00196F7A" w:rsidRDefault="00FC522F" w:rsidP="00FC522F">
            <w:pPr>
              <w:rPr>
                <w:rFonts w:ascii="Calibri" w:hAnsi="Calibri" w:cs="Calibri"/>
                <w:color w:val="000000"/>
                <w:szCs w:val="22"/>
              </w:rPr>
            </w:pPr>
            <w:r w:rsidRPr="00196F7A">
              <w:rPr>
                <w:rFonts w:ascii="Calibri" w:hAnsi="Calibri" w:cs="Calibri"/>
                <w:color w:val="000000"/>
                <w:szCs w:val="22"/>
              </w:rPr>
              <w:t> </w:t>
            </w:r>
          </w:p>
        </w:tc>
        <w:tc>
          <w:tcPr>
            <w:tcW w:w="831" w:type="dxa"/>
            <w:tcBorders>
              <w:top w:val="nil"/>
              <w:left w:val="nil"/>
              <w:bottom w:val="nil"/>
              <w:right w:val="nil"/>
            </w:tcBorders>
            <w:shd w:val="clear" w:color="auto" w:fill="auto"/>
            <w:noWrap/>
            <w:vAlign w:val="bottom"/>
            <w:hideMark/>
          </w:tcPr>
          <w:p w:rsidR="00FC522F" w:rsidRPr="00196F7A" w:rsidRDefault="00FC522F" w:rsidP="00FC522F">
            <w:pPr>
              <w:rPr>
                <w:rFonts w:ascii="Calibri" w:hAnsi="Calibri" w:cs="Calibri"/>
                <w:color w:val="000000"/>
                <w:szCs w:val="22"/>
              </w:rPr>
            </w:pPr>
            <w:r w:rsidRPr="00196F7A">
              <w:rPr>
                <w:rFonts w:ascii="Calibri" w:hAnsi="Calibri" w:cs="Calibri"/>
                <w:color w:val="000000"/>
                <w:szCs w:val="22"/>
              </w:rPr>
              <w:t>mq</w:t>
            </w:r>
          </w:p>
        </w:tc>
        <w:tc>
          <w:tcPr>
            <w:tcW w:w="1417" w:type="dxa"/>
            <w:tcBorders>
              <w:top w:val="nil"/>
              <w:left w:val="single" w:sz="4" w:space="0" w:color="auto"/>
              <w:bottom w:val="nil"/>
              <w:right w:val="nil"/>
            </w:tcBorders>
            <w:shd w:val="clear" w:color="auto" w:fill="auto"/>
            <w:noWrap/>
            <w:vAlign w:val="bottom"/>
            <w:hideMark/>
          </w:tcPr>
          <w:p w:rsidR="00FC522F" w:rsidRPr="00196F7A" w:rsidRDefault="00FC522F" w:rsidP="00FC522F">
            <w:pPr>
              <w:rPr>
                <w:rFonts w:ascii="Calibri" w:hAnsi="Calibri" w:cs="Calibri"/>
                <w:color w:val="000000"/>
                <w:szCs w:val="22"/>
              </w:rPr>
            </w:pPr>
            <w:r w:rsidRPr="00196F7A">
              <w:rPr>
                <w:rFonts w:ascii="Calibri" w:hAnsi="Calibri" w:cs="Calibri"/>
                <w:color w:val="000000"/>
                <w:szCs w:val="22"/>
              </w:rPr>
              <w:t>costo/mq</w:t>
            </w:r>
          </w:p>
        </w:tc>
        <w:tc>
          <w:tcPr>
            <w:tcW w:w="1579" w:type="dxa"/>
            <w:tcBorders>
              <w:top w:val="nil"/>
              <w:left w:val="single" w:sz="4" w:space="0" w:color="auto"/>
              <w:bottom w:val="nil"/>
              <w:right w:val="nil"/>
            </w:tcBorders>
            <w:shd w:val="clear" w:color="auto" w:fill="auto"/>
            <w:noWrap/>
            <w:vAlign w:val="bottom"/>
            <w:hideMark/>
          </w:tcPr>
          <w:p w:rsidR="00FC522F" w:rsidRPr="00196F7A" w:rsidRDefault="00FC522F" w:rsidP="00FC522F">
            <w:pPr>
              <w:rPr>
                <w:rFonts w:ascii="Calibri" w:hAnsi="Calibri" w:cs="Calibri"/>
                <w:color w:val="000000"/>
                <w:szCs w:val="22"/>
              </w:rPr>
            </w:pPr>
            <w:r w:rsidRPr="00196F7A">
              <w:rPr>
                <w:rFonts w:ascii="Calibri" w:hAnsi="Calibri" w:cs="Calibri"/>
                <w:color w:val="000000"/>
                <w:szCs w:val="22"/>
              </w:rPr>
              <w:t> </w:t>
            </w:r>
          </w:p>
        </w:tc>
        <w:tc>
          <w:tcPr>
            <w:tcW w:w="1682" w:type="dxa"/>
            <w:tcBorders>
              <w:top w:val="nil"/>
              <w:left w:val="single" w:sz="4" w:space="0" w:color="auto"/>
              <w:bottom w:val="nil"/>
              <w:right w:val="nil"/>
            </w:tcBorders>
            <w:shd w:val="clear" w:color="auto" w:fill="auto"/>
            <w:noWrap/>
            <w:vAlign w:val="bottom"/>
            <w:hideMark/>
          </w:tcPr>
          <w:p w:rsidR="00FC522F" w:rsidRPr="00196F7A" w:rsidRDefault="00FC522F" w:rsidP="00FC522F">
            <w:pPr>
              <w:rPr>
                <w:rFonts w:ascii="Calibri" w:hAnsi="Calibri" w:cs="Calibri"/>
                <w:color w:val="000000"/>
                <w:szCs w:val="22"/>
              </w:rPr>
            </w:pPr>
            <w:r w:rsidRPr="00196F7A">
              <w:rPr>
                <w:rFonts w:ascii="Calibri" w:hAnsi="Calibri" w:cs="Calibri"/>
                <w:color w:val="000000"/>
                <w:szCs w:val="22"/>
              </w:rPr>
              <w:t> </w:t>
            </w:r>
          </w:p>
        </w:tc>
        <w:tc>
          <w:tcPr>
            <w:tcW w:w="1559" w:type="dxa"/>
            <w:tcBorders>
              <w:top w:val="nil"/>
              <w:left w:val="single" w:sz="4" w:space="0" w:color="auto"/>
              <w:bottom w:val="single" w:sz="4" w:space="0" w:color="auto"/>
              <w:right w:val="double" w:sz="6" w:space="0" w:color="auto"/>
            </w:tcBorders>
            <w:shd w:val="clear" w:color="auto" w:fill="auto"/>
            <w:noWrap/>
            <w:vAlign w:val="bottom"/>
            <w:hideMark/>
          </w:tcPr>
          <w:p w:rsidR="00FC522F" w:rsidRPr="00196F7A" w:rsidRDefault="00FC522F" w:rsidP="00FC522F">
            <w:pPr>
              <w:rPr>
                <w:rFonts w:ascii="Calibri" w:hAnsi="Calibri" w:cs="Calibri"/>
                <w:color w:val="000000"/>
                <w:szCs w:val="22"/>
              </w:rPr>
            </w:pPr>
            <w:r w:rsidRPr="00196F7A">
              <w:rPr>
                <w:rFonts w:ascii="Calibri" w:hAnsi="Calibri" w:cs="Calibri"/>
                <w:color w:val="000000"/>
                <w:szCs w:val="22"/>
              </w:rPr>
              <w:t> </w:t>
            </w:r>
          </w:p>
        </w:tc>
      </w:tr>
      <w:tr w:rsidR="00FC522F" w:rsidRPr="00196F7A" w:rsidTr="002047B0">
        <w:trPr>
          <w:trHeight w:val="915"/>
          <w:jc w:val="center"/>
        </w:trPr>
        <w:tc>
          <w:tcPr>
            <w:tcW w:w="2303" w:type="dxa"/>
            <w:vMerge/>
            <w:tcBorders>
              <w:top w:val="nil"/>
              <w:left w:val="single" w:sz="4" w:space="0" w:color="auto"/>
              <w:bottom w:val="double" w:sz="6" w:space="0" w:color="000000"/>
              <w:right w:val="single" w:sz="4" w:space="0" w:color="auto"/>
            </w:tcBorders>
            <w:shd w:val="clear" w:color="auto" w:fill="auto"/>
            <w:vAlign w:val="center"/>
            <w:hideMark/>
          </w:tcPr>
          <w:p w:rsidR="00FC522F" w:rsidRPr="00196F7A" w:rsidRDefault="00FC522F" w:rsidP="00FC522F">
            <w:pPr>
              <w:rPr>
                <w:rFonts w:ascii="Arial Narrow" w:hAnsi="Arial Narrow" w:cs="Calibri"/>
                <w:b/>
                <w:bCs/>
                <w:szCs w:val="22"/>
              </w:rPr>
            </w:pPr>
          </w:p>
        </w:tc>
        <w:tc>
          <w:tcPr>
            <w:tcW w:w="1843" w:type="dxa"/>
            <w:vMerge/>
            <w:tcBorders>
              <w:top w:val="nil"/>
              <w:left w:val="single" w:sz="4" w:space="0" w:color="auto"/>
              <w:bottom w:val="double" w:sz="6" w:space="0" w:color="000000"/>
              <w:right w:val="single" w:sz="4" w:space="0" w:color="auto"/>
            </w:tcBorders>
            <w:shd w:val="clear" w:color="auto" w:fill="auto"/>
            <w:vAlign w:val="center"/>
            <w:hideMark/>
          </w:tcPr>
          <w:p w:rsidR="00FC522F" w:rsidRPr="00196F7A" w:rsidRDefault="00FC522F" w:rsidP="00FC522F">
            <w:pPr>
              <w:rPr>
                <w:rFonts w:ascii="Calibri" w:hAnsi="Calibri" w:cs="Calibri"/>
                <w:color w:val="000000"/>
                <w:szCs w:val="22"/>
              </w:rPr>
            </w:pP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FC522F" w:rsidRPr="00196F7A" w:rsidRDefault="00FC522F" w:rsidP="00FC522F">
            <w:pPr>
              <w:rPr>
                <w:rFonts w:ascii="Arial Narrow" w:hAnsi="Arial Narrow" w:cs="Calibri"/>
                <w:szCs w:val="22"/>
              </w:rPr>
            </w:pPr>
            <w:r w:rsidRPr="00196F7A">
              <w:rPr>
                <w:rFonts w:ascii="Arial Narrow" w:hAnsi="Arial Narrow" w:cs="Calibri"/>
                <w:szCs w:val="22"/>
              </w:rPr>
              <w:t>Riqualificazione dei servizi igienici c/o Aule Corpo a Z e Aule P e Q</w:t>
            </w:r>
          </w:p>
        </w:tc>
        <w:tc>
          <w:tcPr>
            <w:tcW w:w="831" w:type="dxa"/>
            <w:tcBorders>
              <w:top w:val="single" w:sz="4" w:space="0" w:color="auto"/>
              <w:left w:val="nil"/>
              <w:bottom w:val="single" w:sz="4" w:space="0" w:color="auto"/>
              <w:right w:val="single" w:sz="4" w:space="0" w:color="auto"/>
            </w:tcBorders>
            <w:noWrap/>
            <w:vAlign w:val="bottom"/>
            <w:hideMark/>
          </w:tcPr>
          <w:p w:rsidR="00FC522F" w:rsidRPr="00196F7A" w:rsidRDefault="00FC522F" w:rsidP="00FC522F">
            <w:pPr>
              <w:jc w:val="right"/>
              <w:rPr>
                <w:rFonts w:ascii="Calibri" w:hAnsi="Calibri" w:cs="Calibri"/>
                <w:color w:val="000000"/>
                <w:szCs w:val="22"/>
              </w:rPr>
            </w:pPr>
            <w:r w:rsidRPr="00196F7A">
              <w:rPr>
                <w:rFonts w:ascii="Calibri" w:hAnsi="Calibri" w:cs="Calibri"/>
                <w:color w:val="000000"/>
                <w:szCs w:val="22"/>
              </w:rPr>
              <w:t>170</w:t>
            </w:r>
          </w:p>
        </w:tc>
        <w:tc>
          <w:tcPr>
            <w:tcW w:w="1417" w:type="dxa"/>
            <w:tcBorders>
              <w:top w:val="single" w:sz="4" w:space="0" w:color="auto"/>
              <w:left w:val="nil"/>
              <w:bottom w:val="single" w:sz="4" w:space="0" w:color="auto"/>
              <w:right w:val="single" w:sz="4" w:space="0" w:color="auto"/>
            </w:tcBorders>
            <w:noWrap/>
            <w:vAlign w:val="bottom"/>
            <w:hideMark/>
          </w:tcPr>
          <w:p w:rsidR="00FC522F" w:rsidRPr="00196F7A" w:rsidRDefault="00FC522F" w:rsidP="00FC522F">
            <w:pPr>
              <w:rPr>
                <w:rFonts w:ascii="Calibri" w:hAnsi="Calibri" w:cs="Calibri"/>
                <w:color w:val="000000"/>
                <w:szCs w:val="22"/>
              </w:rPr>
            </w:pPr>
            <w:r w:rsidRPr="00196F7A">
              <w:rPr>
                <w:rFonts w:ascii="Calibri" w:hAnsi="Calibri" w:cs="Calibri"/>
                <w:color w:val="000000"/>
                <w:szCs w:val="22"/>
              </w:rPr>
              <w:t xml:space="preserve"> €   530,00 </w:t>
            </w:r>
          </w:p>
        </w:tc>
        <w:tc>
          <w:tcPr>
            <w:tcW w:w="1579" w:type="dxa"/>
            <w:tcBorders>
              <w:top w:val="single" w:sz="4" w:space="0" w:color="auto"/>
              <w:left w:val="nil"/>
              <w:bottom w:val="single" w:sz="4" w:space="0" w:color="auto"/>
              <w:right w:val="single" w:sz="4" w:space="0" w:color="auto"/>
            </w:tcBorders>
            <w:noWrap/>
            <w:vAlign w:val="bottom"/>
            <w:hideMark/>
          </w:tcPr>
          <w:p w:rsidR="00FC522F" w:rsidRPr="00196F7A" w:rsidRDefault="00FC522F" w:rsidP="00FC522F">
            <w:pPr>
              <w:rPr>
                <w:rFonts w:ascii="Calibri" w:hAnsi="Calibri" w:cs="Calibri"/>
                <w:color w:val="000000"/>
                <w:szCs w:val="22"/>
              </w:rPr>
            </w:pPr>
            <w:r w:rsidRPr="00196F7A">
              <w:rPr>
                <w:rFonts w:ascii="Calibri" w:hAnsi="Calibri" w:cs="Calibri"/>
                <w:color w:val="000000"/>
                <w:szCs w:val="22"/>
              </w:rPr>
              <w:t xml:space="preserve"> €     118.932,00 </w:t>
            </w:r>
          </w:p>
        </w:tc>
        <w:tc>
          <w:tcPr>
            <w:tcW w:w="1682" w:type="dxa"/>
            <w:tcBorders>
              <w:top w:val="single" w:sz="4" w:space="0" w:color="auto"/>
              <w:left w:val="nil"/>
              <w:bottom w:val="single" w:sz="4" w:space="0" w:color="auto"/>
              <w:right w:val="single" w:sz="4" w:space="0" w:color="auto"/>
            </w:tcBorders>
            <w:shd w:val="clear" w:color="auto" w:fill="auto"/>
            <w:noWrap/>
            <w:vAlign w:val="bottom"/>
            <w:hideMark/>
          </w:tcPr>
          <w:p w:rsidR="00FC522F" w:rsidRPr="00196F7A" w:rsidRDefault="00FC522F" w:rsidP="00FC522F">
            <w:pPr>
              <w:rPr>
                <w:rFonts w:ascii="Calibri" w:hAnsi="Calibri" w:cs="Calibri"/>
                <w:color w:val="000000"/>
                <w:szCs w:val="22"/>
              </w:rPr>
            </w:pPr>
            <w:r w:rsidRPr="00196F7A">
              <w:rPr>
                <w:rFonts w:ascii="Calibri" w:hAnsi="Calibri" w:cs="Calibri"/>
                <w:color w:val="000000"/>
                <w:szCs w:val="22"/>
              </w:rPr>
              <w:t xml:space="preserve"> €    120.000,00 </w:t>
            </w:r>
          </w:p>
        </w:tc>
        <w:tc>
          <w:tcPr>
            <w:tcW w:w="1559" w:type="dxa"/>
            <w:vMerge w:val="restart"/>
            <w:tcBorders>
              <w:top w:val="nil"/>
              <w:left w:val="single" w:sz="4" w:space="0" w:color="auto"/>
              <w:bottom w:val="double" w:sz="6" w:space="0" w:color="000000"/>
              <w:right w:val="double" w:sz="6" w:space="0" w:color="auto"/>
            </w:tcBorders>
            <w:shd w:val="clear" w:color="auto" w:fill="auto"/>
            <w:noWrap/>
            <w:vAlign w:val="center"/>
            <w:hideMark/>
          </w:tcPr>
          <w:p w:rsidR="00FC522F" w:rsidRPr="00196F7A" w:rsidRDefault="00FC522F" w:rsidP="00FC522F">
            <w:pPr>
              <w:jc w:val="center"/>
              <w:rPr>
                <w:rFonts w:ascii="Calibri" w:hAnsi="Calibri" w:cs="Calibri"/>
                <w:color w:val="000000"/>
                <w:szCs w:val="22"/>
              </w:rPr>
            </w:pPr>
            <w:r w:rsidRPr="00196F7A">
              <w:rPr>
                <w:rFonts w:ascii="Calibri" w:hAnsi="Calibri" w:cs="Calibri"/>
                <w:color w:val="000000"/>
                <w:szCs w:val="22"/>
              </w:rPr>
              <w:t xml:space="preserve"> €      638.500,00 </w:t>
            </w:r>
          </w:p>
        </w:tc>
      </w:tr>
      <w:tr w:rsidR="00FC522F" w:rsidRPr="00196F7A" w:rsidTr="002047B0">
        <w:trPr>
          <w:trHeight w:val="660"/>
          <w:jc w:val="center"/>
        </w:trPr>
        <w:tc>
          <w:tcPr>
            <w:tcW w:w="2303" w:type="dxa"/>
            <w:vMerge/>
            <w:tcBorders>
              <w:top w:val="nil"/>
              <w:left w:val="single" w:sz="4" w:space="0" w:color="auto"/>
              <w:bottom w:val="double" w:sz="6" w:space="0" w:color="000000"/>
              <w:right w:val="single" w:sz="4" w:space="0" w:color="auto"/>
            </w:tcBorders>
            <w:shd w:val="clear" w:color="auto" w:fill="auto"/>
            <w:vAlign w:val="center"/>
            <w:hideMark/>
          </w:tcPr>
          <w:p w:rsidR="00FC522F" w:rsidRPr="00196F7A" w:rsidRDefault="00FC522F" w:rsidP="00FC522F">
            <w:pPr>
              <w:rPr>
                <w:rFonts w:ascii="Arial Narrow" w:hAnsi="Arial Narrow" w:cs="Calibri"/>
                <w:b/>
                <w:bCs/>
                <w:szCs w:val="22"/>
              </w:rPr>
            </w:pPr>
          </w:p>
        </w:tc>
        <w:tc>
          <w:tcPr>
            <w:tcW w:w="1843" w:type="dxa"/>
            <w:vMerge/>
            <w:tcBorders>
              <w:top w:val="nil"/>
              <w:left w:val="single" w:sz="4" w:space="0" w:color="auto"/>
              <w:bottom w:val="double" w:sz="6" w:space="0" w:color="000000"/>
              <w:right w:val="single" w:sz="4" w:space="0" w:color="auto"/>
            </w:tcBorders>
            <w:shd w:val="clear" w:color="auto" w:fill="auto"/>
            <w:vAlign w:val="center"/>
            <w:hideMark/>
          </w:tcPr>
          <w:p w:rsidR="00FC522F" w:rsidRPr="00196F7A" w:rsidRDefault="00FC522F" w:rsidP="00FC522F">
            <w:pPr>
              <w:rPr>
                <w:rFonts w:ascii="Calibri" w:hAnsi="Calibri" w:cs="Calibri"/>
                <w:color w:val="000000"/>
                <w:szCs w:val="22"/>
              </w:rPr>
            </w:pPr>
          </w:p>
        </w:tc>
        <w:tc>
          <w:tcPr>
            <w:tcW w:w="3827" w:type="dxa"/>
            <w:tcBorders>
              <w:top w:val="nil"/>
              <w:left w:val="nil"/>
              <w:bottom w:val="single" w:sz="4" w:space="0" w:color="auto"/>
              <w:right w:val="single" w:sz="4" w:space="0" w:color="auto"/>
            </w:tcBorders>
            <w:vAlign w:val="bottom"/>
            <w:hideMark/>
          </w:tcPr>
          <w:p w:rsidR="00FC522F" w:rsidRPr="00196F7A" w:rsidRDefault="00FC522F" w:rsidP="00FC522F">
            <w:pPr>
              <w:rPr>
                <w:rFonts w:ascii="Calibri" w:hAnsi="Calibri" w:cs="Calibri"/>
                <w:color w:val="000000"/>
                <w:szCs w:val="22"/>
              </w:rPr>
            </w:pPr>
            <w:r w:rsidRPr="00196F7A">
              <w:rPr>
                <w:rFonts w:ascii="Calibri" w:hAnsi="Calibri" w:cs="Calibri"/>
                <w:color w:val="000000"/>
                <w:szCs w:val="22"/>
              </w:rPr>
              <w:t xml:space="preserve">Pitturazione pilastri Ex Facoltà di Ingegneria </w:t>
            </w:r>
          </w:p>
        </w:tc>
        <w:tc>
          <w:tcPr>
            <w:tcW w:w="831" w:type="dxa"/>
            <w:tcBorders>
              <w:top w:val="nil"/>
              <w:left w:val="nil"/>
              <w:bottom w:val="single" w:sz="4" w:space="0" w:color="auto"/>
              <w:right w:val="single" w:sz="4" w:space="0" w:color="auto"/>
            </w:tcBorders>
            <w:noWrap/>
            <w:vAlign w:val="bottom"/>
            <w:hideMark/>
          </w:tcPr>
          <w:p w:rsidR="00FC522F" w:rsidRPr="00196F7A" w:rsidRDefault="00FC522F" w:rsidP="00FC522F">
            <w:pPr>
              <w:rPr>
                <w:rFonts w:ascii="Calibri" w:hAnsi="Calibri" w:cs="Calibri"/>
                <w:color w:val="000000"/>
                <w:szCs w:val="22"/>
              </w:rPr>
            </w:pPr>
            <w:r w:rsidRPr="00196F7A">
              <w:rPr>
                <w:rFonts w:ascii="Calibri" w:hAnsi="Calibri" w:cs="Calibri"/>
                <w:color w:val="000000"/>
                <w:szCs w:val="22"/>
              </w:rPr>
              <w:t> </w:t>
            </w:r>
          </w:p>
        </w:tc>
        <w:tc>
          <w:tcPr>
            <w:tcW w:w="1417" w:type="dxa"/>
            <w:tcBorders>
              <w:top w:val="nil"/>
              <w:left w:val="nil"/>
              <w:bottom w:val="single" w:sz="4" w:space="0" w:color="auto"/>
              <w:right w:val="single" w:sz="4" w:space="0" w:color="auto"/>
            </w:tcBorders>
            <w:noWrap/>
            <w:vAlign w:val="bottom"/>
            <w:hideMark/>
          </w:tcPr>
          <w:p w:rsidR="00FC522F" w:rsidRPr="00196F7A" w:rsidRDefault="00FC522F" w:rsidP="00FC522F">
            <w:pPr>
              <w:rPr>
                <w:rFonts w:ascii="Calibri" w:hAnsi="Calibri" w:cs="Calibri"/>
                <w:color w:val="000000"/>
                <w:szCs w:val="22"/>
              </w:rPr>
            </w:pPr>
            <w:r w:rsidRPr="00196F7A">
              <w:rPr>
                <w:rFonts w:ascii="Calibri" w:hAnsi="Calibri" w:cs="Calibri"/>
                <w:color w:val="000000"/>
                <w:szCs w:val="22"/>
              </w:rPr>
              <w:t> </w:t>
            </w:r>
          </w:p>
        </w:tc>
        <w:tc>
          <w:tcPr>
            <w:tcW w:w="1579" w:type="dxa"/>
            <w:tcBorders>
              <w:top w:val="nil"/>
              <w:left w:val="nil"/>
              <w:bottom w:val="single" w:sz="4" w:space="0" w:color="auto"/>
              <w:right w:val="single" w:sz="4" w:space="0" w:color="auto"/>
            </w:tcBorders>
            <w:noWrap/>
            <w:vAlign w:val="bottom"/>
            <w:hideMark/>
          </w:tcPr>
          <w:p w:rsidR="00FC522F" w:rsidRPr="00196F7A" w:rsidRDefault="00FC522F" w:rsidP="00FC522F">
            <w:pPr>
              <w:rPr>
                <w:rFonts w:ascii="Calibri" w:hAnsi="Calibri" w:cs="Calibri"/>
                <w:color w:val="000000"/>
                <w:szCs w:val="22"/>
              </w:rPr>
            </w:pPr>
            <w:r w:rsidRPr="00196F7A">
              <w:rPr>
                <w:rFonts w:ascii="Calibri" w:hAnsi="Calibri" w:cs="Calibri"/>
                <w:color w:val="000000"/>
                <w:szCs w:val="22"/>
              </w:rPr>
              <w:t> </w:t>
            </w:r>
          </w:p>
        </w:tc>
        <w:tc>
          <w:tcPr>
            <w:tcW w:w="1682" w:type="dxa"/>
            <w:tcBorders>
              <w:top w:val="nil"/>
              <w:left w:val="nil"/>
              <w:bottom w:val="single" w:sz="4" w:space="0" w:color="auto"/>
              <w:right w:val="single" w:sz="4" w:space="0" w:color="auto"/>
            </w:tcBorders>
            <w:noWrap/>
            <w:vAlign w:val="bottom"/>
            <w:hideMark/>
          </w:tcPr>
          <w:p w:rsidR="00FC522F" w:rsidRPr="00196F7A" w:rsidRDefault="00FC522F" w:rsidP="00FC522F">
            <w:pPr>
              <w:rPr>
                <w:rFonts w:ascii="Calibri" w:hAnsi="Calibri" w:cs="Calibri"/>
                <w:color w:val="000000"/>
                <w:szCs w:val="22"/>
              </w:rPr>
            </w:pPr>
            <w:r w:rsidRPr="00196F7A">
              <w:rPr>
                <w:rFonts w:ascii="Calibri" w:hAnsi="Calibri" w:cs="Calibri"/>
                <w:color w:val="000000"/>
                <w:szCs w:val="22"/>
              </w:rPr>
              <w:t xml:space="preserve"> €       50.000,00 </w:t>
            </w:r>
          </w:p>
        </w:tc>
        <w:tc>
          <w:tcPr>
            <w:tcW w:w="1559" w:type="dxa"/>
            <w:vMerge/>
            <w:tcBorders>
              <w:top w:val="nil"/>
              <w:left w:val="single" w:sz="4" w:space="0" w:color="auto"/>
              <w:bottom w:val="double" w:sz="6" w:space="0" w:color="000000"/>
              <w:right w:val="double" w:sz="6" w:space="0" w:color="auto"/>
            </w:tcBorders>
            <w:shd w:val="clear" w:color="auto" w:fill="auto"/>
            <w:vAlign w:val="center"/>
            <w:hideMark/>
          </w:tcPr>
          <w:p w:rsidR="00FC522F" w:rsidRPr="00196F7A" w:rsidRDefault="00FC522F" w:rsidP="00FC522F">
            <w:pPr>
              <w:rPr>
                <w:rFonts w:ascii="Calibri" w:hAnsi="Calibri" w:cs="Calibri"/>
                <w:color w:val="000000"/>
                <w:szCs w:val="22"/>
              </w:rPr>
            </w:pPr>
          </w:p>
        </w:tc>
      </w:tr>
      <w:tr w:rsidR="00FC522F" w:rsidRPr="00196F7A" w:rsidTr="002047B0">
        <w:trPr>
          <w:trHeight w:val="600"/>
          <w:jc w:val="center"/>
        </w:trPr>
        <w:tc>
          <w:tcPr>
            <w:tcW w:w="2303" w:type="dxa"/>
            <w:vMerge/>
            <w:tcBorders>
              <w:top w:val="nil"/>
              <w:left w:val="single" w:sz="4" w:space="0" w:color="auto"/>
              <w:bottom w:val="double" w:sz="6" w:space="0" w:color="000000"/>
              <w:right w:val="single" w:sz="4" w:space="0" w:color="auto"/>
            </w:tcBorders>
            <w:shd w:val="clear" w:color="auto" w:fill="auto"/>
            <w:vAlign w:val="center"/>
            <w:hideMark/>
          </w:tcPr>
          <w:p w:rsidR="00FC522F" w:rsidRPr="00196F7A" w:rsidRDefault="00FC522F" w:rsidP="00FC522F">
            <w:pPr>
              <w:rPr>
                <w:rFonts w:ascii="Arial Narrow" w:hAnsi="Arial Narrow" w:cs="Calibri"/>
                <w:b/>
                <w:bCs/>
                <w:szCs w:val="22"/>
              </w:rPr>
            </w:pPr>
          </w:p>
        </w:tc>
        <w:tc>
          <w:tcPr>
            <w:tcW w:w="1843" w:type="dxa"/>
            <w:vMerge/>
            <w:tcBorders>
              <w:top w:val="nil"/>
              <w:left w:val="single" w:sz="4" w:space="0" w:color="auto"/>
              <w:bottom w:val="double" w:sz="6" w:space="0" w:color="000000"/>
              <w:right w:val="single" w:sz="4" w:space="0" w:color="auto"/>
            </w:tcBorders>
            <w:shd w:val="clear" w:color="auto" w:fill="auto"/>
            <w:vAlign w:val="center"/>
            <w:hideMark/>
          </w:tcPr>
          <w:p w:rsidR="00FC522F" w:rsidRPr="00196F7A" w:rsidRDefault="00FC522F" w:rsidP="00FC522F">
            <w:pPr>
              <w:rPr>
                <w:rFonts w:ascii="Calibri" w:hAnsi="Calibri" w:cs="Calibri"/>
                <w:color w:val="000000"/>
                <w:szCs w:val="22"/>
              </w:rPr>
            </w:pPr>
          </w:p>
        </w:tc>
        <w:tc>
          <w:tcPr>
            <w:tcW w:w="3827" w:type="dxa"/>
            <w:tcBorders>
              <w:top w:val="nil"/>
              <w:left w:val="nil"/>
              <w:bottom w:val="single" w:sz="4" w:space="0" w:color="auto"/>
              <w:right w:val="single" w:sz="4" w:space="0" w:color="auto"/>
            </w:tcBorders>
            <w:shd w:val="clear" w:color="auto" w:fill="auto"/>
            <w:vAlign w:val="bottom"/>
            <w:hideMark/>
          </w:tcPr>
          <w:p w:rsidR="00FC522F" w:rsidRPr="00196F7A" w:rsidRDefault="00FC522F" w:rsidP="00FC522F">
            <w:pPr>
              <w:rPr>
                <w:rFonts w:ascii="Calibri" w:hAnsi="Calibri" w:cs="Calibri"/>
                <w:color w:val="000000"/>
                <w:szCs w:val="22"/>
              </w:rPr>
            </w:pPr>
            <w:r w:rsidRPr="00196F7A">
              <w:rPr>
                <w:rFonts w:ascii="Calibri" w:hAnsi="Calibri" w:cs="Calibri"/>
                <w:color w:val="000000"/>
                <w:szCs w:val="22"/>
              </w:rPr>
              <w:t>Riqualificazione sede di Foggia</w:t>
            </w:r>
          </w:p>
        </w:tc>
        <w:tc>
          <w:tcPr>
            <w:tcW w:w="831" w:type="dxa"/>
            <w:tcBorders>
              <w:top w:val="nil"/>
              <w:left w:val="nil"/>
              <w:bottom w:val="single" w:sz="4" w:space="0" w:color="auto"/>
              <w:right w:val="single" w:sz="4" w:space="0" w:color="auto"/>
            </w:tcBorders>
            <w:noWrap/>
            <w:vAlign w:val="bottom"/>
            <w:hideMark/>
          </w:tcPr>
          <w:p w:rsidR="00FC522F" w:rsidRPr="00196F7A" w:rsidRDefault="00FC522F" w:rsidP="00FC522F">
            <w:pPr>
              <w:rPr>
                <w:rFonts w:ascii="Calibri" w:hAnsi="Calibri" w:cs="Calibri"/>
                <w:color w:val="000000"/>
                <w:szCs w:val="22"/>
              </w:rPr>
            </w:pPr>
            <w:r w:rsidRPr="00196F7A">
              <w:rPr>
                <w:rFonts w:ascii="Calibri" w:hAnsi="Calibri" w:cs="Calibri"/>
                <w:color w:val="000000"/>
                <w:szCs w:val="22"/>
              </w:rPr>
              <w:t> </w:t>
            </w:r>
          </w:p>
        </w:tc>
        <w:tc>
          <w:tcPr>
            <w:tcW w:w="1417" w:type="dxa"/>
            <w:tcBorders>
              <w:top w:val="nil"/>
              <w:left w:val="nil"/>
              <w:bottom w:val="single" w:sz="4" w:space="0" w:color="auto"/>
              <w:right w:val="single" w:sz="4" w:space="0" w:color="auto"/>
            </w:tcBorders>
            <w:noWrap/>
            <w:vAlign w:val="bottom"/>
            <w:hideMark/>
          </w:tcPr>
          <w:p w:rsidR="00FC522F" w:rsidRPr="00196F7A" w:rsidRDefault="00FC522F" w:rsidP="00FC522F">
            <w:pPr>
              <w:rPr>
                <w:rFonts w:ascii="Calibri" w:hAnsi="Calibri" w:cs="Calibri"/>
                <w:color w:val="000000"/>
                <w:szCs w:val="22"/>
              </w:rPr>
            </w:pPr>
            <w:r w:rsidRPr="00196F7A">
              <w:rPr>
                <w:rFonts w:ascii="Calibri" w:hAnsi="Calibri" w:cs="Calibri"/>
                <w:color w:val="000000"/>
                <w:szCs w:val="22"/>
              </w:rPr>
              <w:t> </w:t>
            </w:r>
          </w:p>
        </w:tc>
        <w:tc>
          <w:tcPr>
            <w:tcW w:w="1579" w:type="dxa"/>
            <w:tcBorders>
              <w:top w:val="nil"/>
              <w:left w:val="nil"/>
              <w:bottom w:val="single" w:sz="4" w:space="0" w:color="auto"/>
              <w:right w:val="single" w:sz="4" w:space="0" w:color="auto"/>
            </w:tcBorders>
            <w:noWrap/>
            <w:vAlign w:val="bottom"/>
            <w:hideMark/>
          </w:tcPr>
          <w:p w:rsidR="00FC522F" w:rsidRPr="00196F7A" w:rsidRDefault="00FC522F" w:rsidP="00FC522F">
            <w:pPr>
              <w:rPr>
                <w:rFonts w:ascii="Calibri" w:hAnsi="Calibri" w:cs="Calibri"/>
                <w:color w:val="000000"/>
                <w:szCs w:val="22"/>
              </w:rPr>
            </w:pPr>
            <w:r w:rsidRPr="00196F7A">
              <w:rPr>
                <w:rFonts w:ascii="Calibri" w:hAnsi="Calibri" w:cs="Calibri"/>
                <w:color w:val="000000"/>
                <w:szCs w:val="22"/>
              </w:rPr>
              <w:t> </w:t>
            </w:r>
          </w:p>
        </w:tc>
        <w:tc>
          <w:tcPr>
            <w:tcW w:w="1682" w:type="dxa"/>
            <w:tcBorders>
              <w:top w:val="nil"/>
              <w:left w:val="nil"/>
              <w:bottom w:val="single" w:sz="4" w:space="0" w:color="auto"/>
              <w:right w:val="single" w:sz="4" w:space="0" w:color="auto"/>
            </w:tcBorders>
            <w:shd w:val="clear" w:color="auto" w:fill="auto"/>
            <w:noWrap/>
            <w:vAlign w:val="bottom"/>
            <w:hideMark/>
          </w:tcPr>
          <w:p w:rsidR="00FC522F" w:rsidRPr="00196F7A" w:rsidRDefault="00FC522F" w:rsidP="00FC522F">
            <w:pPr>
              <w:rPr>
                <w:rFonts w:ascii="Calibri" w:hAnsi="Calibri" w:cs="Calibri"/>
                <w:color w:val="000000"/>
                <w:szCs w:val="22"/>
              </w:rPr>
            </w:pPr>
            <w:r w:rsidRPr="00196F7A">
              <w:rPr>
                <w:rFonts w:ascii="Calibri" w:hAnsi="Calibri" w:cs="Calibri"/>
                <w:color w:val="000000"/>
                <w:szCs w:val="22"/>
              </w:rPr>
              <w:t xml:space="preserve"> €    150.000,00 </w:t>
            </w:r>
          </w:p>
        </w:tc>
        <w:tc>
          <w:tcPr>
            <w:tcW w:w="1559" w:type="dxa"/>
            <w:vMerge/>
            <w:tcBorders>
              <w:top w:val="nil"/>
              <w:left w:val="single" w:sz="4" w:space="0" w:color="auto"/>
              <w:bottom w:val="double" w:sz="6" w:space="0" w:color="000000"/>
              <w:right w:val="double" w:sz="6" w:space="0" w:color="auto"/>
            </w:tcBorders>
            <w:shd w:val="clear" w:color="auto" w:fill="auto"/>
            <w:vAlign w:val="center"/>
            <w:hideMark/>
          </w:tcPr>
          <w:p w:rsidR="00FC522F" w:rsidRPr="00196F7A" w:rsidRDefault="00FC522F" w:rsidP="00FC522F">
            <w:pPr>
              <w:rPr>
                <w:rFonts w:ascii="Calibri" w:hAnsi="Calibri" w:cs="Calibri"/>
                <w:color w:val="000000"/>
                <w:szCs w:val="22"/>
              </w:rPr>
            </w:pPr>
          </w:p>
        </w:tc>
      </w:tr>
      <w:tr w:rsidR="00FC522F" w:rsidRPr="00196F7A" w:rsidTr="002047B0">
        <w:trPr>
          <w:trHeight w:val="300"/>
          <w:jc w:val="center"/>
        </w:trPr>
        <w:tc>
          <w:tcPr>
            <w:tcW w:w="2303" w:type="dxa"/>
            <w:vMerge/>
            <w:tcBorders>
              <w:top w:val="nil"/>
              <w:left w:val="single" w:sz="4" w:space="0" w:color="auto"/>
              <w:bottom w:val="double" w:sz="6" w:space="0" w:color="000000"/>
              <w:right w:val="single" w:sz="4" w:space="0" w:color="auto"/>
            </w:tcBorders>
            <w:shd w:val="clear" w:color="auto" w:fill="auto"/>
            <w:vAlign w:val="center"/>
            <w:hideMark/>
          </w:tcPr>
          <w:p w:rsidR="00FC522F" w:rsidRPr="00196F7A" w:rsidRDefault="00FC522F" w:rsidP="00FC522F">
            <w:pPr>
              <w:rPr>
                <w:rFonts w:ascii="Arial Narrow" w:hAnsi="Arial Narrow" w:cs="Calibri"/>
                <w:b/>
                <w:bCs/>
                <w:szCs w:val="22"/>
              </w:rPr>
            </w:pPr>
          </w:p>
        </w:tc>
        <w:tc>
          <w:tcPr>
            <w:tcW w:w="1843" w:type="dxa"/>
            <w:vMerge/>
            <w:tcBorders>
              <w:top w:val="nil"/>
              <w:left w:val="single" w:sz="4" w:space="0" w:color="auto"/>
              <w:bottom w:val="double" w:sz="6" w:space="0" w:color="000000"/>
              <w:right w:val="single" w:sz="4" w:space="0" w:color="auto"/>
            </w:tcBorders>
            <w:shd w:val="clear" w:color="auto" w:fill="auto"/>
            <w:vAlign w:val="center"/>
            <w:hideMark/>
          </w:tcPr>
          <w:p w:rsidR="00FC522F" w:rsidRPr="00196F7A" w:rsidRDefault="00FC522F" w:rsidP="00FC522F">
            <w:pPr>
              <w:rPr>
                <w:rFonts w:ascii="Calibri" w:hAnsi="Calibri" w:cs="Calibri"/>
                <w:color w:val="000000"/>
                <w:szCs w:val="22"/>
              </w:rPr>
            </w:pPr>
          </w:p>
        </w:tc>
        <w:tc>
          <w:tcPr>
            <w:tcW w:w="3827" w:type="dxa"/>
            <w:tcBorders>
              <w:top w:val="nil"/>
              <w:left w:val="nil"/>
              <w:bottom w:val="single" w:sz="4" w:space="0" w:color="auto"/>
              <w:right w:val="single" w:sz="4" w:space="0" w:color="auto"/>
            </w:tcBorders>
            <w:noWrap/>
            <w:vAlign w:val="bottom"/>
            <w:hideMark/>
          </w:tcPr>
          <w:p w:rsidR="00FC522F" w:rsidRPr="00196F7A" w:rsidRDefault="00FC522F" w:rsidP="00FC522F">
            <w:pPr>
              <w:rPr>
                <w:rFonts w:ascii="Calibri" w:hAnsi="Calibri" w:cs="Calibri"/>
                <w:color w:val="000000"/>
                <w:szCs w:val="22"/>
              </w:rPr>
            </w:pPr>
            <w:r w:rsidRPr="00196F7A">
              <w:rPr>
                <w:rFonts w:ascii="Calibri" w:hAnsi="Calibri" w:cs="Calibri"/>
                <w:color w:val="000000"/>
                <w:szCs w:val="22"/>
              </w:rPr>
              <w:t>Arredi urbani Campus</w:t>
            </w:r>
          </w:p>
        </w:tc>
        <w:tc>
          <w:tcPr>
            <w:tcW w:w="831" w:type="dxa"/>
            <w:tcBorders>
              <w:top w:val="nil"/>
              <w:left w:val="nil"/>
              <w:bottom w:val="single" w:sz="4" w:space="0" w:color="auto"/>
              <w:right w:val="single" w:sz="4" w:space="0" w:color="auto"/>
            </w:tcBorders>
            <w:noWrap/>
            <w:vAlign w:val="bottom"/>
            <w:hideMark/>
          </w:tcPr>
          <w:p w:rsidR="00FC522F" w:rsidRPr="00196F7A" w:rsidRDefault="00FC522F" w:rsidP="00FC522F">
            <w:pPr>
              <w:rPr>
                <w:rFonts w:ascii="Calibri" w:hAnsi="Calibri" w:cs="Calibri"/>
                <w:color w:val="000000"/>
                <w:szCs w:val="22"/>
              </w:rPr>
            </w:pPr>
            <w:r w:rsidRPr="00196F7A">
              <w:rPr>
                <w:rFonts w:ascii="Calibri" w:hAnsi="Calibri" w:cs="Calibri"/>
                <w:color w:val="000000"/>
                <w:szCs w:val="22"/>
              </w:rPr>
              <w:t> </w:t>
            </w:r>
          </w:p>
        </w:tc>
        <w:tc>
          <w:tcPr>
            <w:tcW w:w="1417" w:type="dxa"/>
            <w:tcBorders>
              <w:top w:val="nil"/>
              <w:left w:val="nil"/>
              <w:bottom w:val="single" w:sz="4" w:space="0" w:color="auto"/>
              <w:right w:val="single" w:sz="4" w:space="0" w:color="auto"/>
            </w:tcBorders>
            <w:noWrap/>
            <w:vAlign w:val="bottom"/>
            <w:hideMark/>
          </w:tcPr>
          <w:p w:rsidR="00FC522F" w:rsidRPr="00196F7A" w:rsidRDefault="00FC522F" w:rsidP="00FC522F">
            <w:pPr>
              <w:rPr>
                <w:rFonts w:ascii="Calibri" w:hAnsi="Calibri" w:cs="Calibri"/>
                <w:color w:val="000000"/>
                <w:szCs w:val="22"/>
              </w:rPr>
            </w:pPr>
            <w:r w:rsidRPr="00196F7A">
              <w:rPr>
                <w:rFonts w:ascii="Calibri" w:hAnsi="Calibri" w:cs="Calibri"/>
                <w:color w:val="000000"/>
                <w:szCs w:val="22"/>
              </w:rPr>
              <w:t> </w:t>
            </w:r>
          </w:p>
        </w:tc>
        <w:tc>
          <w:tcPr>
            <w:tcW w:w="1579" w:type="dxa"/>
            <w:tcBorders>
              <w:top w:val="nil"/>
              <w:left w:val="nil"/>
              <w:bottom w:val="single" w:sz="4" w:space="0" w:color="auto"/>
              <w:right w:val="single" w:sz="4" w:space="0" w:color="auto"/>
            </w:tcBorders>
            <w:noWrap/>
            <w:vAlign w:val="bottom"/>
            <w:hideMark/>
          </w:tcPr>
          <w:p w:rsidR="00FC522F" w:rsidRPr="00196F7A" w:rsidRDefault="00FC522F" w:rsidP="00FC522F">
            <w:pPr>
              <w:rPr>
                <w:rFonts w:ascii="Calibri" w:hAnsi="Calibri" w:cs="Calibri"/>
                <w:color w:val="000000"/>
                <w:szCs w:val="22"/>
              </w:rPr>
            </w:pPr>
            <w:r w:rsidRPr="00196F7A">
              <w:rPr>
                <w:rFonts w:ascii="Calibri" w:hAnsi="Calibri" w:cs="Calibri"/>
                <w:color w:val="000000"/>
                <w:szCs w:val="22"/>
              </w:rPr>
              <w:t> </w:t>
            </w:r>
          </w:p>
        </w:tc>
        <w:tc>
          <w:tcPr>
            <w:tcW w:w="1682" w:type="dxa"/>
            <w:tcBorders>
              <w:top w:val="nil"/>
              <w:left w:val="nil"/>
              <w:bottom w:val="single" w:sz="4" w:space="0" w:color="auto"/>
              <w:right w:val="single" w:sz="4" w:space="0" w:color="auto"/>
            </w:tcBorders>
            <w:noWrap/>
            <w:vAlign w:val="bottom"/>
            <w:hideMark/>
          </w:tcPr>
          <w:p w:rsidR="00FC522F" w:rsidRPr="00196F7A" w:rsidRDefault="00FC522F" w:rsidP="00FC522F">
            <w:pPr>
              <w:rPr>
                <w:rFonts w:ascii="Calibri" w:hAnsi="Calibri" w:cs="Calibri"/>
                <w:color w:val="000000"/>
                <w:szCs w:val="22"/>
              </w:rPr>
            </w:pPr>
            <w:r w:rsidRPr="00196F7A">
              <w:rPr>
                <w:rFonts w:ascii="Calibri" w:hAnsi="Calibri" w:cs="Calibri"/>
                <w:color w:val="000000"/>
                <w:szCs w:val="22"/>
              </w:rPr>
              <w:t xml:space="preserve"> €       30.000,00 </w:t>
            </w:r>
          </w:p>
        </w:tc>
        <w:tc>
          <w:tcPr>
            <w:tcW w:w="1559" w:type="dxa"/>
            <w:vMerge/>
            <w:tcBorders>
              <w:top w:val="nil"/>
              <w:left w:val="single" w:sz="4" w:space="0" w:color="auto"/>
              <w:bottom w:val="double" w:sz="6" w:space="0" w:color="000000"/>
              <w:right w:val="double" w:sz="6" w:space="0" w:color="auto"/>
            </w:tcBorders>
            <w:shd w:val="clear" w:color="auto" w:fill="auto"/>
            <w:vAlign w:val="center"/>
            <w:hideMark/>
          </w:tcPr>
          <w:p w:rsidR="00FC522F" w:rsidRPr="00196F7A" w:rsidRDefault="00FC522F" w:rsidP="00FC522F">
            <w:pPr>
              <w:rPr>
                <w:rFonts w:ascii="Calibri" w:hAnsi="Calibri" w:cs="Calibri"/>
                <w:color w:val="000000"/>
                <w:szCs w:val="22"/>
              </w:rPr>
            </w:pPr>
          </w:p>
        </w:tc>
      </w:tr>
      <w:tr w:rsidR="00FC522F" w:rsidRPr="00196F7A" w:rsidTr="002047B0">
        <w:trPr>
          <w:trHeight w:val="300"/>
          <w:jc w:val="center"/>
        </w:trPr>
        <w:tc>
          <w:tcPr>
            <w:tcW w:w="2303" w:type="dxa"/>
            <w:vMerge/>
            <w:tcBorders>
              <w:top w:val="nil"/>
              <w:left w:val="single" w:sz="4" w:space="0" w:color="auto"/>
              <w:bottom w:val="double" w:sz="6" w:space="0" w:color="000000"/>
              <w:right w:val="single" w:sz="4" w:space="0" w:color="auto"/>
            </w:tcBorders>
            <w:shd w:val="clear" w:color="auto" w:fill="auto"/>
            <w:vAlign w:val="center"/>
            <w:hideMark/>
          </w:tcPr>
          <w:p w:rsidR="00FC522F" w:rsidRPr="00196F7A" w:rsidRDefault="00FC522F" w:rsidP="00FC522F">
            <w:pPr>
              <w:rPr>
                <w:rFonts w:ascii="Arial Narrow" w:hAnsi="Arial Narrow" w:cs="Calibri"/>
                <w:b/>
                <w:bCs/>
                <w:szCs w:val="22"/>
              </w:rPr>
            </w:pPr>
          </w:p>
        </w:tc>
        <w:tc>
          <w:tcPr>
            <w:tcW w:w="1843" w:type="dxa"/>
            <w:vMerge/>
            <w:tcBorders>
              <w:top w:val="nil"/>
              <w:left w:val="single" w:sz="4" w:space="0" w:color="auto"/>
              <w:bottom w:val="double" w:sz="6" w:space="0" w:color="000000"/>
              <w:right w:val="single" w:sz="4" w:space="0" w:color="auto"/>
            </w:tcBorders>
            <w:shd w:val="clear" w:color="auto" w:fill="auto"/>
            <w:vAlign w:val="center"/>
            <w:hideMark/>
          </w:tcPr>
          <w:p w:rsidR="00FC522F" w:rsidRPr="00196F7A" w:rsidRDefault="00FC522F" w:rsidP="00FC522F">
            <w:pPr>
              <w:rPr>
                <w:rFonts w:ascii="Calibri" w:hAnsi="Calibri" w:cs="Calibri"/>
                <w:color w:val="000000"/>
                <w:szCs w:val="22"/>
              </w:rPr>
            </w:pPr>
          </w:p>
        </w:tc>
        <w:tc>
          <w:tcPr>
            <w:tcW w:w="3827" w:type="dxa"/>
            <w:tcBorders>
              <w:top w:val="nil"/>
              <w:left w:val="nil"/>
              <w:bottom w:val="single" w:sz="4" w:space="0" w:color="auto"/>
              <w:right w:val="single" w:sz="4" w:space="0" w:color="auto"/>
            </w:tcBorders>
            <w:shd w:val="clear" w:color="auto" w:fill="auto"/>
            <w:noWrap/>
            <w:vAlign w:val="bottom"/>
            <w:hideMark/>
          </w:tcPr>
          <w:p w:rsidR="00FC522F" w:rsidRPr="00196F7A" w:rsidRDefault="00FC522F" w:rsidP="00FC522F">
            <w:pPr>
              <w:rPr>
                <w:rFonts w:ascii="Calibri" w:hAnsi="Calibri" w:cs="Calibri"/>
                <w:color w:val="000000"/>
                <w:szCs w:val="22"/>
              </w:rPr>
            </w:pPr>
            <w:r w:rsidRPr="00196F7A">
              <w:rPr>
                <w:rFonts w:ascii="Calibri" w:hAnsi="Calibri" w:cs="Calibri"/>
                <w:color w:val="000000"/>
                <w:szCs w:val="22"/>
              </w:rPr>
              <w:t>Riqualificazione verde Campus</w:t>
            </w:r>
          </w:p>
        </w:tc>
        <w:tc>
          <w:tcPr>
            <w:tcW w:w="831" w:type="dxa"/>
            <w:tcBorders>
              <w:top w:val="nil"/>
              <w:left w:val="nil"/>
              <w:bottom w:val="single" w:sz="4" w:space="0" w:color="auto"/>
              <w:right w:val="single" w:sz="4" w:space="0" w:color="auto"/>
            </w:tcBorders>
            <w:noWrap/>
            <w:vAlign w:val="bottom"/>
            <w:hideMark/>
          </w:tcPr>
          <w:p w:rsidR="00FC522F" w:rsidRPr="00196F7A" w:rsidRDefault="00FC522F" w:rsidP="00FC522F">
            <w:pPr>
              <w:rPr>
                <w:rFonts w:ascii="Calibri" w:hAnsi="Calibri" w:cs="Calibri"/>
                <w:color w:val="000000"/>
                <w:szCs w:val="22"/>
              </w:rPr>
            </w:pPr>
            <w:r w:rsidRPr="00196F7A">
              <w:rPr>
                <w:rFonts w:ascii="Calibri" w:hAnsi="Calibri" w:cs="Calibri"/>
                <w:color w:val="000000"/>
                <w:szCs w:val="22"/>
              </w:rPr>
              <w:t> </w:t>
            </w:r>
          </w:p>
        </w:tc>
        <w:tc>
          <w:tcPr>
            <w:tcW w:w="1417" w:type="dxa"/>
            <w:tcBorders>
              <w:top w:val="nil"/>
              <w:left w:val="nil"/>
              <w:bottom w:val="single" w:sz="4" w:space="0" w:color="auto"/>
              <w:right w:val="single" w:sz="4" w:space="0" w:color="auto"/>
            </w:tcBorders>
            <w:noWrap/>
            <w:vAlign w:val="bottom"/>
            <w:hideMark/>
          </w:tcPr>
          <w:p w:rsidR="00FC522F" w:rsidRPr="00196F7A" w:rsidRDefault="00FC522F" w:rsidP="00FC522F">
            <w:pPr>
              <w:rPr>
                <w:rFonts w:ascii="Calibri" w:hAnsi="Calibri" w:cs="Calibri"/>
                <w:color w:val="000000"/>
                <w:szCs w:val="22"/>
              </w:rPr>
            </w:pPr>
            <w:r w:rsidRPr="00196F7A">
              <w:rPr>
                <w:rFonts w:ascii="Calibri" w:hAnsi="Calibri" w:cs="Calibri"/>
                <w:color w:val="000000"/>
                <w:szCs w:val="22"/>
              </w:rPr>
              <w:t> </w:t>
            </w:r>
          </w:p>
        </w:tc>
        <w:tc>
          <w:tcPr>
            <w:tcW w:w="1579" w:type="dxa"/>
            <w:tcBorders>
              <w:top w:val="nil"/>
              <w:left w:val="nil"/>
              <w:bottom w:val="single" w:sz="4" w:space="0" w:color="auto"/>
              <w:right w:val="single" w:sz="4" w:space="0" w:color="auto"/>
            </w:tcBorders>
            <w:noWrap/>
            <w:vAlign w:val="bottom"/>
            <w:hideMark/>
          </w:tcPr>
          <w:p w:rsidR="00FC522F" w:rsidRPr="00196F7A" w:rsidRDefault="00FC522F" w:rsidP="00FC522F">
            <w:pPr>
              <w:rPr>
                <w:rFonts w:ascii="Calibri" w:hAnsi="Calibri" w:cs="Calibri"/>
                <w:color w:val="000000"/>
                <w:szCs w:val="22"/>
              </w:rPr>
            </w:pPr>
            <w:r w:rsidRPr="00196F7A">
              <w:rPr>
                <w:rFonts w:ascii="Calibri" w:hAnsi="Calibri" w:cs="Calibri"/>
                <w:color w:val="000000"/>
                <w:szCs w:val="22"/>
              </w:rPr>
              <w:t> </w:t>
            </w:r>
          </w:p>
        </w:tc>
        <w:tc>
          <w:tcPr>
            <w:tcW w:w="1682" w:type="dxa"/>
            <w:tcBorders>
              <w:top w:val="nil"/>
              <w:left w:val="nil"/>
              <w:bottom w:val="single" w:sz="4" w:space="0" w:color="auto"/>
              <w:right w:val="single" w:sz="4" w:space="0" w:color="auto"/>
            </w:tcBorders>
            <w:shd w:val="clear" w:color="auto" w:fill="auto"/>
            <w:noWrap/>
            <w:vAlign w:val="bottom"/>
            <w:hideMark/>
          </w:tcPr>
          <w:p w:rsidR="00FC522F" w:rsidRPr="00196F7A" w:rsidRDefault="00FC522F" w:rsidP="00FC522F">
            <w:pPr>
              <w:rPr>
                <w:rFonts w:ascii="Calibri" w:hAnsi="Calibri" w:cs="Calibri"/>
                <w:color w:val="000000"/>
                <w:szCs w:val="22"/>
              </w:rPr>
            </w:pPr>
            <w:r w:rsidRPr="00196F7A">
              <w:rPr>
                <w:rFonts w:ascii="Calibri" w:hAnsi="Calibri" w:cs="Calibri"/>
                <w:color w:val="000000"/>
                <w:szCs w:val="22"/>
              </w:rPr>
              <w:t xml:space="preserve"> €       90.000,00 </w:t>
            </w:r>
          </w:p>
        </w:tc>
        <w:tc>
          <w:tcPr>
            <w:tcW w:w="1559" w:type="dxa"/>
            <w:vMerge/>
            <w:tcBorders>
              <w:top w:val="nil"/>
              <w:left w:val="single" w:sz="4" w:space="0" w:color="auto"/>
              <w:bottom w:val="double" w:sz="6" w:space="0" w:color="000000"/>
              <w:right w:val="double" w:sz="6" w:space="0" w:color="auto"/>
            </w:tcBorders>
            <w:shd w:val="clear" w:color="auto" w:fill="auto"/>
            <w:vAlign w:val="center"/>
            <w:hideMark/>
          </w:tcPr>
          <w:p w:rsidR="00FC522F" w:rsidRPr="00196F7A" w:rsidRDefault="00FC522F" w:rsidP="00FC522F">
            <w:pPr>
              <w:rPr>
                <w:rFonts w:ascii="Calibri" w:hAnsi="Calibri" w:cs="Calibri"/>
                <w:color w:val="000000"/>
                <w:szCs w:val="22"/>
              </w:rPr>
            </w:pPr>
          </w:p>
        </w:tc>
      </w:tr>
      <w:tr w:rsidR="00FC522F" w:rsidRPr="00196F7A" w:rsidTr="002047B0">
        <w:trPr>
          <w:trHeight w:val="660"/>
          <w:jc w:val="center"/>
        </w:trPr>
        <w:tc>
          <w:tcPr>
            <w:tcW w:w="2303" w:type="dxa"/>
            <w:vMerge/>
            <w:tcBorders>
              <w:top w:val="nil"/>
              <w:left w:val="single" w:sz="4" w:space="0" w:color="auto"/>
              <w:bottom w:val="double" w:sz="6" w:space="0" w:color="000000"/>
              <w:right w:val="single" w:sz="4" w:space="0" w:color="auto"/>
            </w:tcBorders>
            <w:shd w:val="clear" w:color="auto" w:fill="auto"/>
            <w:vAlign w:val="center"/>
            <w:hideMark/>
          </w:tcPr>
          <w:p w:rsidR="00FC522F" w:rsidRPr="00196F7A" w:rsidRDefault="00FC522F" w:rsidP="00FC522F">
            <w:pPr>
              <w:rPr>
                <w:rFonts w:ascii="Arial Narrow" w:hAnsi="Arial Narrow" w:cs="Calibri"/>
                <w:b/>
                <w:bCs/>
                <w:szCs w:val="22"/>
              </w:rPr>
            </w:pPr>
          </w:p>
        </w:tc>
        <w:tc>
          <w:tcPr>
            <w:tcW w:w="1843" w:type="dxa"/>
            <w:vMerge/>
            <w:tcBorders>
              <w:top w:val="nil"/>
              <w:left w:val="single" w:sz="4" w:space="0" w:color="auto"/>
              <w:bottom w:val="double" w:sz="6" w:space="0" w:color="000000"/>
              <w:right w:val="single" w:sz="4" w:space="0" w:color="auto"/>
            </w:tcBorders>
            <w:shd w:val="clear" w:color="auto" w:fill="auto"/>
            <w:vAlign w:val="center"/>
            <w:hideMark/>
          </w:tcPr>
          <w:p w:rsidR="00FC522F" w:rsidRPr="00196F7A" w:rsidRDefault="00FC522F" w:rsidP="00FC522F">
            <w:pPr>
              <w:rPr>
                <w:rFonts w:ascii="Calibri" w:hAnsi="Calibri" w:cs="Calibri"/>
                <w:color w:val="000000"/>
                <w:szCs w:val="22"/>
              </w:rPr>
            </w:pPr>
          </w:p>
        </w:tc>
        <w:tc>
          <w:tcPr>
            <w:tcW w:w="3827" w:type="dxa"/>
            <w:tcBorders>
              <w:top w:val="nil"/>
              <w:left w:val="nil"/>
              <w:bottom w:val="single" w:sz="4" w:space="0" w:color="auto"/>
              <w:right w:val="single" w:sz="4" w:space="0" w:color="auto"/>
            </w:tcBorders>
            <w:vAlign w:val="center"/>
            <w:hideMark/>
          </w:tcPr>
          <w:p w:rsidR="00FC522F" w:rsidRPr="00196F7A" w:rsidRDefault="00FC522F" w:rsidP="00FC522F">
            <w:pPr>
              <w:rPr>
                <w:rFonts w:ascii="Arial Narrow" w:hAnsi="Arial Narrow" w:cs="Calibri"/>
                <w:szCs w:val="22"/>
              </w:rPr>
            </w:pPr>
            <w:proofErr w:type="spellStart"/>
            <w:r w:rsidRPr="00196F7A">
              <w:rPr>
                <w:rFonts w:ascii="Arial Narrow" w:hAnsi="Arial Narrow" w:cs="Calibri"/>
                <w:szCs w:val="22"/>
              </w:rPr>
              <w:t>Sosituzione</w:t>
            </w:r>
            <w:proofErr w:type="spellEnd"/>
            <w:r w:rsidRPr="00196F7A">
              <w:rPr>
                <w:rFonts w:ascii="Arial Narrow" w:hAnsi="Arial Narrow" w:cs="Calibri"/>
                <w:szCs w:val="22"/>
              </w:rPr>
              <w:t xml:space="preserve"> copertura in plexiglass atrio "Cherubini"</w:t>
            </w:r>
          </w:p>
        </w:tc>
        <w:tc>
          <w:tcPr>
            <w:tcW w:w="831" w:type="dxa"/>
            <w:tcBorders>
              <w:top w:val="nil"/>
              <w:left w:val="nil"/>
              <w:bottom w:val="single" w:sz="4" w:space="0" w:color="auto"/>
              <w:right w:val="single" w:sz="4" w:space="0" w:color="auto"/>
            </w:tcBorders>
            <w:noWrap/>
            <w:vAlign w:val="bottom"/>
            <w:hideMark/>
          </w:tcPr>
          <w:p w:rsidR="00FC522F" w:rsidRPr="00196F7A" w:rsidRDefault="00FC522F" w:rsidP="00FC522F">
            <w:pPr>
              <w:jc w:val="right"/>
              <w:rPr>
                <w:rFonts w:ascii="Calibri" w:hAnsi="Calibri" w:cs="Calibri"/>
                <w:color w:val="000000"/>
                <w:szCs w:val="22"/>
              </w:rPr>
            </w:pPr>
            <w:r w:rsidRPr="00196F7A">
              <w:rPr>
                <w:rFonts w:ascii="Calibri" w:hAnsi="Calibri" w:cs="Calibri"/>
                <w:color w:val="000000"/>
                <w:szCs w:val="22"/>
              </w:rPr>
              <w:t>1700</w:t>
            </w:r>
          </w:p>
        </w:tc>
        <w:tc>
          <w:tcPr>
            <w:tcW w:w="1417" w:type="dxa"/>
            <w:tcBorders>
              <w:top w:val="nil"/>
              <w:left w:val="nil"/>
              <w:bottom w:val="single" w:sz="4" w:space="0" w:color="auto"/>
              <w:right w:val="single" w:sz="4" w:space="0" w:color="auto"/>
            </w:tcBorders>
            <w:noWrap/>
            <w:vAlign w:val="bottom"/>
            <w:hideMark/>
          </w:tcPr>
          <w:p w:rsidR="00FC522F" w:rsidRPr="00196F7A" w:rsidRDefault="00FC522F" w:rsidP="00FC522F">
            <w:pPr>
              <w:rPr>
                <w:rFonts w:ascii="Calibri" w:hAnsi="Calibri" w:cs="Calibri"/>
                <w:color w:val="000000"/>
                <w:szCs w:val="22"/>
              </w:rPr>
            </w:pPr>
            <w:r w:rsidRPr="00196F7A">
              <w:rPr>
                <w:rFonts w:ascii="Calibri" w:hAnsi="Calibri" w:cs="Calibri"/>
                <w:color w:val="000000"/>
                <w:szCs w:val="22"/>
              </w:rPr>
              <w:t xml:space="preserve"> €     35,00 </w:t>
            </w:r>
          </w:p>
        </w:tc>
        <w:tc>
          <w:tcPr>
            <w:tcW w:w="1579" w:type="dxa"/>
            <w:tcBorders>
              <w:top w:val="nil"/>
              <w:left w:val="nil"/>
              <w:bottom w:val="single" w:sz="4" w:space="0" w:color="auto"/>
              <w:right w:val="single" w:sz="4" w:space="0" w:color="auto"/>
            </w:tcBorders>
            <w:noWrap/>
            <w:vAlign w:val="bottom"/>
            <w:hideMark/>
          </w:tcPr>
          <w:p w:rsidR="00FC522F" w:rsidRPr="00196F7A" w:rsidRDefault="00FC522F" w:rsidP="00FC522F">
            <w:pPr>
              <w:rPr>
                <w:rFonts w:ascii="Calibri" w:hAnsi="Calibri" w:cs="Calibri"/>
                <w:color w:val="000000"/>
                <w:szCs w:val="22"/>
              </w:rPr>
            </w:pPr>
            <w:r>
              <w:rPr>
                <w:rFonts w:ascii="Calibri" w:hAnsi="Calibri" w:cs="Calibri"/>
                <w:color w:val="000000"/>
                <w:szCs w:val="22"/>
              </w:rPr>
              <w:t xml:space="preserve"> €       </w:t>
            </w:r>
            <w:r w:rsidRPr="00196F7A">
              <w:rPr>
                <w:rFonts w:ascii="Calibri" w:hAnsi="Calibri" w:cs="Calibri"/>
                <w:color w:val="000000"/>
                <w:szCs w:val="22"/>
              </w:rPr>
              <w:t xml:space="preserve">78.540,00 </w:t>
            </w:r>
          </w:p>
        </w:tc>
        <w:tc>
          <w:tcPr>
            <w:tcW w:w="1682" w:type="dxa"/>
            <w:tcBorders>
              <w:top w:val="nil"/>
              <w:left w:val="nil"/>
              <w:bottom w:val="single" w:sz="4" w:space="0" w:color="auto"/>
              <w:right w:val="single" w:sz="4" w:space="0" w:color="auto"/>
            </w:tcBorders>
            <w:noWrap/>
            <w:vAlign w:val="bottom"/>
            <w:hideMark/>
          </w:tcPr>
          <w:p w:rsidR="00FC522F" w:rsidRPr="00196F7A" w:rsidRDefault="00FC522F" w:rsidP="00FC522F">
            <w:pPr>
              <w:rPr>
                <w:rFonts w:ascii="Calibri" w:hAnsi="Calibri" w:cs="Calibri"/>
                <w:color w:val="000000"/>
                <w:szCs w:val="22"/>
              </w:rPr>
            </w:pPr>
            <w:r w:rsidRPr="00196F7A">
              <w:rPr>
                <w:rFonts w:ascii="Calibri" w:hAnsi="Calibri" w:cs="Calibri"/>
                <w:color w:val="000000"/>
                <w:szCs w:val="22"/>
              </w:rPr>
              <w:t xml:space="preserve"> €       78.500,00 </w:t>
            </w:r>
          </w:p>
        </w:tc>
        <w:tc>
          <w:tcPr>
            <w:tcW w:w="1559" w:type="dxa"/>
            <w:vMerge/>
            <w:tcBorders>
              <w:top w:val="nil"/>
              <w:left w:val="single" w:sz="4" w:space="0" w:color="auto"/>
              <w:bottom w:val="double" w:sz="6" w:space="0" w:color="000000"/>
              <w:right w:val="double" w:sz="6" w:space="0" w:color="auto"/>
            </w:tcBorders>
            <w:shd w:val="clear" w:color="auto" w:fill="auto"/>
            <w:vAlign w:val="center"/>
            <w:hideMark/>
          </w:tcPr>
          <w:p w:rsidR="00FC522F" w:rsidRPr="00196F7A" w:rsidRDefault="00FC522F" w:rsidP="00FC522F">
            <w:pPr>
              <w:rPr>
                <w:rFonts w:ascii="Calibri" w:hAnsi="Calibri" w:cs="Calibri"/>
                <w:color w:val="000000"/>
                <w:szCs w:val="22"/>
              </w:rPr>
            </w:pPr>
          </w:p>
        </w:tc>
      </w:tr>
      <w:tr w:rsidR="00FC522F" w:rsidRPr="00196F7A" w:rsidTr="002047B0">
        <w:trPr>
          <w:trHeight w:val="330"/>
          <w:jc w:val="center"/>
        </w:trPr>
        <w:tc>
          <w:tcPr>
            <w:tcW w:w="2303" w:type="dxa"/>
            <w:vMerge/>
            <w:tcBorders>
              <w:top w:val="nil"/>
              <w:left w:val="single" w:sz="4" w:space="0" w:color="auto"/>
              <w:bottom w:val="double" w:sz="6" w:space="0" w:color="000000"/>
              <w:right w:val="single" w:sz="4" w:space="0" w:color="auto"/>
            </w:tcBorders>
            <w:shd w:val="clear" w:color="auto" w:fill="auto"/>
            <w:vAlign w:val="center"/>
            <w:hideMark/>
          </w:tcPr>
          <w:p w:rsidR="00FC522F" w:rsidRPr="00196F7A" w:rsidRDefault="00FC522F" w:rsidP="00FC522F">
            <w:pPr>
              <w:rPr>
                <w:rFonts w:ascii="Arial Narrow" w:hAnsi="Arial Narrow" w:cs="Calibri"/>
                <w:b/>
                <w:bCs/>
                <w:szCs w:val="22"/>
              </w:rPr>
            </w:pPr>
          </w:p>
        </w:tc>
        <w:tc>
          <w:tcPr>
            <w:tcW w:w="1843" w:type="dxa"/>
            <w:vMerge/>
            <w:tcBorders>
              <w:top w:val="nil"/>
              <w:left w:val="single" w:sz="4" w:space="0" w:color="auto"/>
              <w:bottom w:val="double" w:sz="6" w:space="0" w:color="000000"/>
              <w:right w:val="single" w:sz="4" w:space="0" w:color="auto"/>
            </w:tcBorders>
            <w:shd w:val="clear" w:color="auto" w:fill="auto"/>
            <w:vAlign w:val="center"/>
            <w:hideMark/>
          </w:tcPr>
          <w:p w:rsidR="00FC522F" w:rsidRPr="00196F7A" w:rsidRDefault="00FC522F" w:rsidP="00FC522F">
            <w:pPr>
              <w:rPr>
                <w:rFonts w:ascii="Calibri" w:hAnsi="Calibri" w:cs="Calibri"/>
                <w:color w:val="000000"/>
                <w:szCs w:val="22"/>
              </w:rPr>
            </w:pPr>
          </w:p>
        </w:tc>
        <w:tc>
          <w:tcPr>
            <w:tcW w:w="3827" w:type="dxa"/>
            <w:tcBorders>
              <w:top w:val="nil"/>
              <w:left w:val="nil"/>
              <w:bottom w:val="single" w:sz="4" w:space="0" w:color="auto"/>
              <w:right w:val="single" w:sz="4" w:space="0" w:color="auto"/>
            </w:tcBorders>
            <w:shd w:val="clear" w:color="auto" w:fill="auto"/>
            <w:vAlign w:val="center"/>
            <w:hideMark/>
          </w:tcPr>
          <w:p w:rsidR="00FC522F" w:rsidRPr="00196F7A" w:rsidRDefault="00FC522F" w:rsidP="00FC522F">
            <w:pPr>
              <w:rPr>
                <w:rFonts w:ascii="Arial Narrow" w:hAnsi="Arial Narrow" w:cs="Calibri"/>
                <w:szCs w:val="22"/>
              </w:rPr>
            </w:pPr>
            <w:r w:rsidRPr="00196F7A">
              <w:rPr>
                <w:rFonts w:ascii="Arial Narrow" w:hAnsi="Arial Narrow" w:cs="Calibri"/>
                <w:szCs w:val="22"/>
              </w:rPr>
              <w:t xml:space="preserve">Impermeabilizzazione Copertura </w:t>
            </w:r>
            <w:proofErr w:type="spellStart"/>
            <w:r w:rsidRPr="00196F7A">
              <w:rPr>
                <w:rFonts w:ascii="Arial Narrow" w:hAnsi="Arial Narrow" w:cs="Calibri"/>
                <w:szCs w:val="22"/>
              </w:rPr>
              <w:t>Diass</w:t>
            </w:r>
            <w:proofErr w:type="spellEnd"/>
          </w:p>
        </w:tc>
        <w:tc>
          <w:tcPr>
            <w:tcW w:w="831" w:type="dxa"/>
            <w:tcBorders>
              <w:top w:val="nil"/>
              <w:left w:val="nil"/>
              <w:bottom w:val="single" w:sz="4" w:space="0" w:color="auto"/>
              <w:right w:val="single" w:sz="4" w:space="0" w:color="auto"/>
            </w:tcBorders>
            <w:noWrap/>
            <w:vAlign w:val="bottom"/>
            <w:hideMark/>
          </w:tcPr>
          <w:p w:rsidR="00FC522F" w:rsidRPr="00196F7A" w:rsidRDefault="00FC522F" w:rsidP="00FC522F">
            <w:pPr>
              <w:rPr>
                <w:rFonts w:ascii="Calibri" w:hAnsi="Calibri" w:cs="Calibri"/>
                <w:color w:val="000000"/>
                <w:szCs w:val="22"/>
              </w:rPr>
            </w:pPr>
            <w:r w:rsidRPr="00196F7A">
              <w:rPr>
                <w:rFonts w:ascii="Calibri" w:hAnsi="Calibri" w:cs="Calibri"/>
                <w:color w:val="000000"/>
                <w:szCs w:val="22"/>
              </w:rPr>
              <w:t> </w:t>
            </w:r>
          </w:p>
        </w:tc>
        <w:tc>
          <w:tcPr>
            <w:tcW w:w="1417" w:type="dxa"/>
            <w:tcBorders>
              <w:top w:val="nil"/>
              <w:left w:val="nil"/>
              <w:bottom w:val="single" w:sz="4" w:space="0" w:color="auto"/>
              <w:right w:val="single" w:sz="4" w:space="0" w:color="auto"/>
            </w:tcBorders>
            <w:noWrap/>
            <w:vAlign w:val="bottom"/>
            <w:hideMark/>
          </w:tcPr>
          <w:p w:rsidR="00FC522F" w:rsidRPr="00196F7A" w:rsidRDefault="00FC522F" w:rsidP="00FC522F">
            <w:pPr>
              <w:rPr>
                <w:rFonts w:ascii="Calibri" w:hAnsi="Calibri" w:cs="Calibri"/>
                <w:color w:val="000000"/>
                <w:szCs w:val="22"/>
              </w:rPr>
            </w:pPr>
            <w:r w:rsidRPr="00196F7A">
              <w:rPr>
                <w:rFonts w:ascii="Calibri" w:hAnsi="Calibri" w:cs="Calibri"/>
                <w:color w:val="000000"/>
                <w:szCs w:val="22"/>
              </w:rPr>
              <w:t> </w:t>
            </w:r>
          </w:p>
        </w:tc>
        <w:tc>
          <w:tcPr>
            <w:tcW w:w="1579" w:type="dxa"/>
            <w:tcBorders>
              <w:top w:val="nil"/>
              <w:left w:val="nil"/>
              <w:bottom w:val="single" w:sz="4" w:space="0" w:color="auto"/>
              <w:right w:val="single" w:sz="4" w:space="0" w:color="auto"/>
            </w:tcBorders>
            <w:noWrap/>
            <w:vAlign w:val="bottom"/>
            <w:hideMark/>
          </w:tcPr>
          <w:p w:rsidR="00FC522F" w:rsidRPr="00196F7A" w:rsidRDefault="00FC522F" w:rsidP="00FC522F">
            <w:pPr>
              <w:rPr>
                <w:rFonts w:ascii="Calibri" w:hAnsi="Calibri" w:cs="Calibri"/>
                <w:color w:val="000000"/>
                <w:szCs w:val="22"/>
              </w:rPr>
            </w:pPr>
            <w:r w:rsidRPr="00196F7A">
              <w:rPr>
                <w:rFonts w:ascii="Calibri" w:hAnsi="Calibri" w:cs="Calibri"/>
                <w:color w:val="000000"/>
                <w:szCs w:val="22"/>
              </w:rPr>
              <w:t> </w:t>
            </w:r>
          </w:p>
        </w:tc>
        <w:tc>
          <w:tcPr>
            <w:tcW w:w="1682" w:type="dxa"/>
            <w:tcBorders>
              <w:top w:val="nil"/>
              <w:left w:val="nil"/>
              <w:bottom w:val="single" w:sz="4" w:space="0" w:color="auto"/>
              <w:right w:val="single" w:sz="4" w:space="0" w:color="auto"/>
            </w:tcBorders>
            <w:shd w:val="clear" w:color="auto" w:fill="auto"/>
            <w:noWrap/>
            <w:vAlign w:val="bottom"/>
            <w:hideMark/>
          </w:tcPr>
          <w:p w:rsidR="00FC522F" w:rsidRPr="00196F7A" w:rsidRDefault="00FC522F" w:rsidP="00FC522F">
            <w:pPr>
              <w:rPr>
                <w:rFonts w:ascii="Calibri" w:hAnsi="Calibri" w:cs="Calibri"/>
                <w:color w:val="000000"/>
                <w:szCs w:val="22"/>
              </w:rPr>
            </w:pPr>
            <w:r w:rsidRPr="00196F7A">
              <w:rPr>
                <w:rFonts w:ascii="Calibri" w:hAnsi="Calibri" w:cs="Calibri"/>
                <w:color w:val="000000"/>
                <w:szCs w:val="22"/>
              </w:rPr>
              <w:t xml:space="preserve"> €       70.000,00 </w:t>
            </w:r>
          </w:p>
        </w:tc>
        <w:tc>
          <w:tcPr>
            <w:tcW w:w="1559" w:type="dxa"/>
            <w:vMerge/>
            <w:tcBorders>
              <w:top w:val="nil"/>
              <w:left w:val="single" w:sz="4" w:space="0" w:color="auto"/>
              <w:bottom w:val="double" w:sz="6" w:space="0" w:color="000000"/>
              <w:right w:val="double" w:sz="6" w:space="0" w:color="auto"/>
            </w:tcBorders>
            <w:shd w:val="clear" w:color="auto" w:fill="auto"/>
            <w:vAlign w:val="center"/>
            <w:hideMark/>
          </w:tcPr>
          <w:p w:rsidR="00FC522F" w:rsidRPr="00196F7A" w:rsidRDefault="00FC522F" w:rsidP="00FC522F">
            <w:pPr>
              <w:rPr>
                <w:rFonts w:ascii="Calibri" w:hAnsi="Calibri" w:cs="Calibri"/>
                <w:color w:val="000000"/>
                <w:szCs w:val="22"/>
              </w:rPr>
            </w:pPr>
          </w:p>
        </w:tc>
      </w:tr>
      <w:tr w:rsidR="00FC522F" w:rsidRPr="00196F7A" w:rsidTr="002047B0">
        <w:trPr>
          <w:trHeight w:val="675"/>
          <w:jc w:val="center"/>
        </w:trPr>
        <w:tc>
          <w:tcPr>
            <w:tcW w:w="2303" w:type="dxa"/>
            <w:vMerge/>
            <w:tcBorders>
              <w:top w:val="nil"/>
              <w:left w:val="single" w:sz="4" w:space="0" w:color="auto"/>
              <w:bottom w:val="double" w:sz="6" w:space="0" w:color="000000"/>
              <w:right w:val="single" w:sz="4" w:space="0" w:color="auto"/>
            </w:tcBorders>
            <w:shd w:val="clear" w:color="auto" w:fill="auto"/>
            <w:vAlign w:val="center"/>
            <w:hideMark/>
          </w:tcPr>
          <w:p w:rsidR="00FC522F" w:rsidRPr="00196F7A" w:rsidRDefault="00FC522F" w:rsidP="00FC522F">
            <w:pPr>
              <w:rPr>
                <w:rFonts w:ascii="Arial Narrow" w:hAnsi="Arial Narrow" w:cs="Calibri"/>
                <w:b/>
                <w:bCs/>
                <w:szCs w:val="22"/>
              </w:rPr>
            </w:pPr>
          </w:p>
        </w:tc>
        <w:tc>
          <w:tcPr>
            <w:tcW w:w="1843" w:type="dxa"/>
            <w:vMerge/>
            <w:tcBorders>
              <w:top w:val="nil"/>
              <w:left w:val="single" w:sz="4" w:space="0" w:color="auto"/>
              <w:bottom w:val="double" w:sz="6" w:space="0" w:color="000000"/>
              <w:right w:val="single" w:sz="4" w:space="0" w:color="auto"/>
            </w:tcBorders>
            <w:shd w:val="clear" w:color="auto" w:fill="auto"/>
            <w:vAlign w:val="center"/>
            <w:hideMark/>
          </w:tcPr>
          <w:p w:rsidR="00FC522F" w:rsidRPr="00196F7A" w:rsidRDefault="00FC522F" w:rsidP="00FC522F">
            <w:pPr>
              <w:rPr>
                <w:rFonts w:ascii="Calibri" w:hAnsi="Calibri" w:cs="Calibri"/>
                <w:color w:val="000000"/>
                <w:szCs w:val="22"/>
              </w:rPr>
            </w:pPr>
          </w:p>
        </w:tc>
        <w:tc>
          <w:tcPr>
            <w:tcW w:w="3827" w:type="dxa"/>
            <w:tcBorders>
              <w:top w:val="nil"/>
              <w:left w:val="nil"/>
              <w:bottom w:val="single" w:sz="4" w:space="0" w:color="auto"/>
              <w:right w:val="single" w:sz="4" w:space="0" w:color="auto"/>
            </w:tcBorders>
            <w:vAlign w:val="center"/>
            <w:hideMark/>
          </w:tcPr>
          <w:p w:rsidR="00FC522F" w:rsidRPr="00196F7A" w:rsidRDefault="00FC522F" w:rsidP="00FC522F">
            <w:pPr>
              <w:rPr>
                <w:rFonts w:ascii="Arial Narrow" w:hAnsi="Arial Narrow" w:cs="Calibri"/>
                <w:szCs w:val="22"/>
              </w:rPr>
            </w:pPr>
            <w:r w:rsidRPr="00196F7A">
              <w:rPr>
                <w:rFonts w:ascii="Arial Narrow" w:hAnsi="Arial Narrow" w:cs="Calibri"/>
                <w:szCs w:val="22"/>
              </w:rPr>
              <w:t>Interventi di manutenzione straordinaria su immobili e impianti</w:t>
            </w:r>
          </w:p>
        </w:tc>
        <w:tc>
          <w:tcPr>
            <w:tcW w:w="831" w:type="dxa"/>
            <w:tcBorders>
              <w:top w:val="nil"/>
              <w:left w:val="nil"/>
              <w:bottom w:val="single" w:sz="4" w:space="0" w:color="auto"/>
              <w:right w:val="single" w:sz="4" w:space="0" w:color="auto"/>
            </w:tcBorders>
            <w:noWrap/>
            <w:vAlign w:val="bottom"/>
            <w:hideMark/>
          </w:tcPr>
          <w:p w:rsidR="00FC522F" w:rsidRPr="00196F7A" w:rsidRDefault="00FC522F" w:rsidP="00FC522F">
            <w:pPr>
              <w:rPr>
                <w:rFonts w:ascii="Calibri" w:hAnsi="Calibri" w:cs="Calibri"/>
                <w:color w:val="000000"/>
                <w:szCs w:val="22"/>
              </w:rPr>
            </w:pPr>
            <w:r w:rsidRPr="00196F7A">
              <w:rPr>
                <w:rFonts w:ascii="Calibri" w:hAnsi="Calibri" w:cs="Calibri"/>
                <w:color w:val="000000"/>
                <w:szCs w:val="22"/>
              </w:rPr>
              <w:t> </w:t>
            </w:r>
          </w:p>
        </w:tc>
        <w:tc>
          <w:tcPr>
            <w:tcW w:w="1417" w:type="dxa"/>
            <w:tcBorders>
              <w:top w:val="nil"/>
              <w:left w:val="nil"/>
              <w:bottom w:val="single" w:sz="4" w:space="0" w:color="auto"/>
              <w:right w:val="single" w:sz="4" w:space="0" w:color="auto"/>
            </w:tcBorders>
            <w:noWrap/>
            <w:vAlign w:val="bottom"/>
            <w:hideMark/>
          </w:tcPr>
          <w:p w:rsidR="00FC522F" w:rsidRPr="00196F7A" w:rsidRDefault="00FC522F" w:rsidP="00FC522F">
            <w:pPr>
              <w:rPr>
                <w:rFonts w:ascii="Calibri" w:hAnsi="Calibri" w:cs="Calibri"/>
                <w:color w:val="000000"/>
                <w:szCs w:val="22"/>
              </w:rPr>
            </w:pPr>
            <w:r w:rsidRPr="00196F7A">
              <w:rPr>
                <w:rFonts w:ascii="Calibri" w:hAnsi="Calibri" w:cs="Calibri"/>
                <w:color w:val="000000"/>
                <w:szCs w:val="22"/>
              </w:rPr>
              <w:t> </w:t>
            </w:r>
          </w:p>
        </w:tc>
        <w:tc>
          <w:tcPr>
            <w:tcW w:w="1579" w:type="dxa"/>
            <w:tcBorders>
              <w:top w:val="nil"/>
              <w:left w:val="nil"/>
              <w:bottom w:val="single" w:sz="4" w:space="0" w:color="auto"/>
              <w:right w:val="single" w:sz="4" w:space="0" w:color="auto"/>
            </w:tcBorders>
            <w:noWrap/>
            <w:vAlign w:val="bottom"/>
            <w:hideMark/>
          </w:tcPr>
          <w:p w:rsidR="00FC522F" w:rsidRPr="00196F7A" w:rsidRDefault="00FC522F" w:rsidP="00FC522F">
            <w:pPr>
              <w:rPr>
                <w:rFonts w:ascii="Calibri" w:hAnsi="Calibri" w:cs="Calibri"/>
                <w:color w:val="000000"/>
                <w:szCs w:val="22"/>
              </w:rPr>
            </w:pPr>
            <w:r w:rsidRPr="00196F7A">
              <w:rPr>
                <w:rFonts w:ascii="Calibri" w:hAnsi="Calibri" w:cs="Calibri"/>
                <w:color w:val="000000"/>
                <w:szCs w:val="22"/>
              </w:rPr>
              <w:t> </w:t>
            </w:r>
          </w:p>
        </w:tc>
        <w:tc>
          <w:tcPr>
            <w:tcW w:w="1682" w:type="dxa"/>
            <w:tcBorders>
              <w:top w:val="nil"/>
              <w:left w:val="nil"/>
              <w:bottom w:val="single" w:sz="4" w:space="0" w:color="auto"/>
              <w:right w:val="single" w:sz="4" w:space="0" w:color="auto"/>
            </w:tcBorders>
            <w:noWrap/>
            <w:vAlign w:val="bottom"/>
            <w:hideMark/>
          </w:tcPr>
          <w:p w:rsidR="00FC522F" w:rsidRPr="00196F7A" w:rsidRDefault="00FC522F" w:rsidP="00FC522F">
            <w:pPr>
              <w:rPr>
                <w:rFonts w:ascii="Calibri" w:hAnsi="Calibri" w:cs="Calibri"/>
                <w:color w:val="000000"/>
                <w:szCs w:val="22"/>
              </w:rPr>
            </w:pPr>
            <w:r w:rsidRPr="00196F7A">
              <w:rPr>
                <w:rFonts w:ascii="Calibri" w:hAnsi="Calibri" w:cs="Calibri"/>
                <w:color w:val="000000"/>
                <w:szCs w:val="22"/>
              </w:rPr>
              <w:t xml:space="preserve"> €       50.000,00 </w:t>
            </w:r>
          </w:p>
        </w:tc>
        <w:tc>
          <w:tcPr>
            <w:tcW w:w="1559" w:type="dxa"/>
            <w:vMerge/>
            <w:tcBorders>
              <w:top w:val="nil"/>
              <w:left w:val="single" w:sz="4" w:space="0" w:color="auto"/>
              <w:bottom w:val="double" w:sz="6" w:space="0" w:color="000000"/>
              <w:right w:val="double" w:sz="6" w:space="0" w:color="auto"/>
            </w:tcBorders>
            <w:shd w:val="clear" w:color="auto" w:fill="auto"/>
            <w:vAlign w:val="center"/>
            <w:hideMark/>
          </w:tcPr>
          <w:p w:rsidR="00FC522F" w:rsidRPr="00196F7A" w:rsidRDefault="00FC522F" w:rsidP="00FC522F">
            <w:pPr>
              <w:rPr>
                <w:rFonts w:ascii="Calibri" w:hAnsi="Calibri" w:cs="Calibri"/>
                <w:color w:val="000000"/>
                <w:szCs w:val="22"/>
              </w:rPr>
            </w:pPr>
          </w:p>
        </w:tc>
      </w:tr>
    </w:tbl>
    <w:p w:rsidR="002047B0" w:rsidRDefault="002047B0" w:rsidP="00FC522F">
      <w:pPr>
        <w:spacing w:line="360" w:lineRule="auto"/>
        <w:jc w:val="both"/>
        <w:sectPr w:rsidR="002047B0" w:rsidSect="002047B0">
          <w:pgSz w:w="16838" w:h="11906" w:orient="landscape"/>
          <w:pgMar w:top="1021" w:right="1134" w:bottom="849"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C522F" w:rsidRPr="00531B87" w:rsidRDefault="00FC522F" w:rsidP="00FC522F">
      <w:pPr>
        <w:spacing w:line="360" w:lineRule="auto"/>
        <w:jc w:val="both"/>
        <w:rPr>
          <w:b/>
          <w:i/>
        </w:rPr>
      </w:pPr>
      <w:r w:rsidRPr="00531B87">
        <w:rPr>
          <w:b/>
          <w:i/>
        </w:rPr>
        <w:t>Tassa rifiuti solidi urbani</w:t>
      </w:r>
    </w:p>
    <w:p w:rsidR="00FC522F" w:rsidRPr="005763CD" w:rsidRDefault="00FC522F" w:rsidP="00FC522F">
      <w:pPr>
        <w:spacing w:line="360" w:lineRule="auto"/>
        <w:jc w:val="both"/>
      </w:pPr>
      <w:r w:rsidRPr="005763CD">
        <w:t>In riferimento all’oggetto si rappresenta quanto segue.</w:t>
      </w:r>
    </w:p>
    <w:p w:rsidR="00FC522F" w:rsidRPr="005763CD" w:rsidRDefault="00FC522F" w:rsidP="00FC522F">
      <w:pPr>
        <w:spacing w:line="360" w:lineRule="auto"/>
        <w:jc w:val="both"/>
      </w:pPr>
      <w:r>
        <w:t xml:space="preserve">A seguito di una verifica effettuata dalla </w:t>
      </w:r>
      <w:r w:rsidRPr="005763CD">
        <w:t>Direzione Ripartizione Tributi del Comune di Bari nel 2011</w:t>
      </w:r>
      <w:r>
        <w:t xml:space="preserve"> sulle </w:t>
      </w:r>
      <w:r w:rsidRPr="005763CD">
        <w:t xml:space="preserve">superfici soggette a tassazione relative agli immobili </w:t>
      </w:r>
      <w:r>
        <w:t>di</w:t>
      </w:r>
      <w:r w:rsidRPr="005763CD">
        <w:t xml:space="preserve"> questo Politecnico</w:t>
      </w:r>
      <w:r>
        <w:t xml:space="preserve"> nel Comune di Bari, sono emerse delle incongruenze con i dati in possesso del catasto.</w:t>
      </w:r>
    </w:p>
    <w:p w:rsidR="00FC522F" w:rsidRPr="005763CD" w:rsidRDefault="00FC522F" w:rsidP="00FC522F">
      <w:pPr>
        <w:spacing w:line="360" w:lineRule="auto"/>
        <w:jc w:val="both"/>
      </w:pPr>
      <w:r w:rsidRPr="005763CD">
        <w:t xml:space="preserve">Nei vari incontri che sono seguiti con la suddetta Direzione, </w:t>
      </w:r>
      <w:r>
        <w:t xml:space="preserve">si è sostenuto </w:t>
      </w:r>
      <w:r w:rsidRPr="005763CD">
        <w:t xml:space="preserve"> che questo </w:t>
      </w:r>
      <w:r>
        <w:t>Ateneo</w:t>
      </w:r>
      <w:r w:rsidRPr="005763CD">
        <w:t xml:space="preserve"> potesse essere assimilato a scuola pubblica per godere delle agevolazioni previste nell’allora regolamento Comunale TARSU confermando le detrazioni relative alle superfici tassate già concordate nel passato, seppure ufficiosamente con la stessa Direzione.</w:t>
      </w:r>
    </w:p>
    <w:p w:rsidR="00FC522F" w:rsidRPr="005763CD" w:rsidRDefault="00FC522F" w:rsidP="00FC522F">
      <w:pPr>
        <w:spacing w:line="360" w:lineRule="auto"/>
        <w:jc w:val="both"/>
      </w:pPr>
      <w:r w:rsidRPr="005763CD">
        <w:t xml:space="preserve">Il Responsabile della Direzione Comunale, ai sensi dell’art. 33 bis del D.L. 248 del 31.12.2007, evidenziava che il Ministero della Pubblica Istruzione provvede a corrispondere direttamente ai comuni uno stanziamento specifico per il servizio di raccolta rifiuti solido urbani a favore delle istituzioni scolastiche statali e che le università non rientrano tra queste istituzioni. Inoltre relativamente alle tipologie di superfici da tassare lo stesso chiariva che le superfici da considerare erano quelle previste nel regolamento TARSU 2007, accordandoci soltanto lo stralcio dalla tassazione delle superfici relative ai vani scala, alle autorimesse e ai laboratori pesanti. </w:t>
      </w:r>
    </w:p>
    <w:p w:rsidR="00FC522F" w:rsidRPr="005763CD" w:rsidRDefault="00FC522F" w:rsidP="00FC522F">
      <w:pPr>
        <w:spacing w:line="360" w:lineRule="auto"/>
        <w:jc w:val="both"/>
      </w:pPr>
      <w:r w:rsidRPr="005763CD">
        <w:t>Attualmente le Scuole Statali di Bari non pagano alcun tributo per lo smaltimento dei rifiuti solido urbani.</w:t>
      </w:r>
    </w:p>
    <w:p w:rsidR="00FC522F" w:rsidRPr="005763CD" w:rsidRDefault="00FC522F" w:rsidP="00FC522F">
      <w:pPr>
        <w:spacing w:line="360" w:lineRule="auto"/>
        <w:jc w:val="both"/>
      </w:pPr>
      <w:r w:rsidRPr="005763CD">
        <w:t>In data 12.11.2012 questo Politecnico trasmetteva al Comune di Bari l’aggiornamento delle superfici, oltre agli atti attestanti l’inagibilità per lavori in corso, di alcuni spazi nell’ultimo quinquennio, al fine dell’ottenimento della relativa detassazione.</w:t>
      </w:r>
    </w:p>
    <w:p w:rsidR="00FC522F" w:rsidRDefault="00FC522F" w:rsidP="00FC522F">
      <w:pPr>
        <w:spacing w:line="360" w:lineRule="auto"/>
        <w:jc w:val="both"/>
      </w:pPr>
      <w:r w:rsidRPr="005763CD">
        <w:t>Il Comune di Bari, con nota acquisita al nostro protocollo generale al n. 191 il 3.01.2013, trasmetteva avviso di accertamento Tarsu n. 3438 del 20.12.2012, emesso nei confronti di questo Politecnico. In seguito a tale accertamento venivano ridefinite le superfici soggette a tassazione e veniva richiesto il pagamento del tributo dovuto come differenza rispetto a quello già corrisposto relativamente alle annualità dal 2007 al 2011 per un importo di € 555.948,00</w:t>
      </w:r>
      <w:r>
        <w:t>.</w:t>
      </w:r>
    </w:p>
    <w:p w:rsidR="00FC522F" w:rsidRPr="005763CD" w:rsidRDefault="00FC522F" w:rsidP="00FC522F">
      <w:pPr>
        <w:spacing w:line="360" w:lineRule="auto"/>
        <w:jc w:val="both"/>
      </w:pPr>
      <w:r>
        <w:t>A</w:t>
      </w:r>
      <w:r w:rsidRPr="005763CD">
        <w:t xml:space="preserve"> seguito </w:t>
      </w:r>
      <w:r>
        <w:t>delle</w:t>
      </w:r>
      <w:r w:rsidRPr="005763CD">
        <w:t xml:space="preserve"> verifiche delle superfici da parte del </w:t>
      </w:r>
      <w:r>
        <w:t xml:space="preserve">competente </w:t>
      </w:r>
      <w:r w:rsidRPr="005763CD">
        <w:t xml:space="preserve">Settore, </w:t>
      </w:r>
      <w:r>
        <w:t xml:space="preserve">si è addivenuti ad una </w:t>
      </w:r>
      <w:r w:rsidRPr="005763CD">
        <w:t>rideterminazione del suddetto importo pari a € 405.237,00</w:t>
      </w:r>
      <w:r>
        <w:t xml:space="preserve">, </w:t>
      </w:r>
      <w:r w:rsidRPr="005763CD">
        <w:t xml:space="preserve">interamente corrisposto al Comune nel 2013. </w:t>
      </w:r>
    </w:p>
    <w:p w:rsidR="00FC522F" w:rsidRPr="005763CD" w:rsidRDefault="00FC522F" w:rsidP="00FC522F">
      <w:pPr>
        <w:spacing w:line="360" w:lineRule="auto"/>
        <w:jc w:val="both"/>
      </w:pPr>
      <w:r w:rsidRPr="005763CD">
        <w:t>Sempre nel 2013, si è provveduto al pagamento per un importo di € 148.179,00, quale TARSU per l’annualità 2011, relativamente alla quale non era mai pervenuto alcun avviso di pagamento.</w:t>
      </w:r>
    </w:p>
    <w:p w:rsidR="00FC522F" w:rsidRPr="005763CD" w:rsidRDefault="00FC522F" w:rsidP="00FC522F">
      <w:pPr>
        <w:spacing w:line="360" w:lineRule="auto"/>
        <w:jc w:val="both"/>
      </w:pPr>
      <w:r w:rsidRPr="005763CD">
        <w:t xml:space="preserve">Con nota </w:t>
      </w:r>
      <w:proofErr w:type="spellStart"/>
      <w:r w:rsidRPr="005763CD">
        <w:t>prot</w:t>
      </w:r>
      <w:proofErr w:type="spellEnd"/>
      <w:r w:rsidRPr="005763CD">
        <w:t xml:space="preserve">. n. 169 del 21.01.2013 questo Politecnico faceva richiesta di concessione di riduzione tariffaria in seguito a valorizzazione dei rifiuti solidi urbani e con nota </w:t>
      </w:r>
      <w:proofErr w:type="spellStart"/>
      <w:r w:rsidRPr="005763CD">
        <w:t>prot</w:t>
      </w:r>
      <w:proofErr w:type="spellEnd"/>
      <w:r w:rsidRPr="005763CD">
        <w:t>. n. 210535 del 20.09.2013 veniva comunicato dal Comune che il Politecnico, risultava beneficiario della riduzione tariffaria per l’annualità 2012 per un importo di € 42.638,00 su un totale da corrispondere per la stessa annualità di € 192.655,00.</w:t>
      </w:r>
    </w:p>
    <w:p w:rsidR="00FC522F" w:rsidRPr="005763CD" w:rsidRDefault="00FC522F" w:rsidP="00FC522F">
      <w:pPr>
        <w:spacing w:line="360" w:lineRule="auto"/>
        <w:jc w:val="both"/>
      </w:pPr>
      <w:r w:rsidRPr="005763CD">
        <w:t>Per la previsione della spesa relativa alla nuova TARES per il 2014, non avendo ancora ricevuto l’avviso di pagamento del 2013 e non conoscendo le nuove aliquote TARES si è fatto riferimento all’importo corrisposto per l’annualità  2012 ridotto dell’importo della riduzione per la raccolta differenziata</w:t>
      </w:r>
      <w:r>
        <w:t>, pari, quindi, ad</w:t>
      </w:r>
      <w:r w:rsidRPr="005763CD">
        <w:t xml:space="preserve"> € 150.017,00.</w:t>
      </w:r>
    </w:p>
    <w:p w:rsidR="00FC522F" w:rsidRPr="005763CD" w:rsidRDefault="00FC522F" w:rsidP="00FC522F">
      <w:pPr>
        <w:spacing w:line="360" w:lineRule="auto"/>
        <w:jc w:val="both"/>
      </w:pPr>
      <w:r w:rsidRPr="005763CD">
        <w:t xml:space="preserve">Con note assunte al nostro </w:t>
      </w:r>
      <w:proofErr w:type="spellStart"/>
      <w:r w:rsidRPr="005763CD">
        <w:t>prot</w:t>
      </w:r>
      <w:proofErr w:type="spellEnd"/>
      <w:r w:rsidRPr="005763CD">
        <w:t>. gen. al n. 5/2014 il 2.01.2014 e al n. 1249/2014 il 30.01.2014, il Comune ha trasmesso avvisi di pagamento come TARES 2013 rispettivamente per € 142.736,00 e  € 178.188,00,</w:t>
      </w:r>
    </w:p>
    <w:p w:rsidR="00FC522F" w:rsidRPr="005763CD" w:rsidRDefault="00FC522F" w:rsidP="00FC522F">
      <w:pPr>
        <w:spacing w:line="360" w:lineRule="auto"/>
        <w:jc w:val="both"/>
      </w:pPr>
      <w:r w:rsidRPr="005763CD">
        <w:t xml:space="preserve">L’importo complessivo di € 320.924,00 è relativo alle nuove aliquote TARES e alle superfici soggette a tassazione così come ridefinite in base all’accertamento di cui sopra. In tale conteggio di superfici, comunque, non sono state incluse le superfici relative ai locali interessati dai lavori del “RISING” pari a 8317 mq, già ultimati in data 30.11.2012 e comunicati al Comune di Bari con </w:t>
      </w:r>
      <w:proofErr w:type="spellStart"/>
      <w:r w:rsidRPr="005763CD">
        <w:t>prot</w:t>
      </w:r>
      <w:proofErr w:type="spellEnd"/>
      <w:r w:rsidRPr="005763CD">
        <w:t>. n. 168 del 21.01.2013.</w:t>
      </w:r>
    </w:p>
    <w:p w:rsidR="00FC522F" w:rsidRPr="005763CD" w:rsidRDefault="00FC522F" w:rsidP="00FC522F">
      <w:pPr>
        <w:spacing w:line="360" w:lineRule="auto"/>
        <w:jc w:val="both"/>
      </w:pPr>
      <w:r w:rsidRPr="005763CD">
        <w:t>Non sono note le motivazioni di tale esclusione. L’integrazione del pagamento relativa a queste superfici per circa € 50.000,00 potrebbe esserci richiesto prossimamente.</w:t>
      </w:r>
    </w:p>
    <w:p w:rsidR="00FC522F" w:rsidRPr="005763CD" w:rsidRDefault="00FC522F" w:rsidP="00FC522F">
      <w:pPr>
        <w:spacing w:line="360" w:lineRule="auto"/>
        <w:jc w:val="both"/>
      </w:pPr>
      <w:r w:rsidRPr="005763CD">
        <w:t>In data 21.03.2014 è pervenuto nuovo avviso di pagamento relativo all’ann</w:t>
      </w:r>
      <w:r>
        <w:t>ualità</w:t>
      </w:r>
      <w:r w:rsidRPr="005763CD">
        <w:t xml:space="preserve"> 2012 per un importo di €152.394,00 che non contempla la detrazione per la raccolta differenziata già riconosciuta sugli immobili del Politecnico per </w:t>
      </w:r>
      <w:r>
        <w:t>la stessa</w:t>
      </w:r>
      <w:r w:rsidRPr="005763CD">
        <w:t xml:space="preserve"> annualità.</w:t>
      </w:r>
    </w:p>
    <w:p w:rsidR="00FC522F" w:rsidRPr="005763CD" w:rsidRDefault="00FC522F" w:rsidP="00FC522F">
      <w:pPr>
        <w:spacing w:line="360" w:lineRule="auto"/>
        <w:jc w:val="both"/>
      </w:pPr>
      <w:r>
        <w:t>Alla luce di quanto sopra, si è provveduto,</w:t>
      </w:r>
      <w:r w:rsidRPr="005763CD">
        <w:t xml:space="preserve"> per l’anno 2013, </w:t>
      </w:r>
      <w:r>
        <w:t xml:space="preserve">a comunicare </w:t>
      </w:r>
      <w:r w:rsidRPr="005763CD">
        <w:t xml:space="preserve"> al Comune l’inagibilità dei locali interessati dai lavori per la “Sopraelevazione del </w:t>
      </w:r>
      <w:proofErr w:type="spellStart"/>
      <w:r w:rsidRPr="005763CD">
        <w:t>Dimeg</w:t>
      </w:r>
      <w:proofErr w:type="spellEnd"/>
      <w:r w:rsidRPr="005763CD">
        <w:t>” a partire dal 22.07.2013 per una superfice di 1860 mq</w:t>
      </w:r>
      <w:r>
        <w:t xml:space="preserve"> al fine di beneficiare di una riduzione di </w:t>
      </w:r>
      <w:r w:rsidRPr="005763CD">
        <w:t>€ 14.000,00 annui per la durata dei lavori.</w:t>
      </w:r>
    </w:p>
    <w:p w:rsidR="00FC522F" w:rsidRPr="005763CD" w:rsidRDefault="00FC522F" w:rsidP="00FC522F">
      <w:pPr>
        <w:spacing w:line="360" w:lineRule="auto"/>
        <w:jc w:val="both"/>
      </w:pPr>
      <w:r w:rsidRPr="005763CD">
        <w:t>Inoltre è stata fatta richiesta di agevolazione relativa alla raccolta differenziata per il 2013.</w:t>
      </w:r>
    </w:p>
    <w:p w:rsidR="00FC522F" w:rsidRPr="005763CD" w:rsidRDefault="00FC522F" w:rsidP="00FC522F">
      <w:pPr>
        <w:spacing w:line="360" w:lineRule="auto"/>
        <w:jc w:val="both"/>
      </w:pPr>
      <w:r w:rsidRPr="005763CD">
        <w:t>Alla luce di quanto sopra esposto, come sintetizzato nella tabella allegata, e considerata l’attuale disponibilità sul capitolo di competenza pari a € 165.500,00, risulta una necessità di € 123.000,00 a copertura dei debiti per le annualità 2012 e 2013. Ad oggi non risulta pervenuto alcun avviso per il 2014 ma considerando agibili tutti gli ambienti relativi agli immobili di questo Politecnico nel Comune di Bari, e considerando le aliquote quelle relative alla TARES 2013, senza detrazioni per raccolta differenziata, il tributo da corrispondere sarebbe pari a circa € 400.000,00.</w:t>
      </w:r>
    </w:p>
    <w:p w:rsidR="00FC522F" w:rsidRPr="005763CD" w:rsidRDefault="00FC522F" w:rsidP="00FC522F">
      <w:pPr>
        <w:spacing w:line="360" w:lineRule="auto"/>
        <w:jc w:val="both"/>
      </w:pPr>
      <w:r w:rsidRPr="005763CD">
        <w:t>Tale importo si ridurrebbe a circa € 325.000,00 considerando almeno le stesse agevolazioni già riconosciute dal Comune per l’anno 2012, conseguenti alla riqualificazione dei rifiuti solidi urbani. Per tale annualità il Comune infatti, di concerto con l’</w:t>
      </w:r>
      <w:proofErr w:type="spellStart"/>
      <w:r w:rsidRPr="005763CD">
        <w:t>Amiu</w:t>
      </w:r>
      <w:proofErr w:type="spellEnd"/>
      <w:r w:rsidRPr="005763CD">
        <w:t xml:space="preserve"> Bari, ha riconosciuto una riduzione tariffaria pari al 20% per le utenze site in via Amendola n. 126 e 132 (Amministrazione Centrale e Ex </w:t>
      </w:r>
      <w:proofErr w:type="spellStart"/>
      <w:r w:rsidRPr="005763CD">
        <w:t>Scianatico</w:t>
      </w:r>
      <w:proofErr w:type="spellEnd"/>
      <w:r w:rsidRPr="005763CD">
        <w:t xml:space="preserve">) ed in via </w:t>
      </w:r>
      <w:proofErr w:type="spellStart"/>
      <w:r w:rsidRPr="005763CD">
        <w:t>Orabona</w:t>
      </w:r>
      <w:proofErr w:type="spellEnd"/>
      <w:r w:rsidRPr="005763CD">
        <w:t xml:space="preserve"> n. 4 (Campus), pari al 40 % per le utenze site in viale </w:t>
      </w:r>
      <w:proofErr w:type="spellStart"/>
      <w:r w:rsidRPr="005763CD">
        <w:t>Japigia</w:t>
      </w:r>
      <w:proofErr w:type="spellEnd"/>
      <w:r w:rsidRPr="005763CD">
        <w:t xml:space="preserve"> n. 182 e pari al 60 % per l’utenza sita in via Lamberti n. 16 (Isolato 47).</w:t>
      </w:r>
    </w:p>
    <w:p w:rsidR="002047B0" w:rsidRDefault="00FC522F" w:rsidP="00FC522F">
      <w:pPr>
        <w:spacing w:line="360" w:lineRule="auto"/>
        <w:jc w:val="both"/>
        <w:sectPr w:rsidR="002047B0" w:rsidSect="002047B0">
          <w:pgSz w:w="11906" w:h="16838"/>
          <w:pgMar w:top="1134" w:right="849" w:bottom="1134" w:left="102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5763CD">
        <w:t xml:space="preserve">Migliorando il sistema di raccolta differenziata, con attestazione da parte del gestore del servizio di smaltimento dei rifiuti,  </w:t>
      </w:r>
      <w:proofErr w:type="spellStart"/>
      <w:r w:rsidRPr="005763CD">
        <w:t>Amiu</w:t>
      </w:r>
      <w:proofErr w:type="spellEnd"/>
      <w:r w:rsidRPr="005763CD">
        <w:t xml:space="preserve">  Bari, tale agevolazioni potranno raggiungere percentuali maggiori.</w:t>
      </w:r>
    </w:p>
    <w:p w:rsidR="00FC522F" w:rsidRPr="005763CD" w:rsidRDefault="00FC522F" w:rsidP="00FC522F">
      <w:pPr>
        <w:spacing w:line="360" w:lineRule="auto"/>
        <w:jc w:val="both"/>
      </w:pPr>
    </w:p>
    <w:p w:rsidR="00FC522F" w:rsidRDefault="00FC522F" w:rsidP="00FC522F">
      <w:pPr>
        <w:spacing w:line="360" w:lineRule="auto"/>
        <w:jc w:val="both"/>
      </w:pPr>
    </w:p>
    <w:tbl>
      <w:tblPr>
        <w:tblW w:w="12221" w:type="dxa"/>
        <w:jc w:val="center"/>
        <w:tblCellMar>
          <w:left w:w="70" w:type="dxa"/>
          <w:right w:w="70" w:type="dxa"/>
        </w:tblCellMar>
        <w:tblLook w:val="04A0" w:firstRow="1" w:lastRow="0" w:firstColumn="1" w:lastColumn="0" w:noHBand="0" w:noVBand="1"/>
      </w:tblPr>
      <w:tblGrid>
        <w:gridCol w:w="1148"/>
        <w:gridCol w:w="2119"/>
        <w:gridCol w:w="2128"/>
        <w:gridCol w:w="1404"/>
        <w:gridCol w:w="2049"/>
        <w:gridCol w:w="3373"/>
      </w:tblGrid>
      <w:tr w:rsidR="00FC522F" w:rsidRPr="00B11FC8" w:rsidTr="00FC522F">
        <w:trPr>
          <w:trHeight w:val="375"/>
          <w:jc w:val="center"/>
        </w:trPr>
        <w:tc>
          <w:tcPr>
            <w:tcW w:w="12221"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C522F" w:rsidRPr="00B11FC8" w:rsidRDefault="00FC522F" w:rsidP="00FC522F">
            <w:pPr>
              <w:jc w:val="center"/>
              <w:rPr>
                <w:rFonts w:ascii="Calibri" w:hAnsi="Calibri" w:cs="Calibri"/>
                <w:color w:val="000066"/>
                <w:sz w:val="28"/>
                <w:szCs w:val="28"/>
              </w:rPr>
            </w:pPr>
            <w:r w:rsidRPr="00B11FC8">
              <w:rPr>
                <w:rFonts w:ascii="Calibri" w:hAnsi="Calibri" w:cs="Calibri"/>
                <w:color w:val="000066"/>
                <w:sz w:val="28"/>
                <w:szCs w:val="28"/>
              </w:rPr>
              <w:t xml:space="preserve">COMPETENZE    TARES </w:t>
            </w:r>
          </w:p>
        </w:tc>
      </w:tr>
      <w:tr w:rsidR="00FC522F" w:rsidRPr="00B11FC8" w:rsidTr="00FC522F">
        <w:trPr>
          <w:trHeight w:val="300"/>
          <w:jc w:val="center"/>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FC522F" w:rsidRPr="00B11FC8" w:rsidRDefault="00FC522F" w:rsidP="00FC522F">
            <w:pPr>
              <w:jc w:val="center"/>
              <w:rPr>
                <w:rFonts w:ascii="Calibri" w:hAnsi="Calibri" w:cs="Calibri"/>
                <w:color w:val="000066"/>
                <w:szCs w:val="22"/>
              </w:rPr>
            </w:pPr>
            <w:r w:rsidRPr="00B11FC8">
              <w:rPr>
                <w:rFonts w:ascii="Calibri" w:hAnsi="Calibri" w:cs="Calibri"/>
                <w:color w:val="000066"/>
                <w:szCs w:val="22"/>
              </w:rPr>
              <w:t xml:space="preserve">Annualità </w:t>
            </w:r>
          </w:p>
        </w:tc>
        <w:tc>
          <w:tcPr>
            <w:tcW w:w="424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C522F" w:rsidRPr="00B11FC8" w:rsidRDefault="00FC522F" w:rsidP="00FC522F">
            <w:pPr>
              <w:jc w:val="center"/>
              <w:rPr>
                <w:rFonts w:ascii="Calibri" w:hAnsi="Calibri" w:cs="Calibri"/>
                <w:color w:val="000066"/>
                <w:szCs w:val="22"/>
              </w:rPr>
            </w:pPr>
            <w:r w:rsidRPr="00B11FC8">
              <w:rPr>
                <w:rFonts w:ascii="Calibri" w:hAnsi="Calibri" w:cs="Calibri"/>
                <w:color w:val="000066"/>
                <w:szCs w:val="22"/>
              </w:rPr>
              <w:t>Importi avvisi di pagamento</w:t>
            </w:r>
          </w:p>
        </w:tc>
        <w:tc>
          <w:tcPr>
            <w:tcW w:w="345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C522F" w:rsidRPr="00B11FC8" w:rsidRDefault="00FC522F" w:rsidP="00FC522F">
            <w:pPr>
              <w:jc w:val="center"/>
              <w:rPr>
                <w:rFonts w:ascii="Calibri" w:hAnsi="Calibri" w:cs="Calibri"/>
                <w:color w:val="000066"/>
                <w:szCs w:val="22"/>
              </w:rPr>
            </w:pPr>
            <w:r w:rsidRPr="00B11FC8">
              <w:rPr>
                <w:rFonts w:ascii="Calibri" w:hAnsi="Calibri" w:cs="Calibri"/>
                <w:color w:val="000066"/>
                <w:szCs w:val="22"/>
              </w:rPr>
              <w:t>Detrazioni</w:t>
            </w:r>
          </w:p>
        </w:tc>
        <w:tc>
          <w:tcPr>
            <w:tcW w:w="3373" w:type="dxa"/>
            <w:tcBorders>
              <w:top w:val="nil"/>
              <w:left w:val="nil"/>
              <w:bottom w:val="single" w:sz="4" w:space="0" w:color="auto"/>
              <w:right w:val="single" w:sz="4" w:space="0" w:color="auto"/>
            </w:tcBorders>
            <w:shd w:val="clear" w:color="auto" w:fill="auto"/>
            <w:noWrap/>
            <w:vAlign w:val="bottom"/>
            <w:hideMark/>
          </w:tcPr>
          <w:p w:rsidR="00FC522F" w:rsidRPr="00B11FC8" w:rsidRDefault="00FC522F" w:rsidP="00FC522F">
            <w:pPr>
              <w:jc w:val="center"/>
              <w:rPr>
                <w:rFonts w:ascii="Calibri" w:hAnsi="Calibri" w:cs="Calibri"/>
                <w:color w:val="000066"/>
                <w:szCs w:val="22"/>
              </w:rPr>
            </w:pPr>
            <w:r w:rsidRPr="00B11FC8">
              <w:rPr>
                <w:rFonts w:ascii="Calibri" w:hAnsi="Calibri" w:cs="Calibri"/>
                <w:color w:val="000066"/>
                <w:szCs w:val="22"/>
              </w:rPr>
              <w:t>note</w:t>
            </w:r>
          </w:p>
        </w:tc>
      </w:tr>
      <w:tr w:rsidR="00FC522F" w:rsidRPr="00B11FC8" w:rsidTr="00FC522F">
        <w:trPr>
          <w:trHeight w:val="1500"/>
          <w:jc w:val="center"/>
        </w:trPr>
        <w:tc>
          <w:tcPr>
            <w:tcW w:w="114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C522F" w:rsidRPr="00B11FC8" w:rsidRDefault="00FC522F" w:rsidP="00FC522F">
            <w:pPr>
              <w:jc w:val="center"/>
              <w:rPr>
                <w:rFonts w:ascii="Calibri" w:hAnsi="Calibri" w:cs="Calibri"/>
                <w:color w:val="000066"/>
                <w:szCs w:val="22"/>
              </w:rPr>
            </w:pPr>
            <w:r w:rsidRPr="00B11FC8">
              <w:rPr>
                <w:rFonts w:ascii="Calibri" w:hAnsi="Calibri" w:cs="Calibri"/>
                <w:color w:val="000066"/>
                <w:szCs w:val="22"/>
              </w:rPr>
              <w:t>2012</w:t>
            </w:r>
          </w:p>
        </w:tc>
        <w:tc>
          <w:tcPr>
            <w:tcW w:w="2119" w:type="dxa"/>
            <w:tcBorders>
              <w:top w:val="nil"/>
              <w:left w:val="nil"/>
              <w:bottom w:val="nil"/>
              <w:right w:val="nil"/>
            </w:tcBorders>
            <w:shd w:val="clear" w:color="auto" w:fill="auto"/>
            <w:noWrap/>
            <w:vAlign w:val="bottom"/>
            <w:hideMark/>
          </w:tcPr>
          <w:p w:rsidR="00FC522F" w:rsidRPr="00B11FC8" w:rsidRDefault="00FC522F" w:rsidP="00FC522F">
            <w:pPr>
              <w:rPr>
                <w:rFonts w:ascii="Calibri" w:hAnsi="Calibri" w:cs="Calibri"/>
                <w:color w:val="000066"/>
                <w:szCs w:val="22"/>
              </w:rPr>
            </w:pPr>
            <w:r w:rsidRPr="00B11FC8">
              <w:rPr>
                <w:rFonts w:ascii="Calibri" w:hAnsi="Calibri" w:cs="Calibri"/>
                <w:color w:val="000066"/>
                <w:szCs w:val="22"/>
              </w:rPr>
              <w:t xml:space="preserve"> €         192.655,00 </w:t>
            </w:r>
          </w:p>
        </w:tc>
        <w:tc>
          <w:tcPr>
            <w:tcW w:w="2128" w:type="dxa"/>
            <w:tcBorders>
              <w:top w:val="nil"/>
              <w:left w:val="single" w:sz="4" w:space="0" w:color="auto"/>
              <w:bottom w:val="nil"/>
              <w:right w:val="nil"/>
            </w:tcBorders>
            <w:shd w:val="clear" w:color="auto" w:fill="auto"/>
            <w:noWrap/>
            <w:vAlign w:val="bottom"/>
            <w:hideMark/>
          </w:tcPr>
          <w:p w:rsidR="00FC522F" w:rsidRPr="00B11FC8" w:rsidRDefault="00FC522F" w:rsidP="00FC522F">
            <w:pPr>
              <w:jc w:val="center"/>
              <w:rPr>
                <w:rFonts w:ascii="Calibri" w:hAnsi="Calibri" w:cs="Calibri"/>
                <w:color w:val="000066"/>
                <w:szCs w:val="22"/>
              </w:rPr>
            </w:pPr>
            <w:r w:rsidRPr="00B11FC8">
              <w:rPr>
                <w:rFonts w:ascii="Calibri" w:hAnsi="Calibri" w:cs="Calibri"/>
                <w:color w:val="000066"/>
                <w:szCs w:val="22"/>
              </w:rPr>
              <w:t xml:space="preserve"> liquidato</w:t>
            </w:r>
          </w:p>
        </w:tc>
        <w:tc>
          <w:tcPr>
            <w:tcW w:w="1404" w:type="dxa"/>
            <w:tcBorders>
              <w:top w:val="nil"/>
              <w:left w:val="single" w:sz="4" w:space="0" w:color="auto"/>
              <w:bottom w:val="nil"/>
              <w:right w:val="nil"/>
            </w:tcBorders>
            <w:shd w:val="clear" w:color="auto" w:fill="auto"/>
            <w:noWrap/>
            <w:vAlign w:val="center"/>
            <w:hideMark/>
          </w:tcPr>
          <w:p w:rsidR="00FC522F" w:rsidRPr="00B11FC8" w:rsidRDefault="00FC522F" w:rsidP="00FC522F">
            <w:pPr>
              <w:jc w:val="center"/>
              <w:rPr>
                <w:rFonts w:ascii="Calibri" w:hAnsi="Calibri" w:cs="Calibri"/>
                <w:b/>
                <w:bCs/>
                <w:color w:val="000066"/>
                <w:szCs w:val="22"/>
              </w:rPr>
            </w:pPr>
            <w:r w:rsidRPr="00B11FC8">
              <w:rPr>
                <w:rFonts w:ascii="Calibri" w:hAnsi="Calibri" w:cs="Calibri"/>
                <w:b/>
                <w:bCs/>
                <w:color w:val="000066"/>
                <w:szCs w:val="22"/>
              </w:rPr>
              <w:t>€ 42.638,00</w:t>
            </w:r>
          </w:p>
        </w:tc>
        <w:tc>
          <w:tcPr>
            <w:tcW w:w="2049" w:type="dxa"/>
            <w:tcBorders>
              <w:top w:val="nil"/>
              <w:left w:val="single" w:sz="4" w:space="0" w:color="auto"/>
              <w:bottom w:val="single" w:sz="4" w:space="0" w:color="auto"/>
              <w:right w:val="single" w:sz="4" w:space="0" w:color="auto"/>
            </w:tcBorders>
            <w:shd w:val="clear" w:color="auto" w:fill="auto"/>
            <w:vAlign w:val="center"/>
            <w:hideMark/>
          </w:tcPr>
          <w:p w:rsidR="00FC522F" w:rsidRPr="00B11FC8" w:rsidRDefault="00FC522F" w:rsidP="00FC522F">
            <w:pPr>
              <w:rPr>
                <w:rFonts w:ascii="Calibri" w:hAnsi="Calibri" w:cs="Calibri"/>
                <w:b/>
                <w:bCs/>
                <w:color w:val="000066"/>
                <w:szCs w:val="22"/>
              </w:rPr>
            </w:pPr>
            <w:r w:rsidRPr="00B11FC8">
              <w:rPr>
                <w:rFonts w:ascii="Calibri" w:hAnsi="Calibri" w:cs="Calibri"/>
                <w:b/>
                <w:bCs/>
                <w:color w:val="000066"/>
                <w:szCs w:val="22"/>
              </w:rPr>
              <w:t>importo già riconosciuto            ancora da incassare</w:t>
            </w:r>
          </w:p>
        </w:tc>
        <w:tc>
          <w:tcPr>
            <w:tcW w:w="3373" w:type="dxa"/>
            <w:tcBorders>
              <w:top w:val="nil"/>
              <w:left w:val="nil"/>
              <w:bottom w:val="single" w:sz="4" w:space="0" w:color="auto"/>
              <w:right w:val="single" w:sz="4" w:space="0" w:color="auto"/>
            </w:tcBorders>
            <w:shd w:val="clear" w:color="auto" w:fill="auto"/>
            <w:vAlign w:val="bottom"/>
            <w:hideMark/>
          </w:tcPr>
          <w:p w:rsidR="00FC522F" w:rsidRPr="00B11FC8" w:rsidRDefault="00FC522F" w:rsidP="00FC522F">
            <w:pPr>
              <w:rPr>
                <w:rFonts w:ascii="Calibri" w:hAnsi="Calibri" w:cs="Calibri"/>
                <w:color w:val="000066"/>
                <w:szCs w:val="22"/>
              </w:rPr>
            </w:pPr>
            <w:r w:rsidRPr="00B11FC8">
              <w:rPr>
                <w:rFonts w:ascii="Calibri" w:hAnsi="Calibri" w:cs="Calibri"/>
                <w:color w:val="000066"/>
                <w:szCs w:val="22"/>
              </w:rPr>
              <w:t>Riduzione tariffaria riconosciuta  sul tributo già corrisposto per il 2012 (€ 192.655,00) relativo ai mq non ancora aggiornati dall'accertamento in corso nel 2012</w:t>
            </w:r>
          </w:p>
        </w:tc>
      </w:tr>
      <w:tr w:rsidR="00FC522F" w:rsidRPr="00B11FC8" w:rsidTr="00FC522F">
        <w:trPr>
          <w:trHeight w:val="1470"/>
          <w:jc w:val="center"/>
        </w:trPr>
        <w:tc>
          <w:tcPr>
            <w:tcW w:w="1148" w:type="dxa"/>
            <w:vMerge/>
            <w:tcBorders>
              <w:top w:val="nil"/>
              <w:left w:val="single" w:sz="4" w:space="0" w:color="auto"/>
              <w:bottom w:val="single" w:sz="4" w:space="0" w:color="000000"/>
              <w:right w:val="single" w:sz="4" w:space="0" w:color="auto"/>
            </w:tcBorders>
            <w:vAlign w:val="center"/>
            <w:hideMark/>
          </w:tcPr>
          <w:p w:rsidR="00FC522F" w:rsidRPr="00B11FC8" w:rsidRDefault="00FC522F" w:rsidP="00FC522F">
            <w:pPr>
              <w:rPr>
                <w:rFonts w:ascii="Calibri" w:hAnsi="Calibri" w:cs="Calibri"/>
                <w:color w:val="000066"/>
                <w:szCs w:val="22"/>
              </w:rPr>
            </w:pPr>
          </w:p>
        </w:tc>
        <w:tc>
          <w:tcPr>
            <w:tcW w:w="211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C522F" w:rsidRPr="00B11FC8" w:rsidRDefault="00FC522F" w:rsidP="00FC522F">
            <w:pPr>
              <w:jc w:val="center"/>
              <w:rPr>
                <w:rFonts w:ascii="Calibri" w:hAnsi="Calibri" w:cs="Calibri"/>
                <w:color w:val="000066"/>
                <w:szCs w:val="22"/>
              </w:rPr>
            </w:pPr>
            <w:r w:rsidRPr="00B11FC8">
              <w:rPr>
                <w:rFonts w:ascii="Calibri" w:hAnsi="Calibri" w:cs="Calibri"/>
                <w:color w:val="000066"/>
                <w:szCs w:val="22"/>
              </w:rPr>
              <w:t>€ 152.394,00</w:t>
            </w:r>
          </w:p>
        </w:tc>
        <w:tc>
          <w:tcPr>
            <w:tcW w:w="21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522F" w:rsidRPr="00B11FC8" w:rsidRDefault="00FC522F" w:rsidP="00FC522F">
            <w:pPr>
              <w:jc w:val="center"/>
              <w:rPr>
                <w:rFonts w:ascii="Calibri" w:hAnsi="Calibri" w:cs="Calibri"/>
                <w:color w:val="000066"/>
                <w:szCs w:val="22"/>
              </w:rPr>
            </w:pPr>
            <w:r w:rsidRPr="00B11FC8">
              <w:rPr>
                <w:rFonts w:ascii="Calibri" w:hAnsi="Calibri" w:cs="Calibri"/>
                <w:color w:val="000066"/>
                <w:szCs w:val="22"/>
              </w:rPr>
              <w:t>saldo 2012                              a seguito di accertamento da liquidare</w:t>
            </w:r>
          </w:p>
        </w:tc>
        <w:tc>
          <w:tcPr>
            <w:tcW w:w="140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C522F" w:rsidRPr="00B11FC8" w:rsidRDefault="00FC522F" w:rsidP="00FC522F">
            <w:pPr>
              <w:jc w:val="center"/>
              <w:rPr>
                <w:rFonts w:ascii="Calibri" w:hAnsi="Calibri" w:cs="Calibri"/>
                <w:b/>
                <w:bCs/>
                <w:color w:val="000066"/>
                <w:szCs w:val="22"/>
              </w:rPr>
            </w:pPr>
            <w:r w:rsidRPr="00B11FC8">
              <w:rPr>
                <w:rFonts w:ascii="Calibri" w:hAnsi="Calibri" w:cs="Calibri"/>
                <w:b/>
                <w:bCs/>
                <w:color w:val="000066"/>
                <w:szCs w:val="22"/>
              </w:rPr>
              <w:t>€ 85.000,00</w:t>
            </w:r>
          </w:p>
        </w:tc>
        <w:tc>
          <w:tcPr>
            <w:tcW w:w="2049" w:type="dxa"/>
            <w:tcBorders>
              <w:top w:val="nil"/>
              <w:left w:val="nil"/>
              <w:bottom w:val="nil"/>
              <w:right w:val="single" w:sz="4" w:space="0" w:color="auto"/>
            </w:tcBorders>
            <w:shd w:val="clear" w:color="auto" w:fill="auto"/>
            <w:vAlign w:val="bottom"/>
            <w:hideMark/>
          </w:tcPr>
          <w:p w:rsidR="00FC522F" w:rsidRPr="00B11FC8" w:rsidRDefault="00FC522F" w:rsidP="00FC522F">
            <w:pPr>
              <w:rPr>
                <w:rFonts w:ascii="Calibri" w:hAnsi="Calibri" w:cs="Calibri"/>
                <w:b/>
                <w:bCs/>
                <w:color w:val="000066"/>
                <w:szCs w:val="22"/>
              </w:rPr>
            </w:pPr>
            <w:r w:rsidRPr="00B11FC8">
              <w:rPr>
                <w:rFonts w:ascii="Calibri" w:hAnsi="Calibri" w:cs="Calibri"/>
                <w:b/>
                <w:bCs/>
                <w:color w:val="000066"/>
                <w:szCs w:val="22"/>
              </w:rPr>
              <w:t xml:space="preserve"> €                   35.000,00 </w:t>
            </w:r>
          </w:p>
        </w:tc>
        <w:tc>
          <w:tcPr>
            <w:tcW w:w="3373" w:type="dxa"/>
            <w:tcBorders>
              <w:top w:val="nil"/>
              <w:left w:val="nil"/>
              <w:bottom w:val="single" w:sz="4" w:space="0" w:color="auto"/>
              <w:right w:val="single" w:sz="4" w:space="0" w:color="auto"/>
            </w:tcBorders>
            <w:shd w:val="clear" w:color="auto" w:fill="auto"/>
            <w:vAlign w:val="bottom"/>
            <w:hideMark/>
          </w:tcPr>
          <w:p w:rsidR="00FC522F" w:rsidRPr="00B11FC8" w:rsidRDefault="00FC522F" w:rsidP="00FC522F">
            <w:pPr>
              <w:rPr>
                <w:rFonts w:ascii="Calibri" w:hAnsi="Calibri" w:cs="Calibri"/>
                <w:color w:val="000066"/>
                <w:szCs w:val="22"/>
              </w:rPr>
            </w:pPr>
            <w:r w:rsidRPr="00B11FC8">
              <w:rPr>
                <w:rFonts w:ascii="Calibri" w:hAnsi="Calibri" w:cs="Calibri"/>
                <w:color w:val="000066"/>
                <w:szCs w:val="22"/>
              </w:rPr>
              <w:t>Riduzione che dovrà essere riconosciuta in analogia al primo credito 2012</w:t>
            </w:r>
          </w:p>
        </w:tc>
      </w:tr>
      <w:tr w:rsidR="00FC522F" w:rsidRPr="00B11FC8" w:rsidTr="00FC522F">
        <w:trPr>
          <w:trHeight w:val="1500"/>
          <w:jc w:val="center"/>
        </w:trPr>
        <w:tc>
          <w:tcPr>
            <w:tcW w:w="1148" w:type="dxa"/>
            <w:vMerge/>
            <w:tcBorders>
              <w:top w:val="nil"/>
              <w:left w:val="single" w:sz="4" w:space="0" w:color="auto"/>
              <w:bottom w:val="single" w:sz="4" w:space="0" w:color="000000"/>
              <w:right w:val="single" w:sz="4" w:space="0" w:color="auto"/>
            </w:tcBorders>
            <w:vAlign w:val="center"/>
            <w:hideMark/>
          </w:tcPr>
          <w:p w:rsidR="00FC522F" w:rsidRPr="00B11FC8" w:rsidRDefault="00FC522F" w:rsidP="00FC522F">
            <w:pPr>
              <w:rPr>
                <w:rFonts w:ascii="Calibri" w:hAnsi="Calibri" w:cs="Calibri"/>
                <w:color w:val="000066"/>
                <w:szCs w:val="22"/>
              </w:rPr>
            </w:pPr>
          </w:p>
        </w:tc>
        <w:tc>
          <w:tcPr>
            <w:tcW w:w="2119" w:type="dxa"/>
            <w:vMerge/>
            <w:tcBorders>
              <w:top w:val="single" w:sz="4" w:space="0" w:color="auto"/>
              <w:left w:val="single" w:sz="4" w:space="0" w:color="auto"/>
              <w:bottom w:val="single" w:sz="4" w:space="0" w:color="000000"/>
              <w:right w:val="single" w:sz="4" w:space="0" w:color="auto"/>
            </w:tcBorders>
            <w:vAlign w:val="center"/>
            <w:hideMark/>
          </w:tcPr>
          <w:p w:rsidR="00FC522F" w:rsidRPr="00B11FC8" w:rsidRDefault="00FC522F" w:rsidP="00FC522F">
            <w:pPr>
              <w:rPr>
                <w:rFonts w:ascii="Calibri" w:hAnsi="Calibri" w:cs="Calibri"/>
                <w:color w:val="000066"/>
                <w:szCs w:val="22"/>
              </w:rPr>
            </w:pPr>
          </w:p>
        </w:tc>
        <w:tc>
          <w:tcPr>
            <w:tcW w:w="2128" w:type="dxa"/>
            <w:vMerge/>
            <w:tcBorders>
              <w:top w:val="single" w:sz="4" w:space="0" w:color="auto"/>
              <w:left w:val="single" w:sz="4" w:space="0" w:color="auto"/>
              <w:bottom w:val="single" w:sz="4" w:space="0" w:color="000000"/>
              <w:right w:val="single" w:sz="4" w:space="0" w:color="auto"/>
            </w:tcBorders>
            <w:vAlign w:val="center"/>
            <w:hideMark/>
          </w:tcPr>
          <w:p w:rsidR="00FC522F" w:rsidRPr="00B11FC8" w:rsidRDefault="00FC522F" w:rsidP="00FC522F">
            <w:pPr>
              <w:rPr>
                <w:rFonts w:ascii="Calibri" w:hAnsi="Calibri" w:cs="Calibri"/>
                <w:color w:val="000066"/>
                <w:szCs w:val="22"/>
              </w:rPr>
            </w:pPr>
          </w:p>
        </w:tc>
        <w:tc>
          <w:tcPr>
            <w:tcW w:w="1404" w:type="dxa"/>
            <w:vMerge/>
            <w:tcBorders>
              <w:top w:val="single" w:sz="4" w:space="0" w:color="auto"/>
              <w:left w:val="single" w:sz="4" w:space="0" w:color="auto"/>
              <w:bottom w:val="single" w:sz="4" w:space="0" w:color="000000"/>
              <w:right w:val="single" w:sz="4" w:space="0" w:color="auto"/>
            </w:tcBorders>
            <w:vAlign w:val="center"/>
            <w:hideMark/>
          </w:tcPr>
          <w:p w:rsidR="00FC522F" w:rsidRPr="00B11FC8" w:rsidRDefault="00FC522F" w:rsidP="00FC522F">
            <w:pPr>
              <w:rPr>
                <w:rFonts w:ascii="Calibri" w:hAnsi="Calibri" w:cs="Calibri"/>
                <w:b/>
                <w:bCs/>
                <w:color w:val="000066"/>
                <w:szCs w:val="22"/>
              </w:rPr>
            </w:pPr>
          </w:p>
        </w:tc>
        <w:tc>
          <w:tcPr>
            <w:tcW w:w="2049" w:type="dxa"/>
            <w:tcBorders>
              <w:top w:val="single" w:sz="4" w:space="0" w:color="auto"/>
              <w:left w:val="nil"/>
              <w:bottom w:val="single" w:sz="4" w:space="0" w:color="auto"/>
              <w:right w:val="single" w:sz="4" w:space="0" w:color="auto"/>
            </w:tcBorders>
            <w:shd w:val="clear" w:color="auto" w:fill="auto"/>
            <w:vAlign w:val="bottom"/>
            <w:hideMark/>
          </w:tcPr>
          <w:p w:rsidR="00FC522F" w:rsidRPr="00B11FC8" w:rsidRDefault="00FC522F" w:rsidP="00FC522F">
            <w:pPr>
              <w:rPr>
                <w:rFonts w:ascii="Calibri" w:hAnsi="Calibri" w:cs="Calibri"/>
                <w:b/>
                <w:bCs/>
                <w:color w:val="000066"/>
                <w:szCs w:val="22"/>
              </w:rPr>
            </w:pPr>
            <w:r w:rsidRPr="00B11FC8">
              <w:rPr>
                <w:rFonts w:ascii="Calibri" w:hAnsi="Calibri" w:cs="Calibri"/>
                <w:b/>
                <w:bCs/>
                <w:color w:val="000066"/>
                <w:szCs w:val="22"/>
              </w:rPr>
              <w:t xml:space="preserve"> €                   50.000,00 </w:t>
            </w:r>
          </w:p>
        </w:tc>
        <w:tc>
          <w:tcPr>
            <w:tcW w:w="3373" w:type="dxa"/>
            <w:tcBorders>
              <w:top w:val="nil"/>
              <w:left w:val="nil"/>
              <w:bottom w:val="nil"/>
              <w:right w:val="single" w:sz="4" w:space="0" w:color="auto"/>
            </w:tcBorders>
            <w:shd w:val="clear" w:color="auto" w:fill="auto"/>
            <w:vAlign w:val="bottom"/>
            <w:hideMark/>
          </w:tcPr>
          <w:p w:rsidR="00FC522F" w:rsidRPr="00B11FC8" w:rsidRDefault="00FC522F" w:rsidP="00FC522F">
            <w:pPr>
              <w:rPr>
                <w:rFonts w:ascii="Calibri" w:hAnsi="Calibri" w:cs="Calibri"/>
                <w:color w:val="000066"/>
                <w:szCs w:val="22"/>
              </w:rPr>
            </w:pPr>
            <w:r w:rsidRPr="00B11FC8">
              <w:rPr>
                <w:rFonts w:ascii="Calibri" w:hAnsi="Calibri" w:cs="Calibri"/>
                <w:color w:val="000066"/>
                <w:szCs w:val="22"/>
              </w:rPr>
              <w:t>Riduzione di circa  € 50 000,00 per  inagibilità locali interessati dai lavori relativi al "</w:t>
            </w:r>
            <w:proofErr w:type="spellStart"/>
            <w:r w:rsidRPr="00B11FC8">
              <w:rPr>
                <w:rFonts w:ascii="Calibri" w:hAnsi="Calibri" w:cs="Calibri"/>
                <w:color w:val="000066"/>
                <w:szCs w:val="22"/>
              </w:rPr>
              <w:t>Rising</w:t>
            </w:r>
            <w:proofErr w:type="spellEnd"/>
            <w:r w:rsidRPr="00B11FC8">
              <w:rPr>
                <w:rFonts w:ascii="Calibri" w:hAnsi="Calibri" w:cs="Calibri"/>
                <w:color w:val="000066"/>
                <w:szCs w:val="22"/>
              </w:rPr>
              <w:t>"</w:t>
            </w:r>
          </w:p>
        </w:tc>
      </w:tr>
      <w:tr w:rsidR="00FC522F" w:rsidRPr="00B11FC8" w:rsidTr="00FC522F">
        <w:trPr>
          <w:trHeight w:val="555"/>
          <w:jc w:val="center"/>
        </w:trPr>
        <w:tc>
          <w:tcPr>
            <w:tcW w:w="114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C522F" w:rsidRPr="00B11FC8" w:rsidRDefault="00FC522F" w:rsidP="00FC522F">
            <w:pPr>
              <w:jc w:val="center"/>
              <w:rPr>
                <w:rFonts w:ascii="Calibri" w:hAnsi="Calibri" w:cs="Calibri"/>
                <w:color w:val="000066"/>
                <w:szCs w:val="22"/>
              </w:rPr>
            </w:pPr>
            <w:r w:rsidRPr="00B11FC8">
              <w:rPr>
                <w:rFonts w:ascii="Calibri" w:hAnsi="Calibri" w:cs="Calibri"/>
                <w:color w:val="000066"/>
                <w:szCs w:val="22"/>
              </w:rPr>
              <w:t>2013</w:t>
            </w:r>
          </w:p>
        </w:tc>
        <w:tc>
          <w:tcPr>
            <w:tcW w:w="2119" w:type="dxa"/>
            <w:tcBorders>
              <w:top w:val="nil"/>
              <w:left w:val="nil"/>
              <w:bottom w:val="nil"/>
              <w:right w:val="single" w:sz="4" w:space="0" w:color="auto"/>
            </w:tcBorders>
            <w:shd w:val="clear" w:color="auto" w:fill="auto"/>
            <w:noWrap/>
            <w:vAlign w:val="bottom"/>
            <w:hideMark/>
          </w:tcPr>
          <w:p w:rsidR="00FC522F" w:rsidRPr="00B11FC8" w:rsidRDefault="00FC522F" w:rsidP="00FC522F">
            <w:pPr>
              <w:jc w:val="center"/>
              <w:rPr>
                <w:rFonts w:ascii="Calibri" w:hAnsi="Calibri" w:cs="Calibri"/>
                <w:color w:val="000066"/>
                <w:szCs w:val="22"/>
              </w:rPr>
            </w:pPr>
            <w:r w:rsidRPr="00B11FC8">
              <w:rPr>
                <w:rFonts w:ascii="Calibri" w:hAnsi="Calibri" w:cs="Calibri"/>
                <w:color w:val="000066"/>
                <w:szCs w:val="22"/>
              </w:rPr>
              <w:t>€ 142.736,00</w:t>
            </w:r>
          </w:p>
        </w:tc>
        <w:tc>
          <w:tcPr>
            <w:tcW w:w="2128" w:type="dxa"/>
            <w:tcBorders>
              <w:top w:val="nil"/>
              <w:left w:val="nil"/>
              <w:bottom w:val="nil"/>
              <w:right w:val="nil"/>
            </w:tcBorders>
            <w:shd w:val="clear" w:color="auto" w:fill="auto"/>
            <w:noWrap/>
            <w:vAlign w:val="bottom"/>
            <w:hideMark/>
          </w:tcPr>
          <w:p w:rsidR="00FC522F" w:rsidRPr="00B11FC8" w:rsidRDefault="00FC522F" w:rsidP="00FC522F">
            <w:pPr>
              <w:jc w:val="center"/>
              <w:rPr>
                <w:rFonts w:ascii="Calibri" w:hAnsi="Calibri" w:cs="Calibri"/>
                <w:color w:val="000066"/>
                <w:szCs w:val="22"/>
              </w:rPr>
            </w:pPr>
            <w:r w:rsidRPr="00B11FC8">
              <w:rPr>
                <w:rFonts w:ascii="Calibri" w:hAnsi="Calibri" w:cs="Calibri"/>
                <w:color w:val="000066"/>
                <w:szCs w:val="22"/>
              </w:rPr>
              <w:t xml:space="preserve"> liquidato</w:t>
            </w:r>
          </w:p>
        </w:tc>
        <w:tc>
          <w:tcPr>
            <w:tcW w:w="140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C522F" w:rsidRPr="00B11FC8" w:rsidRDefault="00FC522F" w:rsidP="00FC522F">
            <w:pPr>
              <w:jc w:val="center"/>
              <w:rPr>
                <w:rFonts w:ascii="Calibri" w:hAnsi="Calibri" w:cs="Calibri"/>
                <w:b/>
                <w:bCs/>
                <w:i/>
                <w:iCs/>
                <w:color w:val="000066"/>
                <w:szCs w:val="22"/>
              </w:rPr>
            </w:pPr>
            <w:r w:rsidRPr="00B11FC8">
              <w:rPr>
                <w:rFonts w:ascii="Calibri" w:hAnsi="Calibri" w:cs="Calibri"/>
                <w:b/>
                <w:bCs/>
                <w:i/>
                <w:iCs/>
                <w:color w:val="000066"/>
                <w:szCs w:val="22"/>
              </w:rPr>
              <w:t>€ 77.638,00</w:t>
            </w:r>
          </w:p>
        </w:tc>
        <w:tc>
          <w:tcPr>
            <w:tcW w:w="2049" w:type="dxa"/>
            <w:vMerge w:val="restart"/>
            <w:tcBorders>
              <w:top w:val="nil"/>
              <w:left w:val="single" w:sz="4" w:space="0" w:color="auto"/>
              <w:bottom w:val="single" w:sz="4" w:space="0" w:color="000000"/>
              <w:right w:val="nil"/>
            </w:tcBorders>
            <w:shd w:val="clear" w:color="auto" w:fill="auto"/>
            <w:noWrap/>
            <w:vAlign w:val="bottom"/>
            <w:hideMark/>
          </w:tcPr>
          <w:p w:rsidR="00FC522F" w:rsidRPr="00B11FC8" w:rsidRDefault="00FC522F" w:rsidP="00FC522F">
            <w:pPr>
              <w:jc w:val="center"/>
              <w:rPr>
                <w:rFonts w:ascii="Calibri" w:hAnsi="Calibri" w:cs="Calibri"/>
                <w:color w:val="000066"/>
                <w:szCs w:val="22"/>
              </w:rPr>
            </w:pPr>
            <w:r w:rsidRPr="00B11FC8">
              <w:rPr>
                <w:rFonts w:ascii="Calibri" w:hAnsi="Calibri" w:cs="Calibri"/>
                <w:color w:val="000066"/>
                <w:szCs w:val="22"/>
              </w:rPr>
              <w:t> </w:t>
            </w:r>
          </w:p>
        </w:tc>
        <w:tc>
          <w:tcPr>
            <w:tcW w:w="3373"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FC522F" w:rsidRPr="00B11FC8" w:rsidRDefault="00FC522F" w:rsidP="00FC522F">
            <w:pPr>
              <w:rPr>
                <w:rFonts w:ascii="Calibri" w:hAnsi="Calibri" w:cs="Calibri"/>
                <w:color w:val="000066"/>
                <w:szCs w:val="22"/>
              </w:rPr>
            </w:pPr>
            <w:r w:rsidRPr="00B11FC8">
              <w:rPr>
                <w:rFonts w:ascii="Calibri" w:hAnsi="Calibri" w:cs="Calibri"/>
                <w:color w:val="000066"/>
                <w:szCs w:val="22"/>
              </w:rPr>
              <w:t xml:space="preserve">Eventuale riduzione tariffaria a seguito di riconoscimento da parte del Comune di Bari delle stesse agevolazione al </w:t>
            </w:r>
            <w:proofErr w:type="spellStart"/>
            <w:r w:rsidRPr="00B11FC8">
              <w:rPr>
                <w:rFonts w:ascii="Calibri" w:hAnsi="Calibri" w:cs="Calibri"/>
                <w:color w:val="000066"/>
                <w:szCs w:val="22"/>
              </w:rPr>
              <w:t>Poliba</w:t>
            </w:r>
            <w:proofErr w:type="spellEnd"/>
            <w:r w:rsidRPr="00B11FC8">
              <w:rPr>
                <w:rFonts w:ascii="Calibri" w:hAnsi="Calibri" w:cs="Calibri"/>
                <w:color w:val="000066"/>
                <w:szCs w:val="22"/>
              </w:rPr>
              <w:t xml:space="preserve"> previste per l'anno 2012</w:t>
            </w:r>
          </w:p>
        </w:tc>
      </w:tr>
      <w:tr w:rsidR="00FC522F" w:rsidRPr="00B11FC8" w:rsidTr="00FC522F">
        <w:trPr>
          <w:trHeight w:val="915"/>
          <w:jc w:val="center"/>
        </w:trPr>
        <w:tc>
          <w:tcPr>
            <w:tcW w:w="1148" w:type="dxa"/>
            <w:vMerge/>
            <w:tcBorders>
              <w:top w:val="nil"/>
              <w:left w:val="single" w:sz="4" w:space="0" w:color="auto"/>
              <w:bottom w:val="single" w:sz="4" w:space="0" w:color="000000"/>
              <w:right w:val="single" w:sz="4" w:space="0" w:color="auto"/>
            </w:tcBorders>
            <w:vAlign w:val="center"/>
            <w:hideMark/>
          </w:tcPr>
          <w:p w:rsidR="00FC522F" w:rsidRPr="00B11FC8" w:rsidRDefault="00FC522F" w:rsidP="00FC522F">
            <w:pPr>
              <w:rPr>
                <w:rFonts w:ascii="Calibri" w:hAnsi="Calibri" w:cs="Calibri"/>
                <w:color w:val="000066"/>
                <w:szCs w:val="22"/>
              </w:rPr>
            </w:pPr>
          </w:p>
        </w:tc>
        <w:tc>
          <w:tcPr>
            <w:tcW w:w="2119" w:type="dxa"/>
            <w:tcBorders>
              <w:top w:val="nil"/>
              <w:left w:val="nil"/>
              <w:bottom w:val="single" w:sz="4" w:space="0" w:color="auto"/>
              <w:right w:val="single" w:sz="4" w:space="0" w:color="auto"/>
            </w:tcBorders>
            <w:shd w:val="clear" w:color="auto" w:fill="auto"/>
            <w:noWrap/>
            <w:vAlign w:val="bottom"/>
            <w:hideMark/>
          </w:tcPr>
          <w:p w:rsidR="00FC522F" w:rsidRPr="00B11FC8" w:rsidRDefault="00FC522F" w:rsidP="00FC522F">
            <w:pPr>
              <w:jc w:val="center"/>
              <w:rPr>
                <w:rFonts w:ascii="Calibri" w:hAnsi="Calibri" w:cs="Calibri"/>
                <w:color w:val="000066"/>
                <w:szCs w:val="22"/>
              </w:rPr>
            </w:pPr>
            <w:r w:rsidRPr="00B11FC8">
              <w:rPr>
                <w:rFonts w:ascii="Calibri" w:hAnsi="Calibri" w:cs="Calibri"/>
                <w:color w:val="000066"/>
                <w:szCs w:val="22"/>
              </w:rPr>
              <w:t>€ 178.188,00</w:t>
            </w:r>
          </w:p>
        </w:tc>
        <w:tc>
          <w:tcPr>
            <w:tcW w:w="2128" w:type="dxa"/>
            <w:tcBorders>
              <w:top w:val="nil"/>
              <w:left w:val="nil"/>
              <w:bottom w:val="single" w:sz="4" w:space="0" w:color="auto"/>
              <w:right w:val="single" w:sz="4" w:space="0" w:color="auto"/>
            </w:tcBorders>
            <w:shd w:val="clear" w:color="auto" w:fill="auto"/>
            <w:noWrap/>
            <w:vAlign w:val="center"/>
            <w:hideMark/>
          </w:tcPr>
          <w:p w:rsidR="00FC522F" w:rsidRPr="00B11FC8" w:rsidRDefault="00FC522F" w:rsidP="00FC522F">
            <w:pPr>
              <w:jc w:val="center"/>
              <w:rPr>
                <w:rFonts w:ascii="Calibri" w:hAnsi="Calibri" w:cs="Calibri"/>
                <w:color w:val="000066"/>
                <w:szCs w:val="22"/>
              </w:rPr>
            </w:pPr>
            <w:r w:rsidRPr="00B11FC8">
              <w:rPr>
                <w:rFonts w:ascii="Calibri" w:hAnsi="Calibri" w:cs="Calibri"/>
                <w:color w:val="000066"/>
                <w:szCs w:val="22"/>
              </w:rPr>
              <w:t>da liquidare</w:t>
            </w:r>
          </w:p>
        </w:tc>
        <w:tc>
          <w:tcPr>
            <w:tcW w:w="1404" w:type="dxa"/>
            <w:vMerge/>
            <w:tcBorders>
              <w:top w:val="nil"/>
              <w:left w:val="single" w:sz="4" w:space="0" w:color="auto"/>
              <w:bottom w:val="single" w:sz="4" w:space="0" w:color="000000"/>
              <w:right w:val="single" w:sz="4" w:space="0" w:color="auto"/>
            </w:tcBorders>
            <w:vAlign w:val="center"/>
            <w:hideMark/>
          </w:tcPr>
          <w:p w:rsidR="00FC522F" w:rsidRPr="00B11FC8" w:rsidRDefault="00FC522F" w:rsidP="00FC522F">
            <w:pPr>
              <w:rPr>
                <w:rFonts w:ascii="Calibri" w:hAnsi="Calibri" w:cs="Calibri"/>
                <w:b/>
                <w:bCs/>
                <w:i/>
                <w:iCs/>
                <w:color w:val="000066"/>
                <w:szCs w:val="22"/>
              </w:rPr>
            </w:pPr>
          </w:p>
        </w:tc>
        <w:tc>
          <w:tcPr>
            <w:tcW w:w="2049" w:type="dxa"/>
            <w:vMerge/>
            <w:tcBorders>
              <w:top w:val="nil"/>
              <w:left w:val="single" w:sz="4" w:space="0" w:color="auto"/>
              <w:bottom w:val="single" w:sz="4" w:space="0" w:color="000000"/>
              <w:right w:val="nil"/>
            </w:tcBorders>
            <w:vAlign w:val="center"/>
            <w:hideMark/>
          </w:tcPr>
          <w:p w:rsidR="00FC522F" w:rsidRPr="00B11FC8" w:rsidRDefault="00FC522F" w:rsidP="00FC522F">
            <w:pPr>
              <w:rPr>
                <w:rFonts w:ascii="Calibri" w:hAnsi="Calibri" w:cs="Calibri"/>
                <w:color w:val="000066"/>
                <w:szCs w:val="22"/>
              </w:rPr>
            </w:pPr>
          </w:p>
        </w:tc>
        <w:tc>
          <w:tcPr>
            <w:tcW w:w="3373" w:type="dxa"/>
            <w:vMerge/>
            <w:tcBorders>
              <w:top w:val="single" w:sz="4" w:space="0" w:color="auto"/>
              <w:left w:val="single" w:sz="4" w:space="0" w:color="auto"/>
              <w:bottom w:val="single" w:sz="4" w:space="0" w:color="000000"/>
              <w:right w:val="single" w:sz="4" w:space="0" w:color="auto"/>
            </w:tcBorders>
            <w:vAlign w:val="center"/>
            <w:hideMark/>
          </w:tcPr>
          <w:p w:rsidR="00FC522F" w:rsidRPr="00B11FC8" w:rsidRDefault="00FC522F" w:rsidP="00FC522F">
            <w:pPr>
              <w:rPr>
                <w:rFonts w:ascii="Calibri" w:hAnsi="Calibri" w:cs="Calibri"/>
                <w:color w:val="000066"/>
                <w:szCs w:val="22"/>
              </w:rPr>
            </w:pPr>
          </w:p>
        </w:tc>
      </w:tr>
    </w:tbl>
    <w:p w:rsidR="002047B0" w:rsidRDefault="002047B0" w:rsidP="00FC522F">
      <w:pPr>
        <w:spacing w:line="360" w:lineRule="auto"/>
        <w:jc w:val="both"/>
        <w:rPr>
          <w:b/>
          <w:i/>
        </w:rPr>
        <w:sectPr w:rsidR="002047B0" w:rsidSect="002047B0">
          <w:pgSz w:w="16838" w:h="11906" w:orient="landscape"/>
          <w:pgMar w:top="1021" w:right="1134" w:bottom="849"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047B0" w:rsidRDefault="002047B0" w:rsidP="00FC522F">
      <w:pPr>
        <w:spacing w:line="360" w:lineRule="auto"/>
        <w:jc w:val="both"/>
        <w:rPr>
          <w:b/>
          <w:i/>
        </w:rPr>
      </w:pPr>
    </w:p>
    <w:p w:rsidR="00FC522F" w:rsidRDefault="00FC522F" w:rsidP="00FC522F">
      <w:pPr>
        <w:spacing w:line="360" w:lineRule="auto"/>
        <w:jc w:val="both"/>
        <w:rPr>
          <w:b/>
          <w:i/>
        </w:rPr>
      </w:pPr>
      <w:r w:rsidRPr="00CD1673">
        <w:rPr>
          <w:b/>
          <w:i/>
        </w:rPr>
        <w:t>Energ</w:t>
      </w:r>
      <w:r>
        <w:rPr>
          <w:b/>
          <w:i/>
        </w:rPr>
        <w:t>y manager</w:t>
      </w:r>
    </w:p>
    <w:p w:rsidR="00FC522F" w:rsidRPr="00FC4D45" w:rsidRDefault="00FC522F" w:rsidP="00FC522F">
      <w:pPr>
        <w:spacing w:line="360" w:lineRule="auto"/>
        <w:jc w:val="both"/>
      </w:pPr>
      <w:r w:rsidRPr="00FC4D45">
        <w:t xml:space="preserve">Dall’analisi dei consumi e degli importi sin qui sostenuti dall’Amministrazione, </w:t>
      </w:r>
      <w:r>
        <w:t>come rappresentato dall’</w:t>
      </w:r>
      <w:r w:rsidRPr="00FC4D45">
        <w:t xml:space="preserve">Energy Manager, </w:t>
      </w:r>
      <w:r>
        <w:t xml:space="preserve">si evidenziano le </w:t>
      </w:r>
      <w:r w:rsidRPr="00FC4D45">
        <w:t>seguenti criticità.</w:t>
      </w:r>
    </w:p>
    <w:p w:rsidR="00FC522F" w:rsidRPr="00FC4D45" w:rsidRDefault="00FC522F" w:rsidP="00FC522F">
      <w:pPr>
        <w:spacing w:line="360" w:lineRule="auto"/>
        <w:jc w:val="both"/>
      </w:pPr>
      <w:r w:rsidRPr="00FC4D45">
        <w:t>A fronte di una previsione per l’anno 2014 pari ad € 300.000,00, attualmente risultano disponibili € 20.501,34.Tale importo non garantisce la necessaria copertura finanziaria a tutto dicembre 2014.</w:t>
      </w:r>
    </w:p>
    <w:p w:rsidR="00FC522F" w:rsidRPr="00FC4D45" w:rsidRDefault="00FC522F" w:rsidP="00FC522F">
      <w:pPr>
        <w:spacing w:line="360" w:lineRule="auto"/>
        <w:jc w:val="both"/>
      </w:pPr>
      <w:r w:rsidRPr="00FC4D45">
        <w:t>Le cause che hanno prodotto tale disallineamento vengono di seguito riportate.</w:t>
      </w:r>
    </w:p>
    <w:p w:rsidR="00FC522F" w:rsidRPr="00FC4D45" w:rsidRDefault="00FC522F" w:rsidP="00FC522F">
      <w:pPr>
        <w:spacing w:line="360" w:lineRule="auto"/>
        <w:jc w:val="both"/>
      </w:pPr>
      <w:r w:rsidRPr="00FC4D45">
        <w:t>1.</w:t>
      </w:r>
      <w:r w:rsidRPr="00FC4D45">
        <w:tab/>
        <w:t>€ 68.581,81 sono stati spesi per conguagli riferiti ai mesi da ottobre a dicembre del 2013, le cui fatturazioni sono pervenute e pagate nel 2014, sui fondi del 2014;</w:t>
      </w:r>
    </w:p>
    <w:p w:rsidR="00FC522F" w:rsidRPr="00FC4D45" w:rsidRDefault="00FC522F" w:rsidP="00FC522F">
      <w:pPr>
        <w:spacing w:line="360" w:lineRule="auto"/>
        <w:jc w:val="both"/>
      </w:pPr>
      <w:r w:rsidRPr="00FC4D45">
        <w:t>2.</w:t>
      </w:r>
      <w:r w:rsidRPr="00FC4D45">
        <w:tab/>
        <w:t>L’Ente Distributore, ad aprile u.s., ha aggiornato la costante di fatturazione da 1000 a 4000. Tale aggiornamento è conseguenza della sostituzione del gruppo di misura e dei relativi TA e TV, avvenuta nel febbraio del 2012. L’Ente Distributore ha comunicato di voler attivare le procedure di recupero crediti a partire dal 2012 e questa Amministrazione ha immediatamente avviato azioni tese a contestare tale procedura.</w:t>
      </w:r>
    </w:p>
    <w:p w:rsidR="00FC522F" w:rsidRPr="00FC4D45" w:rsidRDefault="00FC522F" w:rsidP="00FC522F">
      <w:pPr>
        <w:spacing w:line="360" w:lineRule="auto"/>
        <w:jc w:val="both"/>
      </w:pPr>
      <w:r w:rsidRPr="00FC4D45">
        <w:t>3.</w:t>
      </w:r>
      <w:r w:rsidRPr="00FC4D45">
        <w:tab/>
        <w:t xml:space="preserve">incremento dei consumi di EE nel primo semestre 2014, rispetto al primo semestre 2013, che è da imputare in parte alle condizioni metereologiche non particolarmente favorevoli al pieno utilizzo di taluni impianti, es. impianto di solar </w:t>
      </w:r>
      <w:proofErr w:type="spellStart"/>
      <w:r w:rsidRPr="00FC4D45">
        <w:t>cooling</w:t>
      </w:r>
      <w:proofErr w:type="spellEnd"/>
      <w:r w:rsidRPr="00FC4D45">
        <w:t xml:space="preserve">, per cui è stato necessario dover ricorrere all’uso della </w:t>
      </w:r>
      <w:proofErr w:type="spellStart"/>
      <w:r w:rsidRPr="00FC4D45">
        <w:t>PdC</w:t>
      </w:r>
      <w:proofErr w:type="spellEnd"/>
      <w:r w:rsidRPr="00FC4D45">
        <w:t xml:space="preserve"> in modo più consistente rispetto a quanto previsto; in parte  ad un incremento delle attività nei laboratori di ricerca, specie quelli pesanti (laboratori di ricerca del plesso di </w:t>
      </w:r>
      <w:proofErr w:type="spellStart"/>
      <w:r w:rsidRPr="00FC4D45">
        <w:t>Japigia</w:t>
      </w:r>
      <w:proofErr w:type="spellEnd"/>
      <w:r w:rsidRPr="00FC4D45">
        <w:t xml:space="preserve">, laboratorio AVIO del plesso di </w:t>
      </w:r>
      <w:proofErr w:type="spellStart"/>
      <w:r w:rsidRPr="00FC4D45">
        <w:t>Scianatico</w:t>
      </w:r>
      <w:proofErr w:type="spellEnd"/>
      <w:r w:rsidRPr="00FC4D45">
        <w:t xml:space="preserve">) che hanno evidenziato un incremento della spesa per EE dei siti di riferimento compreso fra il 20% ed il 30% rispetto a quanto registrato negli anni precedenti; in parte legati alla attivazione dello </w:t>
      </w:r>
      <w:proofErr w:type="spellStart"/>
      <w:r w:rsidRPr="00FC4D45">
        <w:t>Student</w:t>
      </w:r>
      <w:proofErr w:type="spellEnd"/>
      <w:r w:rsidRPr="00FC4D45">
        <w:t xml:space="preserve"> Center; ed in parte ai consumi per la climatizzazione e l’illuminazione degli spazi dedicati ad eventi e manifestazioni, che hanno registrato un incremento rispetto al 2013 di circa il 30%. </w:t>
      </w:r>
    </w:p>
    <w:p w:rsidR="00FC522F" w:rsidRPr="00FC4D45" w:rsidRDefault="00FC522F" w:rsidP="00FC522F">
      <w:pPr>
        <w:spacing w:line="360" w:lineRule="auto"/>
        <w:jc w:val="both"/>
      </w:pPr>
    </w:p>
    <w:p w:rsidR="00FC522F" w:rsidRPr="00FC4D45" w:rsidRDefault="00FC522F" w:rsidP="00FC522F">
      <w:pPr>
        <w:spacing w:line="360" w:lineRule="auto"/>
        <w:jc w:val="both"/>
      </w:pPr>
      <w:r w:rsidRPr="00FC4D45">
        <w:t>Esposte le ragioni della maggiore spesa sin qui sostenuta rispetto alla previsione di Bilancio, da calcoli eseguiti sui consumi già fatturati dal Distributore e non ancora pagati, e dagli andamenti dei consumi stimati per i mesi da settembre a dicembre 2014, risulta necessario incrementare il Cap. 20304 di € 200.000,00.</w:t>
      </w:r>
    </w:p>
    <w:p w:rsidR="00FC522F" w:rsidRPr="00FC4D45" w:rsidRDefault="00FC522F" w:rsidP="00FC522F">
      <w:pPr>
        <w:spacing w:line="360" w:lineRule="auto"/>
        <w:jc w:val="both"/>
      </w:pPr>
    </w:p>
    <w:p w:rsidR="002047B0" w:rsidRDefault="00FC522F" w:rsidP="00FC522F">
      <w:pPr>
        <w:spacing w:line="360" w:lineRule="auto"/>
        <w:jc w:val="both"/>
        <w:sectPr w:rsidR="002047B0" w:rsidSect="002047B0">
          <w:pgSz w:w="11906" w:h="16838"/>
          <w:pgMar w:top="1134" w:right="849" w:bottom="1134" w:left="102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FC4D45">
        <w:t>Ai fini di una corretta analisi dei costi energetici di questo Politecnico per il 2014, si evidenzia che a fronte dell’incremento del finanziamento richiesto per il capitolo di spesa per i consumi di EE, Cap. 20304, i dati disponibili evidenziano che a fine anno, il capitolo di spesa per i consumi di gas metano, Cap.  20306, presenterà un avanzo significativo</w:t>
      </w:r>
      <w:r>
        <w:t>, ancora da quantificare nel dettaglio</w:t>
      </w:r>
      <w:r w:rsidRPr="00FC4D45">
        <w:t>.</w:t>
      </w:r>
    </w:p>
    <w:p w:rsidR="00FC522F" w:rsidRPr="00531B87" w:rsidRDefault="00FC522F" w:rsidP="00FC522F">
      <w:pPr>
        <w:spacing w:line="360" w:lineRule="auto"/>
        <w:jc w:val="both"/>
      </w:pPr>
    </w:p>
    <w:p w:rsidR="00FC522F" w:rsidRDefault="00FC522F" w:rsidP="00FC522F">
      <w:pPr>
        <w:spacing w:line="276" w:lineRule="auto"/>
        <w:jc w:val="both"/>
        <w:rPr>
          <w:rFonts w:ascii="Arial Narrow" w:hAnsi="Arial Narrow"/>
          <w:szCs w:val="22"/>
        </w:rPr>
      </w:pPr>
    </w:p>
    <w:p w:rsidR="00FC522F" w:rsidRDefault="00FC522F" w:rsidP="00FC522F">
      <w:pPr>
        <w:spacing w:line="276" w:lineRule="auto"/>
        <w:jc w:val="both"/>
        <w:rPr>
          <w:rFonts w:ascii="Arial Narrow" w:hAnsi="Arial Narrow"/>
          <w:szCs w:val="22"/>
        </w:rPr>
      </w:pPr>
    </w:p>
    <w:tbl>
      <w:tblPr>
        <w:tblW w:w="10391" w:type="dxa"/>
        <w:jc w:val="center"/>
        <w:tblCellMar>
          <w:left w:w="70" w:type="dxa"/>
          <w:right w:w="70" w:type="dxa"/>
        </w:tblCellMar>
        <w:tblLook w:val="04A0" w:firstRow="1" w:lastRow="0" w:firstColumn="1" w:lastColumn="0" w:noHBand="0" w:noVBand="1"/>
      </w:tblPr>
      <w:tblGrid>
        <w:gridCol w:w="1671"/>
        <w:gridCol w:w="1711"/>
        <w:gridCol w:w="1951"/>
        <w:gridCol w:w="1711"/>
        <w:gridCol w:w="1651"/>
        <w:gridCol w:w="1696"/>
      </w:tblGrid>
      <w:tr w:rsidR="00FC522F" w:rsidRPr="00923111" w:rsidTr="00FC522F">
        <w:trPr>
          <w:trHeight w:val="362"/>
          <w:jc w:val="center"/>
        </w:trPr>
        <w:tc>
          <w:tcPr>
            <w:tcW w:w="10391"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FC522F" w:rsidRDefault="00FC522F" w:rsidP="00FC522F">
            <w:pPr>
              <w:jc w:val="center"/>
              <w:rPr>
                <w:rFonts w:ascii="Calibri" w:hAnsi="Calibri"/>
                <w:color w:val="000000"/>
              </w:rPr>
            </w:pPr>
          </w:p>
          <w:p w:rsidR="00FC522F" w:rsidRDefault="00FC522F" w:rsidP="00FC522F">
            <w:pPr>
              <w:jc w:val="center"/>
              <w:rPr>
                <w:rFonts w:ascii="Calibri" w:hAnsi="Calibri"/>
                <w:color w:val="000000"/>
              </w:rPr>
            </w:pPr>
            <w:r w:rsidRPr="003A00CE">
              <w:rPr>
                <w:rFonts w:ascii="Calibri" w:hAnsi="Calibri"/>
                <w:color w:val="000000"/>
              </w:rPr>
              <w:t>Consumi energetici gas  ed energia elettrica</w:t>
            </w:r>
          </w:p>
          <w:p w:rsidR="00FC522F" w:rsidRPr="003A00CE" w:rsidRDefault="00FC522F" w:rsidP="00FC522F">
            <w:pPr>
              <w:jc w:val="center"/>
              <w:rPr>
                <w:rFonts w:ascii="Calibri" w:hAnsi="Calibri"/>
                <w:color w:val="000000"/>
              </w:rPr>
            </w:pPr>
          </w:p>
        </w:tc>
      </w:tr>
      <w:tr w:rsidR="00FC522F" w:rsidRPr="00923111" w:rsidTr="00FC522F">
        <w:trPr>
          <w:trHeight w:val="362"/>
          <w:jc w:val="center"/>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rsidR="00FC522F" w:rsidRPr="003A00CE" w:rsidRDefault="00FC522F" w:rsidP="00FC522F">
            <w:pPr>
              <w:rPr>
                <w:rFonts w:ascii="Calibri" w:hAnsi="Calibri"/>
                <w:color w:val="000000"/>
              </w:rPr>
            </w:pPr>
            <w:r w:rsidRPr="003A00CE">
              <w:rPr>
                <w:rFonts w:ascii="Calibri" w:hAnsi="Calibri"/>
                <w:color w:val="000000"/>
              </w:rPr>
              <w:t xml:space="preserve">Anno </w:t>
            </w:r>
          </w:p>
        </w:tc>
        <w:tc>
          <w:tcPr>
            <w:tcW w:w="1711" w:type="dxa"/>
            <w:tcBorders>
              <w:top w:val="nil"/>
              <w:left w:val="nil"/>
              <w:bottom w:val="single" w:sz="4" w:space="0" w:color="auto"/>
              <w:right w:val="single" w:sz="4" w:space="0" w:color="auto"/>
            </w:tcBorders>
            <w:shd w:val="clear" w:color="auto" w:fill="auto"/>
            <w:noWrap/>
            <w:vAlign w:val="bottom"/>
            <w:hideMark/>
          </w:tcPr>
          <w:p w:rsidR="00FC522F" w:rsidRPr="003A00CE" w:rsidRDefault="00FC522F" w:rsidP="00FC522F">
            <w:pPr>
              <w:jc w:val="center"/>
              <w:rPr>
                <w:rFonts w:ascii="Calibri" w:hAnsi="Calibri"/>
                <w:color w:val="000000"/>
              </w:rPr>
            </w:pPr>
            <w:r w:rsidRPr="003A00CE">
              <w:rPr>
                <w:rFonts w:ascii="Calibri" w:hAnsi="Calibri"/>
                <w:color w:val="000000"/>
              </w:rPr>
              <w:t>2010</w:t>
            </w:r>
          </w:p>
        </w:tc>
        <w:tc>
          <w:tcPr>
            <w:tcW w:w="1951" w:type="dxa"/>
            <w:tcBorders>
              <w:top w:val="nil"/>
              <w:left w:val="nil"/>
              <w:bottom w:val="single" w:sz="4" w:space="0" w:color="auto"/>
              <w:right w:val="single" w:sz="4" w:space="0" w:color="auto"/>
            </w:tcBorders>
            <w:shd w:val="clear" w:color="auto" w:fill="auto"/>
            <w:noWrap/>
            <w:vAlign w:val="bottom"/>
            <w:hideMark/>
          </w:tcPr>
          <w:p w:rsidR="00FC522F" w:rsidRPr="003A00CE" w:rsidRDefault="00FC522F" w:rsidP="00FC522F">
            <w:pPr>
              <w:jc w:val="center"/>
              <w:rPr>
                <w:rFonts w:ascii="Calibri" w:hAnsi="Calibri"/>
                <w:color w:val="000000"/>
              </w:rPr>
            </w:pPr>
            <w:r w:rsidRPr="003A00CE">
              <w:rPr>
                <w:rFonts w:ascii="Calibri" w:hAnsi="Calibri"/>
                <w:color w:val="000000"/>
              </w:rPr>
              <w:t>2011</w:t>
            </w:r>
          </w:p>
        </w:tc>
        <w:tc>
          <w:tcPr>
            <w:tcW w:w="1711" w:type="dxa"/>
            <w:tcBorders>
              <w:top w:val="nil"/>
              <w:left w:val="nil"/>
              <w:bottom w:val="single" w:sz="4" w:space="0" w:color="auto"/>
              <w:right w:val="single" w:sz="4" w:space="0" w:color="auto"/>
            </w:tcBorders>
            <w:shd w:val="clear" w:color="auto" w:fill="auto"/>
            <w:noWrap/>
            <w:vAlign w:val="bottom"/>
            <w:hideMark/>
          </w:tcPr>
          <w:p w:rsidR="00FC522F" w:rsidRPr="003A00CE" w:rsidRDefault="00FC522F" w:rsidP="00FC522F">
            <w:pPr>
              <w:jc w:val="center"/>
              <w:rPr>
                <w:rFonts w:ascii="Calibri" w:hAnsi="Calibri"/>
                <w:color w:val="000000"/>
              </w:rPr>
            </w:pPr>
            <w:r w:rsidRPr="003A00CE">
              <w:rPr>
                <w:rFonts w:ascii="Calibri" w:hAnsi="Calibri"/>
                <w:color w:val="000000"/>
              </w:rPr>
              <w:t>2012</w:t>
            </w:r>
          </w:p>
        </w:tc>
        <w:tc>
          <w:tcPr>
            <w:tcW w:w="1651" w:type="dxa"/>
            <w:tcBorders>
              <w:top w:val="nil"/>
              <w:left w:val="nil"/>
              <w:bottom w:val="single" w:sz="4" w:space="0" w:color="auto"/>
              <w:right w:val="single" w:sz="4" w:space="0" w:color="auto"/>
            </w:tcBorders>
            <w:shd w:val="clear" w:color="auto" w:fill="auto"/>
            <w:noWrap/>
            <w:vAlign w:val="bottom"/>
            <w:hideMark/>
          </w:tcPr>
          <w:p w:rsidR="00FC522F" w:rsidRPr="003A00CE" w:rsidRDefault="00FC522F" w:rsidP="00FC522F">
            <w:pPr>
              <w:jc w:val="center"/>
              <w:rPr>
                <w:rFonts w:ascii="Calibri" w:hAnsi="Calibri"/>
                <w:color w:val="000000"/>
              </w:rPr>
            </w:pPr>
            <w:r w:rsidRPr="003A00CE">
              <w:rPr>
                <w:rFonts w:ascii="Calibri" w:hAnsi="Calibri"/>
                <w:color w:val="000000"/>
              </w:rPr>
              <w:t>2013 (*)</w:t>
            </w:r>
          </w:p>
        </w:tc>
        <w:tc>
          <w:tcPr>
            <w:tcW w:w="1696" w:type="dxa"/>
            <w:tcBorders>
              <w:top w:val="nil"/>
              <w:left w:val="nil"/>
              <w:bottom w:val="single" w:sz="4" w:space="0" w:color="auto"/>
              <w:right w:val="single" w:sz="4" w:space="0" w:color="auto"/>
            </w:tcBorders>
            <w:vAlign w:val="bottom"/>
          </w:tcPr>
          <w:p w:rsidR="00FC522F" w:rsidRPr="003A00CE" w:rsidRDefault="00FC522F" w:rsidP="00FC522F">
            <w:pPr>
              <w:jc w:val="center"/>
              <w:rPr>
                <w:rFonts w:ascii="Calibri" w:hAnsi="Calibri"/>
                <w:color w:val="000000"/>
              </w:rPr>
            </w:pPr>
            <w:r w:rsidRPr="003A00CE">
              <w:rPr>
                <w:rFonts w:ascii="Calibri" w:hAnsi="Calibri"/>
                <w:color w:val="000000"/>
              </w:rPr>
              <w:t>2014 (**)</w:t>
            </w:r>
          </w:p>
        </w:tc>
      </w:tr>
      <w:tr w:rsidR="00FC522F" w:rsidRPr="00923111" w:rsidTr="00FC522F">
        <w:trPr>
          <w:trHeight w:val="362"/>
          <w:jc w:val="center"/>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rsidR="00FC522F" w:rsidRPr="003A00CE" w:rsidRDefault="00FC522F" w:rsidP="00FC522F">
            <w:pPr>
              <w:rPr>
                <w:rFonts w:ascii="Calibri" w:hAnsi="Calibri"/>
                <w:color w:val="000000"/>
              </w:rPr>
            </w:pPr>
            <w:r w:rsidRPr="003A00CE">
              <w:rPr>
                <w:rFonts w:ascii="Calibri" w:hAnsi="Calibri"/>
                <w:color w:val="000000"/>
              </w:rPr>
              <w:t> </w:t>
            </w:r>
          </w:p>
        </w:tc>
        <w:tc>
          <w:tcPr>
            <w:tcW w:w="1711" w:type="dxa"/>
            <w:tcBorders>
              <w:top w:val="nil"/>
              <w:left w:val="nil"/>
              <w:bottom w:val="single" w:sz="4" w:space="0" w:color="auto"/>
              <w:right w:val="single" w:sz="4" w:space="0" w:color="auto"/>
            </w:tcBorders>
            <w:shd w:val="clear" w:color="auto" w:fill="auto"/>
            <w:noWrap/>
            <w:vAlign w:val="bottom"/>
            <w:hideMark/>
          </w:tcPr>
          <w:p w:rsidR="00FC522F" w:rsidRPr="003A00CE" w:rsidRDefault="00FC522F" w:rsidP="00FC522F">
            <w:pPr>
              <w:jc w:val="center"/>
              <w:rPr>
                <w:rFonts w:ascii="Calibri" w:hAnsi="Calibri"/>
                <w:color w:val="000000"/>
              </w:rPr>
            </w:pPr>
            <w:r w:rsidRPr="003A00CE">
              <w:rPr>
                <w:rFonts w:ascii="Calibri" w:hAnsi="Calibri"/>
                <w:color w:val="000000"/>
              </w:rPr>
              <w:t> </w:t>
            </w:r>
          </w:p>
        </w:tc>
        <w:tc>
          <w:tcPr>
            <w:tcW w:w="1951" w:type="dxa"/>
            <w:tcBorders>
              <w:top w:val="nil"/>
              <w:left w:val="nil"/>
              <w:bottom w:val="single" w:sz="4" w:space="0" w:color="auto"/>
              <w:right w:val="single" w:sz="4" w:space="0" w:color="auto"/>
            </w:tcBorders>
            <w:shd w:val="clear" w:color="auto" w:fill="auto"/>
            <w:noWrap/>
            <w:vAlign w:val="bottom"/>
            <w:hideMark/>
          </w:tcPr>
          <w:p w:rsidR="00FC522F" w:rsidRPr="003A00CE" w:rsidRDefault="00FC522F" w:rsidP="00FC522F">
            <w:pPr>
              <w:jc w:val="center"/>
              <w:rPr>
                <w:rFonts w:ascii="Calibri" w:hAnsi="Calibri"/>
                <w:color w:val="000000"/>
              </w:rPr>
            </w:pPr>
            <w:r w:rsidRPr="003A00CE">
              <w:rPr>
                <w:rFonts w:ascii="Calibri" w:hAnsi="Calibri"/>
                <w:color w:val="000000"/>
              </w:rPr>
              <w:t> </w:t>
            </w:r>
          </w:p>
        </w:tc>
        <w:tc>
          <w:tcPr>
            <w:tcW w:w="1711" w:type="dxa"/>
            <w:tcBorders>
              <w:top w:val="nil"/>
              <w:left w:val="nil"/>
              <w:bottom w:val="single" w:sz="4" w:space="0" w:color="auto"/>
              <w:right w:val="single" w:sz="4" w:space="0" w:color="auto"/>
            </w:tcBorders>
            <w:shd w:val="clear" w:color="auto" w:fill="auto"/>
            <w:noWrap/>
            <w:vAlign w:val="bottom"/>
            <w:hideMark/>
          </w:tcPr>
          <w:p w:rsidR="00FC522F" w:rsidRPr="003A00CE" w:rsidRDefault="00FC522F" w:rsidP="00FC522F">
            <w:pPr>
              <w:jc w:val="center"/>
              <w:rPr>
                <w:rFonts w:ascii="Calibri" w:hAnsi="Calibri"/>
                <w:color w:val="000000"/>
              </w:rPr>
            </w:pPr>
            <w:r w:rsidRPr="003A00CE">
              <w:rPr>
                <w:rFonts w:ascii="Calibri" w:hAnsi="Calibri"/>
                <w:color w:val="000000"/>
              </w:rPr>
              <w:t> </w:t>
            </w:r>
          </w:p>
        </w:tc>
        <w:tc>
          <w:tcPr>
            <w:tcW w:w="1651" w:type="dxa"/>
            <w:tcBorders>
              <w:top w:val="nil"/>
              <w:left w:val="nil"/>
              <w:bottom w:val="single" w:sz="4" w:space="0" w:color="auto"/>
              <w:right w:val="single" w:sz="4" w:space="0" w:color="auto"/>
            </w:tcBorders>
            <w:shd w:val="clear" w:color="auto" w:fill="auto"/>
            <w:noWrap/>
            <w:vAlign w:val="bottom"/>
            <w:hideMark/>
          </w:tcPr>
          <w:p w:rsidR="00FC522F" w:rsidRPr="003A00CE" w:rsidRDefault="00FC522F" w:rsidP="00FC522F">
            <w:pPr>
              <w:rPr>
                <w:rFonts w:ascii="Calibri" w:hAnsi="Calibri"/>
                <w:color w:val="000000"/>
              </w:rPr>
            </w:pPr>
            <w:r w:rsidRPr="003A00CE">
              <w:rPr>
                <w:rFonts w:ascii="Calibri" w:hAnsi="Calibri"/>
                <w:color w:val="000000"/>
              </w:rPr>
              <w:t> </w:t>
            </w:r>
          </w:p>
        </w:tc>
        <w:tc>
          <w:tcPr>
            <w:tcW w:w="1696" w:type="dxa"/>
            <w:tcBorders>
              <w:top w:val="nil"/>
              <w:left w:val="nil"/>
              <w:bottom w:val="single" w:sz="4" w:space="0" w:color="auto"/>
              <w:right w:val="single" w:sz="4" w:space="0" w:color="auto"/>
            </w:tcBorders>
            <w:vAlign w:val="bottom"/>
          </w:tcPr>
          <w:p w:rsidR="00FC522F" w:rsidRPr="003A00CE" w:rsidRDefault="00FC522F" w:rsidP="00FC522F">
            <w:pPr>
              <w:rPr>
                <w:rFonts w:ascii="Calibri" w:hAnsi="Calibri"/>
                <w:color w:val="000000"/>
              </w:rPr>
            </w:pPr>
            <w:r w:rsidRPr="003A00CE">
              <w:rPr>
                <w:rFonts w:ascii="Calibri" w:hAnsi="Calibri"/>
                <w:color w:val="000000"/>
              </w:rPr>
              <w:t> </w:t>
            </w:r>
          </w:p>
        </w:tc>
      </w:tr>
      <w:tr w:rsidR="00FC522F" w:rsidRPr="00923111" w:rsidTr="00FC522F">
        <w:trPr>
          <w:trHeight w:val="362"/>
          <w:jc w:val="center"/>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rsidR="00FC522F" w:rsidRPr="003A00CE" w:rsidRDefault="00FC522F" w:rsidP="00FC522F">
            <w:pPr>
              <w:rPr>
                <w:rFonts w:ascii="Calibri" w:hAnsi="Calibri"/>
                <w:color w:val="000000"/>
              </w:rPr>
            </w:pPr>
            <w:r w:rsidRPr="003A00CE">
              <w:rPr>
                <w:rFonts w:ascii="Calibri" w:hAnsi="Calibri"/>
                <w:color w:val="000000"/>
              </w:rPr>
              <w:t>E.E. :</w:t>
            </w:r>
          </w:p>
        </w:tc>
        <w:tc>
          <w:tcPr>
            <w:tcW w:w="1711" w:type="dxa"/>
            <w:tcBorders>
              <w:top w:val="nil"/>
              <w:left w:val="nil"/>
              <w:bottom w:val="single" w:sz="4" w:space="0" w:color="auto"/>
              <w:right w:val="single" w:sz="4" w:space="0" w:color="auto"/>
            </w:tcBorders>
            <w:shd w:val="clear" w:color="auto" w:fill="auto"/>
            <w:noWrap/>
            <w:vAlign w:val="bottom"/>
            <w:hideMark/>
          </w:tcPr>
          <w:p w:rsidR="00FC522F" w:rsidRPr="003A00CE" w:rsidRDefault="00FC522F" w:rsidP="00FC522F">
            <w:pPr>
              <w:jc w:val="center"/>
              <w:rPr>
                <w:rFonts w:ascii="Calibri" w:hAnsi="Calibri"/>
                <w:color w:val="000000"/>
              </w:rPr>
            </w:pPr>
            <w:r w:rsidRPr="003A00CE">
              <w:rPr>
                <w:rFonts w:ascii="Calibri" w:hAnsi="Calibri"/>
                <w:color w:val="000000"/>
              </w:rPr>
              <w:t>€ 744.863,33</w:t>
            </w:r>
          </w:p>
        </w:tc>
        <w:tc>
          <w:tcPr>
            <w:tcW w:w="1951" w:type="dxa"/>
            <w:tcBorders>
              <w:top w:val="nil"/>
              <w:left w:val="nil"/>
              <w:bottom w:val="single" w:sz="4" w:space="0" w:color="auto"/>
              <w:right w:val="single" w:sz="4" w:space="0" w:color="auto"/>
            </w:tcBorders>
            <w:shd w:val="clear" w:color="auto" w:fill="auto"/>
            <w:noWrap/>
            <w:vAlign w:val="bottom"/>
            <w:hideMark/>
          </w:tcPr>
          <w:p w:rsidR="00FC522F" w:rsidRPr="003A00CE" w:rsidRDefault="00FC522F" w:rsidP="00FC522F">
            <w:pPr>
              <w:jc w:val="center"/>
              <w:rPr>
                <w:rFonts w:ascii="Calibri" w:hAnsi="Calibri"/>
                <w:color w:val="000000"/>
              </w:rPr>
            </w:pPr>
            <w:r w:rsidRPr="003A00CE">
              <w:rPr>
                <w:rFonts w:ascii="Calibri" w:hAnsi="Calibri"/>
                <w:color w:val="000000"/>
              </w:rPr>
              <w:t>€ 851.563,83</w:t>
            </w:r>
          </w:p>
        </w:tc>
        <w:tc>
          <w:tcPr>
            <w:tcW w:w="1711" w:type="dxa"/>
            <w:tcBorders>
              <w:top w:val="nil"/>
              <w:left w:val="nil"/>
              <w:bottom w:val="single" w:sz="4" w:space="0" w:color="auto"/>
              <w:right w:val="single" w:sz="4" w:space="0" w:color="auto"/>
            </w:tcBorders>
            <w:shd w:val="clear" w:color="auto" w:fill="auto"/>
            <w:noWrap/>
            <w:vAlign w:val="bottom"/>
            <w:hideMark/>
          </w:tcPr>
          <w:p w:rsidR="00FC522F" w:rsidRPr="003A00CE" w:rsidRDefault="00FC522F" w:rsidP="00FC522F">
            <w:pPr>
              <w:jc w:val="center"/>
              <w:rPr>
                <w:rFonts w:ascii="Calibri" w:hAnsi="Calibri"/>
                <w:color w:val="000000"/>
              </w:rPr>
            </w:pPr>
            <w:r w:rsidRPr="003A00CE">
              <w:rPr>
                <w:rFonts w:ascii="Calibri" w:hAnsi="Calibri"/>
                <w:color w:val="000000"/>
              </w:rPr>
              <w:t>€ 724.000,00</w:t>
            </w:r>
          </w:p>
        </w:tc>
        <w:tc>
          <w:tcPr>
            <w:tcW w:w="1651" w:type="dxa"/>
            <w:tcBorders>
              <w:top w:val="nil"/>
              <w:left w:val="nil"/>
              <w:bottom w:val="single" w:sz="4" w:space="0" w:color="auto"/>
              <w:right w:val="single" w:sz="4" w:space="0" w:color="auto"/>
            </w:tcBorders>
            <w:shd w:val="clear" w:color="auto" w:fill="auto"/>
            <w:noWrap/>
            <w:vAlign w:val="bottom"/>
            <w:hideMark/>
          </w:tcPr>
          <w:p w:rsidR="00FC522F" w:rsidRPr="003A00CE" w:rsidRDefault="00FC522F" w:rsidP="00FC522F">
            <w:pPr>
              <w:rPr>
                <w:rFonts w:ascii="Calibri" w:hAnsi="Calibri"/>
                <w:color w:val="000000"/>
              </w:rPr>
            </w:pPr>
            <w:r w:rsidRPr="003A00CE">
              <w:rPr>
                <w:rFonts w:ascii="Calibri" w:hAnsi="Calibri"/>
                <w:color w:val="000000"/>
              </w:rPr>
              <w:t> € 453.582,00</w:t>
            </w:r>
          </w:p>
        </w:tc>
        <w:tc>
          <w:tcPr>
            <w:tcW w:w="1696" w:type="dxa"/>
            <w:tcBorders>
              <w:top w:val="nil"/>
              <w:left w:val="nil"/>
              <w:bottom w:val="single" w:sz="4" w:space="0" w:color="auto"/>
              <w:right w:val="single" w:sz="4" w:space="0" w:color="auto"/>
            </w:tcBorders>
            <w:vAlign w:val="bottom"/>
          </w:tcPr>
          <w:p w:rsidR="00FC522F" w:rsidRPr="003A00CE" w:rsidRDefault="00FC522F" w:rsidP="00FC522F">
            <w:pPr>
              <w:rPr>
                <w:rFonts w:ascii="Calibri" w:hAnsi="Calibri"/>
                <w:color w:val="000000"/>
              </w:rPr>
            </w:pPr>
            <w:r w:rsidRPr="003A00CE">
              <w:rPr>
                <w:rFonts w:ascii="Calibri" w:hAnsi="Calibri"/>
                <w:color w:val="000000"/>
              </w:rPr>
              <w:t xml:space="preserve"> € </w:t>
            </w:r>
            <w:r>
              <w:rPr>
                <w:rFonts w:ascii="Calibri" w:hAnsi="Calibri"/>
                <w:color w:val="000000"/>
              </w:rPr>
              <w:t>464.670,00</w:t>
            </w:r>
          </w:p>
        </w:tc>
      </w:tr>
      <w:tr w:rsidR="00FC522F" w:rsidRPr="00923111" w:rsidTr="00FC522F">
        <w:trPr>
          <w:trHeight w:val="362"/>
          <w:jc w:val="center"/>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rsidR="00FC522F" w:rsidRPr="003A00CE" w:rsidRDefault="00FC522F" w:rsidP="00FC522F">
            <w:pPr>
              <w:rPr>
                <w:rFonts w:ascii="Calibri" w:hAnsi="Calibri"/>
                <w:color w:val="000000"/>
              </w:rPr>
            </w:pPr>
            <w:r w:rsidRPr="003A00CE">
              <w:rPr>
                <w:rFonts w:ascii="Calibri" w:hAnsi="Calibri"/>
                <w:color w:val="000000"/>
              </w:rPr>
              <w:t>Gas metano:</w:t>
            </w:r>
          </w:p>
        </w:tc>
        <w:tc>
          <w:tcPr>
            <w:tcW w:w="1711" w:type="dxa"/>
            <w:tcBorders>
              <w:top w:val="nil"/>
              <w:left w:val="nil"/>
              <w:bottom w:val="single" w:sz="4" w:space="0" w:color="auto"/>
              <w:right w:val="single" w:sz="4" w:space="0" w:color="auto"/>
            </w:tcBorders>
            <w:shd w:val="clear" w:color="auto" w:fill="auto"/>
            <w:noWrap/>
            <w:vAlign w:val="bottom"/>
            <w:hideMark/>
          </w:tcPr>
          <w:p w:rsidR="00FC522F" w:rsidRPr="003A00CE" w:rsidRDefault="00FC522F" w:rsidP="00FC522F">
            <w:pPr>
              <w:jc w:val="center"/>
              <w:rPr>
                <w:rFonts w:ascii="Calibri" w:hAnsi="Calibri"/>
                <w:color w:val="000000"/>
              </w:rPr>
            </w:pPr>
            <w:r w:rsidRPr="003A00CE">
              <w:rPr>
                <w:rFonts w:ascii="Calibri" w:hAnsi="Calibri"/>
                <w:color w:val="000000"/>
              </w:rPr>
              <w:t>€ 179.573,40</w:t>
            </w:r>
          </w:p>
        </w:tc>
        <w:tc>
          <w:tcPr>
            <w:tcW w:w="1951" w:type="dxa"/>
            <w:tcBorders>
              <w:top w:val="nil"/>
              <w:left w:val="nil"/>
              <w:bottom w:val="single" w:sz="4" w:space="0" w:color="auto"/>
              <w:right w:val="single" w:sz="4" w:space="0" w:color="auto"/>
            </w:tcBorders>
            <w:shd w:val="clear" w:color="auto" w:fill="auto"/>
            <w:noWrap/>
            <w:vAlign w:val="bottom"/>
            <w:hideMark/>
          </w:tcPr>
          <w:p w:rsidR="00FC522F" w:rsidRPr="003A00CE" w:rsidRDefault="00FC522F" w:rsidP="00FC522F">
            <w:pPr>
              <w:jc w:val="center"/>
              <w:rPr>
                <w:rFonts w:ascii="Calibri" w:hAnsi="Calibri"/>
                <w:color w:val="000000"/>
              </w:rPr>
            </w:pPr>
            <w:r w:rsidRPr="003A00CE">
              <w:rPr>
                <w:rFonts w:ascii="Calibri" w:hAnsi="Calibri"/>
                <w:color w:val="000000"/>
              </w:rPr>
              <w:t>€ 226.181,92</w:t>
            </w:r>
          </w:p>
        </w:tc>
        <w:tc>
          <w:tcPr>
            <w:tcW w:w="1711" w:type="dxa"/>
            <w:tcBorders>
              <w:top w:val="nil"/>
              <w:left w:val="nil"/>
              <w:bottom w:val="single" w:sz="4" w:space="0" w:color="auto"/>
              <w:right w:val="single" w:sz="4" w:space="0" w:color="auto"/>
            </w:tcBorders>
            <w:shd w:val="clear" w:color="auto" w:fill="auto"/>
            <w:noWrap/>
            <w:vAlign w:val="bottom"/>
            <w:hideMark/>
          </w:tcPr>
          <w:p w:rsidR="00FC522F" w:rsidRPr="003A00CE" w:rsidRDefault="00FC522F" w:rsidP="00FC522F">
            <w:pPr>
              <w:jc w:val="center"/>
              <w:rPr>
                <w:rFonts w:ascii="Calibri" w:hAnsi="Calibri"/>
                <w:color w:val="000000"/>
              </w:rPr>
            </w:pPr>
            <w:r w:rsidRPr="003A00CE">
              <w:rPr>
                <w:rFonts w:ascii="Calibri" w:hAnsi="Calibri"/>
                <w:color w:val="000000"/>
              </w:rPr>
              <w:t>€ 222.458,12</w:t>
            </w:r>
          </w:p>
        </w:tc>
        <w:tc>
          <w:tcPr>
            <w:tcW w:w="1651" w:type="dxa"/>
            <w:tcBorders>
              <w:top w:val="nil"/>
              <w:left w:val="nil"/>
              <w:bottom w:val="single" w:sz="4" w:space="0" w:color="auto"/>
              <w:right w:val="single" w:sz="4" w:space="0" w:color="auto"/>
            </w:tcBorders>
            <w:shd w:val="clear" w:color="auto" w:fill="auto"/>
            <w:noWrap/>
            <w:vAlign w:val="bottom"/>
            <w:hideMark/>
          </w:tcPr>
          <w:p w:rsidR="00FC522F" w:rsidRPr="003A00CE" w:rsidRDefault="00FC522F" w:rsidP="00FC522F">
            <w:pPr>
              <w:rPr>
                <w:rFonts w:ascii="Calibri" w:hAnsi="Calibri"/>
                <w:color w:val="000000"/>
              </w:rPr>
            </w:pPr>
            <w:r w:rsidRPr="003A00CE">
              <w:rPr>
                <w:rFonts w:ascii="Calibri" w:hAnsi="Calibri"/>
                <w:color w:val="000000"/>
              </w:rPr>
              <w:t> € 409.554,32</w:t>
            </w:r>
          </w:p>
        </w:tc>
        <w:tc>
          <w:tcPr>
            <w:tcW w:w="1696" w:type="dxa"/>
            <w:tcBorders>
              <w:top w:val="nil"/>
              <w:left w:val="nil"/>
              <w:bottom w:val="single" w:sz="4" w:space="0" w:color="auto"/>
              <w:right w:val="single" w:sz="4" w:space="0" w:color="auto"/>
            </w:tcBorders>
            <w:vAlign w:val="bottom"/>
          </w:tcPr>
          <w:p w:rsidR="00FC522F" w:rsidRPr="003A00CE" w:rsidRDefault="00FC522F" w:rsidP="00FC522F">
            <w:pPr>
              <w:rPr>
                <w:rFonts w:ascii="Calibri" w:hAnsi="Calibri"/>
                <w:color w:val="000000"/>
              </w:rPr>
            </w:pPr>
            <w:r w:rsidRPr="003A00CE">
              <w:rPr>
                <w:rFonts w:ascii="Calibri" w:hAnsi="Calibri"/>
                <w:color w:val="000000"/>
              </w:rPr>
              <w:t xml:space="preserve"> € </w:t>
            </w:r>
            <w:r>
              <w:rPr>
                <w:rFonts w:ascii="Calibri" w:hAnsi="Calibri"/>
                <w:color w:val="000000"/>
              </w:rPr>
              <w:t>356</w:t>
            </w:r>
            <w:r w:rsidRPr="003A00CE">
              <w:rPr>
                <w:rFonts w:ascii="Calibri" w:hAnsi="Calibri"/>
                <w:color w:val="000000"/>
              </w:rPr>
              <w:t>.</w:t>
            </w:r>
            <w:r>
              <w:rPr>
                <w:rFonts w:ascii="Calibri" w:hAnsi="Calibri"/>
                <w:color w:val="000000"/>
              </w:rPr>
              <w:t>537</w:t>
            </w:r>
            <w:r w:rsidRPr="003A00CE">
              <w:rPr>
                <w:rFonts w:ascii="Calibri" w:hAnsi="Calibri"/>
                <w:color w:val="000000"/>
              </w:rPr>
              <w:t>,</w:t>
            </w:r>
            <w:r>
              <w:rPr>
                <w:rFonts w:ascii="Calibri" w:hAnsi="Calibri"/>
                <w:color w:val="000000"/>
              </w:rPr>
              <w:t>99</w:t>
            </w:r>
          </w:p>
        </w:tc>
      </w:tr>
      <w:tr w:rsidR="00FC522F" w:rsidRPr="00923111" w:rsidTr="00FC522F">
        <w:trPr>
          <w:trHeight w:val="362"/>
          <w:jc w:val="center"/>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rsidR="00FC522F" w:rsidRPr="003A00CE" w:rsidRDefault="00FC522F" w:rsidP="00FC522F">
            <w:pPr>
              <w:rPr>
                <w:rFonts w:ascii="Calibri" w:hAnsi="Calibri"/>
                <w:color w:val="000000"/>
              </w:rPr>
            </w:pPr>
            <w:r w:rsidRPr="003A00CE">
              <w:rPr>
                <w:rFonts w:ascii="Calibri" w:hAnsi="Calibri"/>
                <w:color w:val="000000"/>
              </w:rPr>
              <w:t> </w:t>
            </w:r>
          </w:p>
        </w:tc>
        <w:tc>
          <w:tcPr>
            <w:tcW w:w="1711" w:type="dxa"/>
            <w:tcBorders>
              <w:top w:val="nil"/>
              <w:left w:val="nil"/>
              <w:bottom w:val="single" w:sz="4" w:space="0" w:color="auto"/>
              <w:right w:val="single" w:sz="4" w:space="0" w:color="auto"/>
            </w:tcBorders>
            <w:shd w:val="clear" w:color="auto" w:fill="auto"/>
            <w:noWrap/>
            <w:vAlign w:val="bottom"/>
            <w:hideMark/>
          </w:tcPr>
          <w:p w:rsidR="00FC522F" w:rsidRPr="003A00CE" w:rsidRDefault="00FC522F" w:rsidP="00FC522F">
            <w:pPr>
              <w:jc w:val="center"/>
              <w:rPr>
                <w:rFonts w:ascii="Calibri" w:hAnsi="Calibri"/>
                <w:color w:val="000000"/>
              </w:rPr>
            </w:pPr>
            <w:r w:rsidRPr="003A00CE">
              <w:rPr>
                <w:rFonts w:ascii="Calibri" w:hAnsi="Calibri"/>
                <w:color w:val="000000"/>
              </w:rPr>
              <w:t> </w:t>
            </w:r>
          </w:p>
        </w:tc>
        <w:tc>
          <w:tcPr>
            <w:tcW w:w="1951" w:type="dxa"/>
            <w:tcBorders>
              <w:top w:val="nil"/>
              <w:left w:val="nil"/>
              <w:bottom w:val="single" w:sz="4" w:space="0" w:color="auto"/>
              <w:right w:val="single" w:sz="4" w:space="0" w:color="auto"/>
            </w:tcBorders>
            <w:shd w:val="clear" w:color="auto" w:fill="auto"/>
            <w:noWrap/>
            <w:vAlign w:val="bottom"/>
            <w:hideMark/>
          </w:tcPr>
          <w:p w:rsidR="00FC522F" w:rsidRPr="003A00CE" w:rsidRDefault="00FC522F" w:rsidP="00FC522F">
            <w:pPr>
              <w:jc w:val="center"/>
              <w:rPr>
                <w:rFonts w:ascii="Calibri" w:hAnsi="Calibri"/>
                <w:color w:val="000000"/>
              </w:rPr>
            </w:pPr>
            <w:r w:rsidRPr="003A00CE">
              <w:rPr>
                <w:rFonts w:ascii="Calibri" w:hAnsi="Calibri"/>
                <w:color w:val="000000"/>
              </w:rPr>
              <w:t> </w:t>
            </w:r>
          </w:p>
        </w:tc>
        <w:tc>
          <w:tcPr>
            <w:tcW w:w="1711" w:type="dxa"/>
            <w:tcBorders>
              <w:top w:val="nil"/>
              <w:left w:val="nil"/>
              <w:bottom w:val="single" w:sz="4" w:space="0" w:color="auto"/>
              <w:right w:val="single" w:sz="4" w:space="0" w:color="auto"/>
            </w:tcBorders>
            <w:shd w:val="clear" w:color="auto" w:fill="auto"/>
            <w:noWrap/>
            <w:vAlign w:val="bottom"/>
            <w:hideMark/>
          </w:tcPr>
          <w:p w:rsidR="00FC522F" w:rsidRPr="003A00CE" w:rsidRDefault="00FC522F" w:rsidP="00FC522F">
            <w:pPr>
              <w:jc w:val="center"/>
              <w:rPr>
                <w:rFonts w:ascii="Calibri" w:hAnsi="Calibri"/>
                <w:color w:val="000000"/>
              </w:rPr>
            </w:pPr>
            <w:r w:rsidRPr="003A00CE">
              <w:rPr>
                <w:rFonts w:ascii="Calibri" w:hAnsi="Calibri"/>
                <w:color w:val="000000"/>
              </w:rPr>
              <w:t> </w:t>
            </w:r>
          </w:p>
        </w:tc>
        <w:tc>
          <w:tcPr>
            <w:tcW w:w="1651" w:type="dxa"/>
            <w:tcBorders>
              <w:top w:val="nil"/>
              <w:left w:val="nil"/>
              <w:bottom w:val="single" w:sz="4" w:space="0" w:color="auto"/>
              <w:right w:val="single" w:sz="4" w:space="0" w:color="auto"/>
            </w:tcBorders>
            <w:shd w:val="clear" w:color="auto" w:fill="auto"/>
            <w:noWrap/>
            <w:vAlign w:val="bottom"/>
            <w:hideMark/>
          </w:tcPr>
          <w:p w:rsidR="00FC522F" w:rsidRPr="003A00CE" w:rsidRDefault="00FC522F" w:rsidP="00FC522F">
            <w:pPr>
              <w:rPr>
                <w:rFonts w:ascii="Calibri" w:hAnsi="Calibri"/>
                <w:color w:val="000000"/>
              </w:rPr>
            </w:pPr>
            <w:r w:rsidRPr="003A00CE">
              <w:rPr>
                <w:rFonts w:ascii="Calibri" w:hAnsi="Calibri"/>
                <w:color w:val="000000"/>
              </w:rPr>
              <w:t> </w:t>
            </w:r>
          </w:p>
        </w:tc>
        <w:tc>
          <w:tcPr>
            <w:tcW w:w="1696" w:type="dxa"/>
            <w:tcBorders>
              <w:top w:val="nil"/>
              <w:left w:val="nil"/>
              <w:bottom w:val="single" w:sz="4" w:space="0" w:color="auto"/>
              <w:right w:val="single" w:sz="4" w:space="0" w:color="auto"/>
            </w:tcBorders>
            <w:vAlign w:val="bottom"/>
          </w:tcPr>
          <w:p w:rsidR="00FC522F" w:rsidRPr="003A00CE" w:rsidRDefault="00FC522F" w:rsidP="00FC522F">
            <w:pPr>
              <w:rPr>
                <w:rFonts w:ascii="Calibri" w:hAnsi="Calibri"/>
                <w:color w:val="000000"/>
              </w:rPr>
            </w:pPr>
            <w:r w:rsidRPr="003A00CE">
              <w:rPr>
                <w:rFonts w:ascii="Calibri" w:hAnsi="Calibri"/>
                <w:color w:val="000000"/>
              </w:rPr>
              <w:t> </w:t>
            </w:r>
          </w:p>
        </w:tc>
      </w:tr>
      <w:tr w:rsidR="00FC522F" w:rsidRPr="00923111" w:rsidTr="00FC522F">
        <w:trPr>
          <w:trHeight w:val="362"/>
          <w:jc w:val="center"/>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rsidR="00FC522F" w:rsidRPr="003A00CE" w:rsidRDefault="00FC522F" w:rsidP="00FC522F">
            <w:pPr>
              <w:jc w:val="right"/>
              <w:rPr>
                <w:rFonts w:ascii="Calibri" w:hAnsi="Calibri"/>
                <w:color w:val="000000"/>
              </w:rPr>
            </w:pPr>
            <w:r w:rsidRPr="003A00CE">
              <w:rPr>
                <w:rFonts w:ascii="Calibri" w:hAnsi="Calibri"/>
                <w:color w:val="000000"/>
              </w:rPr>
              <w:t>Tot.:</w:t>
            </w:r>
          </w:p>
        </w:tc>
        <w:tc>
          <w:tcPr>
            <w:tcW w:w="1711" w:type="dxa"/>
            <w:tcBorders>
              <w:top w:val="nil"/>
              <w:left w:val="nil"/>
              <w:bottom w:val="single" w:sz="4" w:space="0" w:color="auto"/>
              <w:right w:val="single" w:sz="4" w:space="0" w:color="auto"/>
            </w:tcBorders>
            <w:shd w:val="clear" w:color="auto" w:fill="auto"/>
            <w:noWrap/>
            <w:vAlign w:val="bottom"/>
            <w:hideMark/>
          </w:tcPr>
          <w:p w:rsidR="00FC522F" w:rsidRPr="003A00CE" w:rsidRDefault="00FC522F" w:rsidP="00FC522F">
            <w:pPr>
              <w:jc w:val="center"/>
              <w:rPr>
                <w:rFonts w:ascii="Calibri" w:hAnsi="Calibri"/>
                <w:color w:val="000000"/>
              </w:rPr>
            </w:pPr>
            <w:r w:rsidRPr="003A00CE">
              <w:rPr>
                <w:rFonts w:ascii="Calibri" w:hAnsi="Calibri"/>
                <w:color w:val="000000"/>
              </w:rPr>
              <w:t>€ 924.436,73</w:t>
            </w:r>
          </w:p>
        </w:tc>
        <w:tc>
          <w:tcPr>
            <w:tcW w:w="1951" w:type="dxa"/>
            <w:tcBorders>
              <w:top w:val="nil"/>
              <w:left w:val="nil"/>
              <w:bottom w:val="single" w:sz="4" w:space="0" w:color="auto"/>
              <w:right w:val="single" w:sz="4" w:space="0" w:color="auto"/>
            </w:tcBorders>
            <w:shd w:val="clear" w:color="auto" w:fill="auto"/>
            <w:noWrap/>
            <w:vAlign w:val="bottom"/>
            <w:hideMark/>
          </w:tcPr>
          <w:p w:rsidR="00FC522F" w:rsidRPr="003A00CE" w:rsidRDefault="00FC522F" w:rsidP="00FC522F">
            <w:pPr>
              <w:jc w:val="center"/>
              <w:rPr>
                <w:rFonts w:ascii="Calibri" w:hAnsi="Calibri"/>
                <w:color w:val="000000"/>
              </w:rPr>
            </w:pPr>
            <w:r w:rsidRPr="003A00CE">
              <w:rPr>
                <w:rFonts w:ascii="Calibri" w:hAnsi="Calibri"/>
                <w:color w:val="000000"/>
              </w:rPr>
              <w:t>€ 1.077.745,75</w:t>
            </w:r>
          </w:p>
        </w:tc>
        <w:tc>
          <w:tcPr>
            <w:tcW w:w="1711" w:type="dxa"/>
            <w:tcBorders>
              <w:top w:val="nil"/>
              <w:left w:val="nil"/>
              <w:bottom w:val="single" w:sz="4" w:space="0" w:color="auto"/>
              <w:right w:val="single" w:sz="4" w:space="0" w:color="auto"/>
            </w:tcBorders>
            <w:shd w:val="clear" w:color="auto" w:fill="auto"/>
            <w:noWrap/>
            <w:vAlign w:val="bottom"/>
            <w:hideMark/>
          </w:tcPr>
          <w:p w:rsidR="00FC522F" w:rsidRPr="003A00CE" w:rsidRDefault="00FC522F" w:rsidP="00FC522F">
            <w:pPr>
              <w:jc w:val="center"/>
              <w:rPr>
                <w:rFonts w:ascii="Calibri" w:hAnsi="Calibri"/>
                <w:color w:val="000000"/>
              </w:rPr>
            </w:pPr>
            <w:r w:rsidRPr="003A00CE">
              <w:rPr>
                <w:rFonts w:ascii="Calibri" w:hAnsi="Calibri"/>
                <w:color w:val="000000"/>
              </w:rPr>
              <w:t>€ 946.458,12</w:t>
            </w:r>
          </w:p>
        </w:tc>
        <w:tc>
          <w:tcPr>
            <w:tcW w:w="1651" w:type="dxa"/>
            <w:tcBorders>
              <w:top w:val="nil"/>
              <w:left w:val="nil"/>
              <w:bottom w:val="single" w:sz="4" w:space="0" w:color="auto"/>
              <w:right w:val="single" w:sz="4" w:space="0" w:color="auto"/>
            </w:tcBorders>
            <w:shd w:val="clear" w:color="auto" w:fill="auto"/>
            <w:noWrap/>
            <w:vAlign w:val="bottom"/>
            <w:hideMark/>
          </w:tcPr>
          <w:p w:rsidR="00FC522F" w:rsidRPr="003A00CE" w:rsidRDefault="00FC522F" w:rsidP="00FC522F">
            <w:pPr>
              <w:rPr>
                <w:rFonts w:ascii="Calibri" w:hAnsi="Calibri"/>
                <w:color w:val="000000"/>
              </w:rPr>
            </w:pPr>
            <w:r w:rsidRPr="003A00CE">
              <w:rPr>
                <w:rFonts w:ascii="Calibri" w:hAnsi="Calibri"/>
                <w:color w:val="000000"/>
              </w:rPr>
              <w:t> € 863</w:t>
            </w:r>
            <w:r>
              <w:rPr>
                <w:rFonts w:ascii="Calibri" w:hAnsi="Calibri"/>
                <w:color w:val="000000"/>
              </w:rPr>
              <w:t>.</w:t>
            </w:r>
            <w:r w:rsidRPr="003A00CE">
              <w:rPr>
                <w:rFonts w:ascii="Calibri" w:hAnsi="Calibri"/>
                <w:color w:val="000000"/>
              </w:rPr>
              <w:t>136,32</w:t>
            </w:r>
          </w:p>
        </w:tc>
        <w:tc>
          <w:tcPr>
            <w:tcW w:w="1696" w:type="dxa"/>
            <w:tcBorders>
              <w:top w:val="nil"/>
              <w:left w:val="nil"/>
              <w:bottom w:val="single" w:sz="4" w:space="0" w:color="auto"/>
              <w:right w:val="single" w:sz="4" w:space="0" w:color="auto"/>
            </w:tcBorders>
            <w:vAlign w:val="bottom"/>
          </w:tcPr>
          <w:p w:rsidR="00FC522F" w:rsidRPr="003A00CE" w:rsidRDefault="00FC522F" w:rsidP="00FC522F">
            <w:pPr>
              <w:rPr>
                <w:rFonts w:ascii="Calibri" w:hAnsi="Calibri"/>
                <w:color w:val="000000"/>
              </w:rPr>
            </w:pPr>
            <w:r w:rsidRPr="003A00CE">
              <w:rPr>
                <w:rFonts w:ascii="Calibri" w:hAnsi="Calibri"/>
                <w:color w:val="000000"/>
              </w:rPr>
              <w:t> € 8</w:t>
            </w:r>
            <w:r>
              <w:rPr>
                <w:rFonts w:ascii="Calibri" w:hAnsi="Calibri"/>
                <w:color w:val="000000"/>
              </w:rPr>
              <w:t>21.207</w:t>
            </w:r>
            <w:r w:rsidRPr="003A00CE">
              <w:rPr>
                <w:rFonts w:ascii="Calibri" w:hAnsi="Calibri"/>
                <w:color w:val="000000"/>
              </w:rPr>
              <w:t>,</w:t>
            </w:r>
            <w:r>
              <w:rPr>
                <w:rFonts w:ascii="Calibri" w:hAnsi="Calibri"/>
                <w:color w:val="000000"/>
              </w:rPr>
              <w:t>99</w:t>
            </w:r>
          </w:p>
        </w:tc>
      </w:tr>
    </w:tbl>
    <w:p w:rsidR="00FC522F" w:rsidRDefault="00FC522F" w:rsidP="00FC522F">
      <w:pPr>
        <w:spacing w:line="276" w:lineRule="auto"/>
        <w:jc w:val="both"/>
        <w:rPr>
          <w:rFonts w:ascii="Arial Narrow" w:hAnsi="Arial Narrow"/>
          <w:szCs w:val="22"/>
        </w:rPr>
      </w:pPr>
    </w:p>
    <w:p w:rsidR="00FC522F" w:rsidRDefault="00FC522F" w:rsidP="00FC522F">
      <w:pPr>
        <w:spacing w:line="276" w:lineRule="auto"/>
        <w:jc w:val="both"/>
        <w:rPr>
          <w:rFonts w:ascii="Arial Narrow" w:hAnsi="Arial Narrow"/>
          <w:szCs w:val="22"/>
        </w:rPr>
      </w:pPr>
    </w:p>
    <w:p w:rsidR="00FC522F" w:rsidRPr="003A00CE" w:rsidRDefault="00FC522F" w:rsidP="00FC522F">
      <w:pPr>
        <w:spacing w:line="276" w:lineRule="auto"/>
        <w:ind w:left="284" w:hanging="284"/>
        <w:jc w:val="both"/>
        <w:rPr>
          <w:rFonts w:ascii="Arial Narrow" w:hAnsi="Arial Narrow"/>
          <w:szCs w:val="22"/>
        </w:rPr>
      </w:pPr>
      <w:r w:rsidRPr="003A00CE">
        <w:rPr>
          <w:rFonts w:ascii="Arial Narrow" w:hAnsi="Arial Narrow"/>
          <w:szCs w:val="22"/>
        </w:rPr>
        <w:t xml:space="preserve">(*)   </w:t>
      </w:r>
      <w:r>
        <w:rPr>
          <w:rFonts w:ascii="Arial Narrow" w:hAnsi="Arial Narrow"/>
          <w:szCs w:val="22"/>
        </w:rPr>
        <w:t xml:space="preserve"> </w:t>
      </w:r>
      <w:r w:rsidRPr="003A00CE">
        <w:rPr>
          <w:rFonts w:ascii="Arial Narrow" w:hAnsi="Arial Narrow"/>
          <w:szCs w:val="22"/>
        </w:rPr>
        <w:t xml:space="preserve">Valore aggiornato </w:t>
      </w:r>
      <w:r>
        <w:rPr>
          <w:rFonts w:ascii="Arial Narrow" w:hAnsi="Arial Narrow"/>
          <w:szCs w:val="22"/>
        </w:rPr>
        <w:t xml:space="preserve">con i </w:t>
      </w:r>
      <w:r w:rsidRPr="003A00CE">
        <w:rPr>
          <w:rFonts w:ascii="Arial Narrow" w:hAnsi="Arial Narrow"/>
          <w:szCs w:val="22"/>
        </w:rPr>
        <w:t xml:space="preserve"> conguagli per il 2013 pagati nel 2014.</w:t>
      </w:r>
    </w:p>
    <w:p w:rsidR="002047B0" w:rsidRDefault="00FC522F" w:rsidP="00FC522F">
      <w:pPr>
        <w:spacing w:line="276" w:lineRule="auto"/>
        <w:ind w:left="284" w:hanging="284"/>
        <w:jc w:val="both"/>
        <w:rPr>
          <w:rFonts w:ascii="Arial Narrow" w:hAnsi="Arial Narrow"/>
          <w:szCs w:val="22"/>
        </w:rPr>
        <w:sectPr w:rsidR="002047B0" w:rsidSect="002047B0">
          <w:pgSz w:w="16838" w:h="11906" w:orient="landscape"/>
          <w:pgMar w:top="1021" w:right="1134" w:bottom="849"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3A00CE">
        <w:rPr>
          <w:rFonts w:ascii="Arial Narrow" w:hAnsi="Arial Narrow"/>
          <w:szCs w:val="22"/>
        </w:rPr>
        <w:t>(*</w:t>
      </w:r>
      <w:r>
        <w:rPr>
          <w:rFonts w:ascii="Arial Narrow" w:hAnsi="Arial Narrow"/>
          <w:szCs w:val="22"/>
        </w:rPr>
        <w:t>*</w:t>
      </w:r>
      <w:r w:rsidRPr="003A00CE">
        <w:rPr>
          <w:rFonts w:ascii="Arial Narrow" w:hAnsi="Arial Narrow"/>
          <w:szCs w:val="22"/>
        </w:rPr>
        <w:t xml:space="preserve">)   </w:t>
      </w:r>
      <w:r>
        <w:rPr>
          <w:rFonts w:ascii="Arial Narrow" w:hAnsi="Arial Narrow"/>
          <w:szCs w:val="22"/>
        </w:rPr>
        <w:t>Previsione di spesa per il 2014 al netto dei conguagli pagati per i mesi da gennaio a marzo 2014, tenendo conto del consuntivo al 12/09/2014, e delle previsioni di spesa per l’ultimo quadrimestre 2014.</w:t>
      </w:r>
    </w:p>
    <w:p w:rsidR="00FC522F" w:rsidRPr="003A00CE" w:rsidRDefault="00FC522F" w:rsidP="00FC522F">
      <w:pPr>
        <w:spacing w:line="276" w:lineRule="auto"/>
        <w:ind w:left="284" w:hanging="284"/>
        <w:jc w:val="both"/>
        <w:rPr>
          <w:rFonts w:ascii="Arial Narrow" w:hAnsi="Arial Narrow"/>
          <w:szCs w:val="22"/>
        </w:rPr>
      </w:pPr>
    </w:p>
    <w:p w:rsidR="00FC522F" w:rsidRDefault="00FC522F" w:rsidP="00FC522F"/>
    <w:p w:rsidR="00FC522F" w:rsidRDefault="00FC522F" w:rsidP="00FC522F">
      <w:pPr>
        <w:spacing w:line="360" w:lineRule="auto"/>
        <w:ind w:left="-284"/>
        <w:rPr>
          <w:b/>
        </w:rPr>
      </w:pPr>
      <w:r>
        <w:rPr>
          <w:b/>
        </w:rPr>
        <w:t>Hardware e software, reti dati e</w:t>
      </w:r>
      <w:r w:rsidRPr="00EC6D6B">
        <w:rPr>
          <w:b/>
        </w:rPr>
        <w:t xml:space="preserve"> </w:t>
      </w:r>
      <w:r>
        <w:rPr>
          <w:b/>
        </w:rPr>
        <w:t>f</w:t>
      </w:r>
      <w:r w:rsidRPr="00EC6D6B">
        <w:rPr>
          <w:b/>
        </w:rPr>
        <w:t>onia</w:t>
      </w:r>
    </w:p>
    <w:p w:rsidR="00FC522F" w:rsidRPr="00B11FC8" w:rsidRDefault="00FC522F" w:rsidP="00FC522F">
      <w:pPr>
        <w:spacing w:line="360" w:lineRule="auto"/>
        <w:ind w:left="-284" w:right="-284"/>
        <w:jc w:val="both"/>
        <w:rPr>
          <w:szCs w:val="22"/>
        </w:rPr>
      </w:pPr>
      <w:r w:rsidRPr="00B11FC8">
        <w:rPr>
          <w:szCs w:val="22"/>
        </w:rPr>
        <w:t>Sulla base delle dotazioni hardware, software e degli apparati di rete presenti presso il Politecnico di Bari, risulta necessario ed urgente investire in attrezzature ed attività innovative che consentano di superare il gap esistente rispetto agli altri Atenei, in un sistema sempre più competitivo che richiede interventi specifici e mirati sugli apparati e sui sistemi informativi esistenti.</w:t>
      </w:r>
    </w:p>
    <w:p w:rsidR="00FC522F" w:rsidRPr="00B11FC8" w:rsidRDefault="00FC522F" w:rsidP="00FC522F">
      <w:pPr>
        <w:spacing w:line="360" w:lineRule="auto"/>
        <w:ind w:left="-284" w:right="-284"/>
        <w:jc w:val="both"/>
        <w:rPr>
          <w:szCs w:val="22"/>
        </w:rPr>
      </w:pPr>
      <w:r w:rsidRPr="00B11FC8">
        <w:rPr>
          <w:szCs w:val="22"/>
        </w:rPr>
        <w:t>In tal senso sono previsti all’interno della proposta di redistribuzione dell’avanzo una serie di investimenti che vanno in tale direzione e che trovano evidenza nel prospetto di seguito riportato.</w:t>
      </w:r>
    </w:p>
    <w:p w:rsidR="002047B0" w:rsidRDefault="00FC522F" w:rsidP="002047B0">
      <w:pPr>
        <w:spacing w:line="360" w:lineRule="auto"/>
        <w:ind w:left="-284" w:right="-284"/>
        <w:jc w:val="both"/>
        <w:rPr>
          <w:szCs w:val="22"/>
        </w:rPr>
      </w:pPr>
      <w:r w:rsidRPr="00B11FC8">
        <w:rPr>
          <w:szCs w:val="22"/>
        </w:rPr>
        <w:t xml:space="preserve">In particolare si sottolineano gli interventi sugli impianti di rete e VOIP per un migliore collegamento con la sede di </w:t>
      </w:r>
      <w:proofErr w:type="spellStart"/>
      <w:r w:rsidRPr="00B11FC8">
        <w:rPr>
          <w:szCs w:val="22"/>
        </w:rPr>
        <w:t>Japigia</w:t>
      </w:r>
      <w:proofErr w:type="spellEnd"/>
      <w:r w:rsidRPr="00B11FC8">
        <w:rPr>
          <w:szCs w:val="22"/>
        </w:rPr>
        <w:t xml:space="preserve"> e con l’isolato 47, nonché l’acquisizione di nuovi programmi per la gestione di attività “core” – didattica e ricerca – forniti da CINECA. Si tratta dell’integrazione del programma U-GOV contabilità, già acquisito in corso d’anno, con i programmi U-GOV ricerca – IRIS, con </w:t>
      </w:r>
      <w:proofErr w:type="spellStart"/>
      <w:r w:rsidRPr="00B11FC8">
        <w:rPr>
          <w:szCs w:val="22"/>
        </w:rPr>
        <w:t>University</w:t>
      </w:r>
      <w:proofErr w:type="spellEnd"/>
      <w:r w:rsidRPr="00B11FC8">
        <w:rPr>
          <w:szCs w:val="22"/>
        </w:rPr>
        <w:t xml:space="preserve"> Planner e con U-GOV programmazione didattica.</w:t>
      </w:r>
      <w:r w:rsidR="002047B0">
        <w:rPr>
          <w:szCs w:val="22"/>
        </w:rPr>
        <w:t xml:space="preserve"> </w:t>
      </w:r>
    </w:p>
    <w:p w:rsidR="002047B0" w:rsidRDefault="002047B0" w:rsidP="002047B0">
      <w:pPr>
        <w:spacing w:line="360" w:lineRule="auto"/>
        <w:ind w:left="-284" w:right="-284"/>
        <w:jc w:val="both"/>
        <w:rPr>
          <w:szCs w:val="22"/>
        </w:rPr>
        <w:sectPr w:rsidR="002047B0" w:rsidSect="002047B0">
          <w:pgSz w:w="11906" w:h="16838"/>
          <w:pgMar w:top="1134" w:right="849" w:bottom="1134" w:left="102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B11FC8">
        <w:rPr>
          <w:szCs w:val="22"/>
        </w:rPr>
        <w:t>L’investimento su tali programmi assume carattere di particolare rilevanza, al fine di migliorare la qualità e l’integrazione dei dati, e di fornire una valutazione ex-ante dei risultati sulla didattica e sulla ricerca delle st</w:t>
      </w:r>
      <w:r>
        <w:rPr>
          <w:szCs w:val="22"/>
        </w:rPr>
        <w:t>rutture del Politecnico</w:t>
      </w:r>
    </w:p>
    <w:tbl>
      <w:tblPr>
        <w:tblW w:w="12360" w:type="dxa"/>
        <w:jc w:val="center"/>
        <w:tblCellMar>
          <w:left w:w="70" w:type="dxa"/>
          <w:right w:w="70" w:type="dxa"/>
        </w:tblCellMar>
        <w:tblLook w:val="04A0" w:firstRow="1" w:lastRow="0" w:firstColumn="1" w:lastColumn="0" w:noHBand="0" w:noVBand="1"/>
      </w:tblPr>
      <w:tblGrid>
        <w:gridCol w:w="1737"/>
        <w:gridCol w:w="2020"/>
        <w:gridCol w:w="1720"/>
        <w:gridCol w:w="2019"/>
        <w:gridCol w:w="2434"/>
        <w:gridCol w:w="2430"/>
      </w:tblGrid>
      <w:tr w:rsidR="00FC522F" w:rsidRPr="00EC6D6B" w:rsidTr="00FC522F">
        <w:trPr>
          <w:trHeight w:val="567"/>
          <w:jc w:val="center"/>
        </w:trPr>
        <w:tc>
          <w:tcPr>
            <w:tcW w:w="12360" w:type="dxa"/>
            <w:gridSpan w:val="6"/>
            <w:tcBorders>
              <w:top w:val="nil"/>
              <w:left w:val="nil"/>
              <w:bottom w:val="single" w:sz="4" w:space="0" w:color="auto"/>
              <w:right w:val="nil"/>
            </w:tcBorders>
            <w:shd w:val="clear" w:color="auto" w:fill="auto"/>
            <w:vAlign w:val="center"/>
            <w:hideMark/>
          </w:tcPr>
          <w:p w:rsidR="002047B0" w:rsidRDefault="002047B0" w:rsidP="002047B0">
            <w:pPr>
              <w:ind w:left="781" w:right="808"/>
              <w:jc w:val="both"/>
              <w:rPr>
                <w:szCs w:val="22"/>
              </w:rPr>
            </w:pPr>
          </w:p>
          <w:p w:rsidR="00FC522F" w:rsidRPr="0062546A" w:rsidRDefault="00FC522F" w:rsidP="002047B0">
            <w:pPr>
              <w:ind w:left="781" w:right="808"/>
              <w:jc w:val="both"/>
              <w:rPr>
                <w:b/>
                <w:i/>
              </w:rPr>
            </w:pPr>
            <w:r w:rsidRPr="002047B0">
              <w:rPr>
                <w:szCs w:val="22"/>
              </w:rPr>
              <w:t>Hardware e software</w:t>
            </w:r>
          </w:p>
        </w:tc>
      </w:tr>
      <w:tr w:rsidR="00FC522F" w:rsidRPr="00EC6D6B" w:rsidTr="00FC522F">
        <w:trPr>
          <w:trHeight w:val="567"/>
          <w:jc w:val="center"/>
        </w:trPr>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522F" w:rsidRPr="00EC6D6B" w:rsidRDefault="00FC522F" w:rsidP="00FC522F">
            <w:pPr>
              <w:jc w:val="center"/>
              <w:rPr>
                <w:rFonts w:ascii="Arial" w:hAnsi="Arial" w:cs="Arial"/>
                <w:b/>
                <w:bCs/>
                <w:sz w:val="20"/>
              </w:rPr>
            </w:pPr>
            <w:r w:rsidRPr="00EC6D6B">
              <w:rPr>
                <w:rFonts w:ascii="Arial" w:hAnsi="Arial" w:cs="Arial"/>
                <w:b/>
                <w:bCs/>
                <w:sz w:val="20"/>
              </w:rPr>
              <w:t>Capitolo</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FC522F" w:rsidRPr="00EC6D6B" w:rsidRDefault="00FC522F" w:rsidP="00FC522F">
            <w:pPr>
              <w:jc w:val="center"/>
              <w:rPr>
                <w:rFonts w:ascii="Arial" w:hAnsi="Arial" w:cs="Arial"/>
                <w:b/>
                <w:bCs/>
                <w:sz w:val="20"/>
              </w:rPr>
            </w:pPr>
            <w:r w:rsidRPr="00EC6D6B">
              <w:rPr>
                <w:rFonts w:ascii="Arial" w:hAnsi="Arial" w:cs="Arial"/>
                <w:b/>
                <w:bCs/>
                <w:sz w:val="20"/>
              </w:rPr>
              <w:t>Descrizione acquisto/intervento</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FC522F" w:rsidRPr="00EC6D6B" w:rsidRDefault="00FC522F" w:rsidP="00FC522F">
            <w:pPr>
              <w:jc w:val="center"/>
              <w:rPr>
                <w:rFonts w:ascii="Arial" w:hAnsi="Arial" w:cs="Arial"/>
                <w:b/>
                <w:bCs/>
                <w:sz w:val="20"/>
              </w:rPr>
            </w:pPr>
            <w:r w:rsidRPr="00EC6D6B">
              <w:rPr>
                <w:rFonts w:ascii="Arial" w:hAnsi="Arial" w:cs="Arial"/>
                <w:b/>
                <w:bCs/>
                <w:sz w:val="20"/>
              </w:rPr>
              <w:t xml:space="preserve"> Importo </w:t>
            </w:r>
          </w:p>
        </w:tc>
        <w:tc>
          <w:tcPr>
            <w:tcW w:w="2019" w:type="dxa"/>
            <w:tcBorders>
              <w:top w:val="single" w:sz="4" w:space="0" w:color="auto"/>
              <w:left w:val="nil"/>
              <w:bottom w:val="single" w:sz="4" w:space="0" w:color="auto"/>
              <w:right w:val="single" w:sz="4" w:space="0" w:color="auto"/>
            </w:tcBorders>
            <w:shd w:val="clear" w:color="auto" w:fill="auto"/>
            <w:vAlign w:val="center"/>
            <w:hideMark/>
          </w:tcPr>
          <w:p w:rsidR="00FC522F" w:rsidRPr="00EC6D6B" w:rsidRDefault="00FC522F" w:rsidP="00FC522F">
            <w:pPr>
              <w:jc w:val="center"/>
              <w:rPr>
                <w:rFonts w:ascii="Arial" w:hAnsi="Arial" w:cs="Arial"/>
                <w:b/>
                <w:bCs/>
                <w:sz w:val="20"/>
              </w:rPr>
            </w:pPr>
            <w:r w:rsidRPr="00EC6D6B">
              <w:rPr>
                <w:rFonts w:ascii="Arial" w:hAnsi="Arial" w:cs="Arial"/>
                <w:b/>
                <w:bCs/>
                <w:sz w:val="20"/>
              </w:rPr>
              <w:t>Soggetto Richiedente/Settore di afferenza</w:t>
            </w:r>
          </w:p>
        </w:tc>
        <w:tc>
          <w:tcPr>
            <w:tcW w:w="2434" w:type="dxa"/>
            <w:tcBorders>
              <w:top w:val="single" w:sz="4" w:space="0" w:color="auto"/>
              <w:left w:val="nil"/>
              <w:bottom w:val="single" w:sz="4" w:space="0" w:color="auto"/>
              <w:right w:val="single" w:sz="4" w:space="0" w:color="auto"/>
            </w:tcBorders>
            <w:shd w:val="clear" w:color="auto" w:fill="auto"/>
            <w:vAlign w:val="center"/>
            <w:hideMark/>
          </w:tcPr>
          <w:p w:rsidR="00FC522F" w:rsidRPr="00EC6D6B" w:rsidRDefault="00FC522F" w:rsidP="00FC522F">
            <w:pPr>
              <w:jc w:val="center"/>
              <w:rPr>
                <w:rFonts w:ascii="Arial" w:hAnsi="Arial" w:cs="Arial"/>
                <w:b/>
                <w:bCs/>
                <w:sz w:val="20"/>
              </w:rPr>
            </w:pPr>
            <w:r w:rsidRPr="00EC6D6B">
              <w:rPr>
                <w:rFonts w:ascii="Arial" w:hAnsi="Arial" w:cs="Arial"/>
                <w:b/>
                <w:bCs/>
                <w:sz w:val="20"/>
              </w:rPr>
              <w:t>Motivazione</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FC522F" w:rsidRPr="00EC6D6B" w:rsidRDefault="00FC522F" w:rsidP="00FC522F">
            <w:pPr>
              <w:jc w:val="center"/>
              <w:rPr>
                <w:rFonts w:ascii="Arial" w:hAnsi="Arial" w:cs="Arial"/>
                <w:b/>
                <w:bCs/>
                <w:sz w:val="20"/>
              </w:rPr>
            </w:pPr>
            <w:r w:rsidRPr="00EC6D6B">
              <w:rPr>
                <w:rFonts w:ascii="Arial" w:hAnsi="Arial" w:cs="Arial"/>
                <w:b/>
                <w:bCs/>
                <w:sz w:val="20"/>
              </w:rPr>
              <w:t>Periodo di competenza della spesa</w:t>
            </w:r>
          </w:p>
        </w:tc>
      </w:tr>
      <w:tr w:rsidR="00FC522F" w:rsidRPr="00EC6D6B" w:rsidTr="00FC522F">
        <w:trPr>
          <w:trHeight w:val="567"/>
          <w:jc w:val="center"/>
        </w:trPr>
        <w:tc>
          <w:tcPr>
            <w:tcW w:w="1737" w:type="dxa"/>
            <w:tcBorders>
              <w:top w:val="single" w:sz="4" w:space="0" w:color="auto"/>
              <w:left w:val="single" w:sz="4" w:space="0" w:color="auto"/>
              <w:bottom w:val="single" w:sz="4" w:space="0" w:color="auto"/>
              <w:right w:val="single" w:sz="4" w:space="0" w:color="auto"/>
            </w:tcBorders>
            <w:shd w:val="clear" w:color="auto" w:fill="auto"/>
            <w:hideMark/>
          </w:tcPr>
          <w:p w:rsidR="00FC522F" w:rsidRPr="00EC6D6B" w:rsidRDefault="00FC522F" w:rsidP="00FC522F">
            <w:pPr>
              <w:rPr>
                <w:rFonts w:ascii="Arial" w:hAnsi="Arial" w:cs="Arial"/>
                <w:b/>
                <w:bCs/>
                <w:sz w:val="16"/>
                <w:szCs w:val="16"/>
              </w:rPr>
            </w:pPr>
            <w:r w:rsidRPr="00EC6D6B">
              <w:rPr>
                <w:rFonts w:ascii="Arial" w:hAnsi="Arial" w:cs="Arial"/>
                <w:b/>
                <w:bCs/>
                <w:sz w:val="16"/>
                <w:szCs w:val="16"/>
              </w:rPr>
              <w:t>F.S.2.05.04 Licenze software</w:t>
            </w:r>
          </w:p>
        </w:tc>
        <w:tc>
          <w:tcPr>
            <w:tcW w:w="2020" w:type="dxa"/>
            <w:tcBorders>
              <w:top w:val="single" w:sz="4" w:space="0" w:color="auto"/>
              <w:left w:val="nil"/>
              <w:bottom w:val="single" w:sz="4" w:space="0" w:color="auto"/>
              <w:right w:val="single" w:sz="4" w:space="0" w:color="auto"/>
            </w:tcBorders>
            <w:shd w:val="clear" w:color="auto" w:fill="auto"/>
            <w:hideMark/>
          </w:tcPr>
          <w:p w:rsidR="00FC522F" w:rsidRPr="00EC6D6B" w:rsidRDefault="00FC522F" w:rsidP="00FC522F">
            <w:pPr>
              <w:rPr>
                <w:rFonts w:ascii="Arial" w:hAnsi="Arial" w:cs="Arial"/>
                <w:b/>
                <w:bCs/>
                <w:sz w:val="16"/>
                <w:szCs w:val="16"/>
              </w:rPr>
            </w:pPr>
            <w:r w:rsidRPr="00EC6D6B">
              <w:rPr>
                <w:rFonts w:ascii="Arial" w:hAnsi="Arial" w:cs="Arial"/>
                <w:b/>
                <w:bCs/>
                <w:sz w:val="16"/>
                <w:szCs w:val="16"/>
              </w:rPr>
              <w:t>Acquisi</w:t>
            </w:r>
            <w:r>
              <w:rPr>
                <w:rFonts w:ascii="Arial" w:hAnsi="Arial" w:cs="Arial"/>
                <w:b/>
                <w:bCs/>
                <w:sz w:val="16"/>
                <w:szCs w:val="16"/>
              </w:rPr>
              <w:t>zi</w:t>
            </w:r>
            <w:r w:rsidRPr="00EC6D6B">
              <w:rPr>
                <w:rFonts w:ascii="Arial" w:hAnsi="Arial" w:cs="Arial"/>
                <w:b/>
                <w:bCs/>
                <w:sz w:val="16"/>
                <w:szCs w:val="16"/>
              </w:rPr>
              <w:t>one Sistema operativo e software di virt</w:t>
            </w:r>
            <w:r>
              <w:rPr>
                <w:rFonts w:ascii="Arial" w:hAnsi="Arial" w:cs="Arial"/>
                <w:b/>
                <w:bCs/>
                <w:sz w:val="16"/>
                <w:szCs w:val="16"/>
              </w:rPr>
              <w:t>u</w:t>
            </w:r>
            <w:r w:rsidRPr="00EC6D6B">
              <w:rPr>
                <w:rFonts w:ascii="Arial" w:hAnsi="Arial" w:cs="Arial"/>
                <w:b/>
                <w:bCs/>
                <w:sz w:val="16"/>
                <w:szCs w:val="16"/>
              </w:rPr>
              <w:t>alizzazione.</w:t>
            </w:r>
          </w:p>
        </w:tc>
        <w:tc>
          <w:tcPr>
            <w:tcW w:w="1720" w:type="dxa"/>
            <w:tcBorders>
              <w:top w:val="single" w:sz="4" w:space="0" w:color="auto"/>
              <w:left w:val="nil"/>
              <w:bottom w:val="single" w:sz="4" w:space="0" w:color="auto"/>
              <w:right w:val="single" w:sz="4" w:space="0" w:color="auto"/>
            </w:tcBorders>
            <w:shd w:val="clear" w:color="auto" w:fill="auto"/>
            <w:noWrap/>
            <w:hideMark/>
          </w:tcPr>
          <w:p w:rsidR="00FC522F" w:rsidRPr="00EC6D6B" w:rsidRDefault="00FC522F" w:rsidP="00FC522F">
            <w:pPr>
              <w:jc w:val="right"/>
              <w:rPr>
                <w:rFonts w:ascii="Arial" w:hAnsi="Arial" w:cs="Arial"/>
                <w:b/>
                <w:bCs/>
                <w:sz w:val="16"/>
                <w:szCs w:val="16"/>
              </w:rPr>
            </w:pPr>
            <w:r w:rsidRPr="00EC6D6B">
              <w:rPr>
                <w:rFonts w:ascii="Arial" w:hAnsi="Arial" w:cs="Arial"/>
                <w:b/>
                <w:bCs/>
                <w:sz w:val="16"/>
                <w:szCs w:val="16"/>
              </w:rPr>
              <w:t>20.000,00</w:t>
            </w:r>
          </w:p>
        </w:tc>
        <w:tc>
          <w:tcPr>
            <w:tcW w:w="2019" w:type="dxa"/>
            <w:tcBorders>
              <w:top w:val="single" w:sz="4" w:space="0" w:color="auto"/>
              <w:left w:val="nil"/>
              <w:bottom w:val="single" w:sz="4" w:space="0" w:color="auto"/>
              <w:right w:val="single" w:sz="4" w:space="0" w:color="auto"/>
            </w:tcBorders>
            <w:shd w:val="clear" w:color="auto" w:fill="auto"/>
            <w:hideMark/>
          </w:tcPr>
          <w:p w:rsidR="00FC522F" w:rsidRPr="00EC6D6B" w:rsidRDefault="00FC522F" w:rsidP="00FC522F">
            <w:pPr>
              <w:rPr>
                <w:rFonts w:ascii="Arial" w:hAnsi="Arial" w:cs="Arial"/>
                <w:b/>
                <w:bCs/>
                <w:sz w:val="16"/>
                <w:szCs w:val="16"/>
              </w:rPr>
            </w:pPr>
            <w:r w:rsidRPr="00EC6D6B">
              <w:rPr>
                <w:rFonts w:ascii="Arial" w:hAnsi="Arial" w:cs="Arial"/>
                <w:b/>
                <w:bCs/>
                <w:sz w:val="16"/>
                <w:szCs w:val="16"/>
              </w:rPr>
              <w:t>Settore Rete Dati e Fonia</w:t>
            </w:r>
          </w:p>
        </w:tc>
        <w:tc>
          <w:tcPr>
            <w:tcW w:w="2434" w:type="dxa"/>
            <w:tcBorders>
              <w:top w:val="single" w:sz="4" w:space="0" w:color="auto"/>
              <w:left w:val="nil"/>
              <w:bottom w:val="single" w:sz="4" w:space="0" w:color="auto"/>
              <w:right w:val="single" w:sz="4" w:space="0" w:color="auto"/>
            </w:tcBorders>
            <w:shd w:val="clear" w:color="auto" w:fill="auto"/>
            <w:hideMark/>
          </w:tcPr>
          <w:p w:rsidR="00FC522F" w:rsidRPr="00EC6D6B" w:rsidRDefault="00FC522F" w:rsidP="00FC522F">
            <w:pPr>
              <w:rPr>
                <w:rFonts w:ascii="Arial" w:hAnsi="Arial" w:cs="Arial"/>
                <w:b/>
                <w:bCs/>
                <w:sz w:val="16"/>
                <w:szCs w:val="16"/>
              </w:rPr>
            </w:pPr>
            <w:r w:rsidRPr="00EC6D6B">
              <w:rPr>
                <w:rFonts w:ascii="Arial" w:hAnsi="Arial" w:cs="Arial"/>
                <w:b/>
                <w:bCs/>
                <w:sz w:val="16"/>
                <w:szCs w:val="16"/>
              </w:rPr>
              <w:t xml:space="preserve">Reingegnerizzazione del portale web e attivazione di servizio di </w:t>
            </w:r>
            <w:r>
              <w:rPr>
                <w:rFonts w:ascii="Arial" w:hAnsi="Arial" w:cs="Arial"/>
                <w:b/>
                <w:bCs/>
                <w:sz w:val="16"/>
                <w:szCs w:val="16"/>
              </w:rPr>
              <w:t>“</w:t>
            </w:r>
            <w:r w:rsidRPr="00EC6D6B">
              <w:rPr>
                <w:rFonts w:ascii="Arial" w:hAnsi="Arial" w:cs="Arial"/>
                <w:b/>
                <w:bCs/>
                <w:sz w:val="16"/>
                <w:szCs w:val="16"/>
              </w:rPr>
              <w:t xml:space="preserve">Single </w:t>
            </w:r>
            <w:proofErr w:type="spellStart"/>
            <w:r w:rsidRPr="00EC6D6B">
              <w:rPr>
                <w:rFonts w:ascii="Arial" w:hAnsi="Arial" w:cs="Arial"/>
                <w:b/>
                <w:bCs/>
                <w:sz w:val="16"/>
                <w:szCs w:val="16"/>
              </w:rPr>
              <w:t>Sign</w:t>
            </w:r>
            <w:proofErr w:type="spellEnd"/>
            <w:r w:rsidRPr="00EC6D6B">
              <w:rPr>
                <w:rFonts w:ascii="Arial" w:hAnsi="Arial" w:cs="Arial"/>
                <w:b/>
                <w:bCs/>
                <w:sz w:val="16"/>
                <w:szCs w:val="16"/>
              </w:rPr>
              <w:t xml:space="preserve"> </w:t>
            </w:r>
            <w:proofErr w:type="spellStart"/>
            <w:r w:rsidRPr="00EC6D6B">
              <w:rPr>
                <w:rFonts w:ascii="Arial" w:hAnsi="Arial" w:cs="Arial"/>
                <w:b/>
                <w:bCs/>
                <w:sz w:val="16"/>
                <w:szCs w:val="16"/>
              </w:rPr>
              <w:t>One</w:t>
            </w:r>
            <w:proofErr w:type="spellEnd"/>
            <w:r>
              <w:rPr>
                <w:rFonts w:ascii="Arial" w:hAnsi="Arial" w:cs="Arial"/>
                <w:b/>
                <w:bCs/>
                <w:sz w:val="16"/>
                <w:szCs w:val="16"/>
              </w:rPr>
              <w:t>”</w:t>
            </w:r>
          </w:p>
        </w:tc>
        <w:tc>
          <w:tcPr>
            <w:tcW w:w="2430" w:type="dxa"/>
            <w:tcBorders>
              <w:top w:val="single" w:sz="4" w:space="0" w:color="auto"/>
              <w:left w:val="nil"/>
              <w:bottom w:val="single" w:sz="4" w:space="0" w:color="auto"/>
              <w:right w:val="single" w:sz="4" w:space="0" w:color="auto"/>
            </w:tcBorders>
            <w:shd w:val="clear" w:color="auto" w:fill="auto"/>
            <w:hideMark/>
          </w:tcPr>
          <w:p w:rsidR="00FC522F" w:rsidRPr="00EC6D6B" w:rsidRDefault="00FC522F" w:rsidP="00FC522F">
            <w:pPr>
              <w:rPr>
                <w:rFonts w:ascii="Arial" w:hAnsi="Arial" w:cs="Arial"/>
                <w:b/>
                <w:bCs/>
                <w:sz w:val="16"/>
                <w:szCs w:val="16"/>
              </w:rPr>
            </w:pPr>
            <w:r w:rsidRPr="00EC6D6B">
              <w:rPr>
                <w:rFonts w:ascii="Arial" w:hAnsi="Arial" w:cs="Arial"/>
                <w:b/>
                <w:bCs/>
                <w:sz w:val="16"/>
                <w:szCs w:val="16"/>
              </w:rPr>
              <w:t>2014</w:t>
            </w:r>
          </w:p>
        </w:tc>
      </w:tr>
      <w:tr w:rsidR="00FC522F" w:rsidRPr="00EC6D6B" w:rsidTr="00FC522F">
        <w:trPr>
          <w:trHeight w:val="567"/>
          <w:jc w:val="center"/>
        </w:trPr>
        <w:tc>
          <w:tcPr>
            <w:tcW w:w="1737" w:type="dxa"/>
            <w:tcBorders>
              <w:top w:val="nil"/>
              <w:left w:val="single" w:sz="4" w:space="0" w:color="auto"/>
              <w:bottom w:val="single" w:sz="4" w:space="0" w:color="auto"/>
              <w:right w:val="single" w:sz="4" w:space="0" w:color="auto"/>
            </w:tcBorders>
            <w:shd w:val="clear" w:color="auto" w:fill="auto"/>
            <w:hideMark/>
          </w:tcPr>
          <w:p w:rsidR="00FC522F" w:rsidRPr="00EC6D6B" w:rsidRDefault="00FC522F" w:rsidP="00FC522F">
            <w:pPr>
              <w:rPr>
                <w:rFonts w:ascii="Arial" w:hAnsi="Arial" w:cs="Arial"/>
                <w:b/>
                <w:bCs/>
                <w:sz w:val="16"/>
                <w:szCs w:val="16"/>
              </w:rPr>
            </w:pPr>
            <w:r w:rsidRPr="00EC6D6B">
              <w:rPr>
                <w:rFonts w:ascii="Arial" w:hAnsi="Arial" w:cs="Arial"/>
                <w:b/>
                <w:bCs/>
                <w:sz w:val="16"/>
                <w:szCs w:val="16"/>
              </w:rPr>
              <w:t>F.S.7.03.07 Impianti ed attrezzature</w:t>
            </w:r>
          </w:p>
        </w:tc>
        <w:tc>
          <w:tcPr>
            <w:tcW w:w="2020" w:type="dxa"/>
            <w:tcBorders>
              <w:top w:val="nil"/>
              <w:left w:val="nil"/>
              <w:bottom w:val="single" w:sz="4" w:space="0" w:color="auto"/>
              <w:right w:val="single" w:sz="4" w:space="0" w:color="auto"/>
            </w:tcBorders>
            <w:shd w:val="clear" w:color="auto" w:fill="auto"/>
            <w:hideMark/>
          </w:tcPr>
          <w:p w:rsidR="00FC522F" w:rsidRPr="00EC6D6B" w:rsidRDefault="00FC522F" w:rsidP="00FC522F">
            <w:pPr>
              <w:rPr>
                <w:rFonts w:ascii="Arial" w:hAnsi="Arial" w:cs="Arial"/>
                <w:b/>
                <w:bCs/>
                <w:sz w:val="16"/>
                <w:szCs w:val="16"/>
              </w:rPr>
            </w:pPr>
            <w:r w:rsidRPr="00EC6D6B">
              <w:rPr>
                <w:rFonts w:ascii="Arial" w:hAnsi="Arial" w:cs="Arial"/>
                <w:b/>
                <w:bCs/>
                <w:sz w:val="16"/>
                <w:szCs w:val="16"/>
              </w:rPr>
              <w:t>Acquisizione server per attivazione servizi in vi</w:t>
            </w:r>
            <w:r>
              <w:rPr>
                <w:rFonts w:ascii="Arial" w:hAnsi="Arial" w:cs="Arial"/>
                <w:b/>
                <w:bCs/>
                <w:sz w:val="16"/>
                <w:szCs w:val="16"/>
              </w:rPr>
              <w:t>r</w:t>
            </w:r>
            <w:r w:rsidRPr="00EC6D6B">
              <w:rPr>
                <w:rFonts w:ascii="Arial" w:hAnsi="Arial" w:cs="Arial"/>
                <w:b/>
                <w:bCs/>
                <w:sz w:val="16"/>
                <w:szCs w:val="16"/>
              </w:rPr>
              <w:t>tualizzazione ed in alta affidabilità.</w:t>
            </w:r>
          </w:p>
        </w:tc>
        <w:tc>
          <w:tcPr>
            <w:tcW w:w="1720" w:type="dxa"/>
            <w:tcBorders>
              <w:top w:val="nil"/>
              <w:left w:val="nil"/>
              <w:bottom w:val="single" w:sz="4" w:space="0" w:color="auto"/>
              <w:right w:val="single" w:sz="4" w:space="0" w:color="auto"/>
            </w:tcBorders>
            <w:shd w:val="clear" w:color="auto" w:fill="auto"/>
            <w:noWrap/>
            <w:hideMark/>
          </w:tcPr>
          <w:p w:rsidR="00FC522F" w:rsidRPr="00EC6D6B" w:rsidRDefault="00FC522F" w:rsidP="00FC522F">
            <w:pPr>
              <w:jc w:val="right"/>
              <w:rPr>
                <w:rFonts w:ascii="Arial" w:hAnsi="Arial" w:cs="Arial"/>
                <w:b/>
                <w:bCs/>
                <w:sz w:val="16"/>
                <w:szCs w:val="16"/>
              </w:rPr>
            </w:pPr>
            <w:r w:rsidRPr="00EC6D6B">
              <w:rPr>
                <w:rFonts w:ascii="Arial" w:hAnsi="Arial" w:cs="Arial"/>
                <w:b/>
                <w:bCs/>
                <w:sz w:val="16"/>
                <w:szCs w:val="16"/>
              </w:rPr>
              <w:t>60.000,00</w:t>
            </w:r>
          </w:p>
        </w:tc>
        <w:tc>
          <w:tcPr>
            <w:tcW w:w="2019" w:type="dxa"/>
            <w:tcBorders>
              <w:top w:val="nil"/>
              <w:left w:val="nil"/>
              <w:bottom w:val="single" w:sz="4" w:space="0" w:color="auto"/>
              <w:right w:val="single" w:sz="4" w:space="0" w:color="auto"/>
            </w:tcBorders>
            <w:shd w:val="clear" w:color="auto" w:fill="auto"/>
            <w:hideMark/>
          </w:tcPr>
          <w:p w:rsidR="00FC522F" w:rsidRPr="00EC6D6B" w:rsidRDefault="00FC522F" w:rsidP="00FC522F">
            <w:pPr>
              <w:rPr>
                <w:rFonts w:ascii="Arial" w:hAnsi="Arial" w:cs="Arial"/>
                <w:b/>
                <w:bCs/>
                <w:sz w:val="16"/>
                <w:szCs w:val="16"/>
              </w:rPr>
            </w:pPr>
            <w:r w:rsidRPr="00EC6D6B">
              <w:rPr>
                <w:rFonts w:ascii="Arial" w:hAnsi="Arial" w:cs="Arial"/>
                <w:b/>
                <w:bCs/>
                <w:sz w:val="16"/>
                <w:szCs w:val="16"/>
              </w:rPr>
              <w:t>Settore Rete Dati e Fonia</w:t>
            </w:r>
          </w:p>
        </w:tc>
        <w:tc>
          <w:tcPr>
            <w:tcW w:w="2434" w:type="dxa"/>
            <w:tcBorders>
              <w:top w:val="nil"/>
              <w:left w:val="nil"/>
              <w:bottom w:val="single" w:sz="4" w:space="0" w:color="auto"/>
              <w:right w:val="single" w:sz="4" w:space="0" w:color="auto"/>
            </w:tcBorders>
            <w:shd w:val="clear" w:color="auto" w:fill="auto"/>
            <w:hideMark/>
          </w:tcPr>
          <w:p w:rsidR="00FC522F" w:rsidRPr="00EC6D6B" w:rsidRDefault="00FC522F" w:rsidP="00FC522F">
            <w:pPr>
              <w:rPr>
                <w:rFonts w:ascii="Arial" w:hAnsi="Arial" w:cs="Arial"/>
                <w:b/>
                <w:bCs/>
                <w:sz w:val="16"/>
                <w:szCs w:val="16"/>
              </w:rPr>
            </w:pPr>
            <w:r w:rsidRPr="00EC6D6B">
              <w:rPr>
                <w:rFonts w:ascii="Arial" w:hAnsi="Arial" w:cs="Arial"/>
                <w:b/>
                <w:bCs/>
                <w:sz w:val="16"/>
                <w:szCs w:val="16"/>
              </w:rPr>
              <w:t xml:space="preserve">Reingegnerizzazione del portale web e attivazione di servizio di </w:t>
            </w:r>
            <w:r>
              <w:rPr>
                <w:rFonts w:ascii="Arial" w:hAnsi="Arial" w:cs="Arial"/>
                <w:b/>
                <w:bCs/>
                <w:sz w:val="16"/>
                <w:szCs w:val="16"/>
              </w:rPr>
              <w:t>“</w:t>
            </w:r>
            <w:r w:rsidRPr="00EC6D6B">
              <w:rPr>
                <w:rFonts w:ascii="Arial" w:hAnsi="Arial" w:cs="Arial"/>
                <w:b/>
                <w:bCs/>
                <w:sz w:val="16"/>
                <w:szCs w:val="16"/>
              </w:rPr>
              <w:t xml:space="preserve">Single </w:t>
            </w:r>
            <w:proofErr w:type="spellStart"/>
            <w:r w:rsidRPr="00EC6D6B">
              <w:rPr>
                <w:rFonts w:ascii="Arial" w:hAnsi="Arial" w:cs="Arial"/>
                <w:b/>
                <w:bCs/>
                <w:sz w:val="16"/>
                <w:szCs w:val="16"/>
              </w:rPr>
              <w:t>Sign</w:t>
            </w:r>
            <w:proofErr w:type="spellEnd"/>
            <w:r w:rsidRPr="00EC6D6B">
              <w:rPr>
                <w:rFonts w:ascii="Arial" w:hAnsi="Arial" w:cs="Arial"/>
                <w:b/>
                <w:bCs/>
                <w:sz w:val="16"/>
                <w:szCs w:val="16"/>
              </w:rPr>
              <w:t xml:space="preserve"> </w:t>
            </w:r>
            <w:proofErr w:type="spellStart"/>
            <w:r w:rsidRPr="00EC6D6B">
              <w:rPr>
                <w:rFonts w:ascii="Arial" w:hAnsi="Arial" w:cs="Arial"/>
                <w:b/>
                <w:bCs/>
                <w:sz w:val="16"/>
                <w:szCs w:val="16"/>
              </w:rPr>
              <w:t>One</w:t>
            </w:r>
            <w:proofErr w:type="spellEnd"/>
            <w:r>
              <w:rPr>
                <w:rFonts w:ascii="Arial" w:hAnsi="Arial" w:cs="Arial"/>
                <w:b/>
                <w:bCs/>
                <w:sz w:val="16"/>
                <w:szCs w:val="16"/>
              </w:rPr>
              <w:t>”</w:t>
            </w:r>
          </w:p>
        </w:tc>
        <w:tc>
          <w:tcPr>
            <w:tcW w:w="2430" w:type="dxa"/>
            <w:tcBorders>
              <w:top w:val="nil"/>
              <w:left w:val="nil"/>
              <w:bottom w:val="single" w:sz="4" w:space="0" w:color="auto"/>
              <w:right w:val="single" w:sz="4" w:space="0" w:color="auto"/>
            </w:tcBorders>
            <w:shd w:val="clear" w:color="auto" w:fill="auto"/>
            <w:hideMark/>
          </w:tcPr>
          <w:p w:rsidR="00FC522F" w:rsidRPr="00EC6D6B" w:rsidRDefault="00FC522F" w:rsidP="00FC522F">
            <w:pPr>
              <w:rPr>
                <w:rFonts w:ascii="Arial" w:hAnsi="Arial" w:cs="Arial"/>
                <w:b/>
                <w:bCs/>
                <w:sz w:val="16"/>
                <w:szCs w:val="16"/>
              </w:rPr>
            </w:pPr>
            <w:r w:rsidRPr="00EC6D6B">
              <w:rPr>
                <w:rFonts w:ascii="Arial" w:hAnsi="Arial" w:cs="Arial"/>
                <w:b/>
                <w:bCs/>
                <w:sz w:val="16"/>
                <w:szCs w:val="16"/>
              </w:rPr>
              <w:t>2014</w:t>
            </w:r>
          </w:p>
        </w:tc>
      </w:tr>
      <w:tr w:rsidR="00FC522F" w:rsidRPr="00EC6D6B" w:rsidTr="00FC522F">
        <w:trPr>
          <w:trHeight w:val="567"/>
          <w:jc w:val="center"/>
        </w:trPr>
        <w:tc>
          <w:tcPr>
            <w:tcW w:w="1737" w:type="dxa"/>
            <w:tcBorders>
              <w:top w:val="nil"/>
              <w:left w:val="single" w:sz="4" w:space="0" w:color="auto"/>
              <w:bottom w:val="single" w:sz="4" w:space="0" w:color="auto"/>
              <w:right w:val="single" w:sz="4" w:space="0" w:color="auto"/>
            </w:tcBorders>
            <w:shd w:val="clear" w:color="auto" w:fill="auto"/>
          </w:tcPr>
          <w:p w:rsidR="00FC522F" w:rsidRPr="00EC6D6B" w:rsidRDefault="00FC522F" w:rsidP="00FC522F">
            <w:pPr>
              <w:rPr>
                <w:rFonts w:ascii="Arial" w:hAnsi="Arial" w:cs="Arial"/>
                <w:b/>
                <w:bCs/>
                <w:sz w:val="16"/>
                <w:szCs w:val="16"/>
              </w:rPr>
            </w:pPr>
            <w:r>
              <w:rPr>
                <w:rFonts w:ascii="Arial" w:hAnsi="Arial" w:cs="Arial"/>
                <w:b/>
                <w:bCs/>
                <w:sz w:val="16"/>
                <w:szCs w:val="16"/>
              </w:rPr>
              <w:t>Capitolo 70202, progetto 9913</w:t>
            </w:r>
          </w:p>
        </w:tc>
        <w:tc>
          <w:tcPr>
            <w:tcW w:w="2020" w:type="dxa"/>
            <w:tcBorders>
              <w:top w:val="nil"/>
              <w:left w:val="nil"/>
              <w:bottom w:val="single" w:sz="4" w:space="0" w:color="auto"/>
              <w:right w:val="single" w:sz="4" w:space="0" w:color="auto"/>
            </w:tcBorders>
            <w:shd w:val="clear" w:color="auto" w:fill="auto"/>
          </w:tcPr>
          <w:p w:rsidR="00FC522F" w:rsidRDefault="00FC522F" w:rsidP="00FC522F">
            <w:pPr>
              <w:rPr>
                <w:rFonts w:ascii="Arial" w:hAnsi="Arial" w:cs="Arial"/>
                <w:b/>
                <w:bCs/>
                <w:sz w:val="16"/>
                <w:szCs w:val="16"/>
              </w:rPr>
            </w:pPr>
            <w:r>
              <w:rPr>
                <w:rFonts w:ascii="Arial" w:hAnsi="Arial" w:cs="Arial"/>
                <w:b/>
                <w:bCs/>
                <w:sz w:val="16"/>
                <w:szCs w:val="16"/>
              </w:rPr>
              <w:t>Acquisto hardware e software</w:t>
            </w:r>
          </w:p>
        </w:tc>
        <w:tc>
          <w:tcPr>
            <w:tcW w:w="1720" w:type="dxa"/>
            <w:tcBorders>
              <w:top w:val="nil"/>
              <w:left w:val="nil"/>
              <w:bottom w:val="single" w:sz="4" w:space="0" w:color="auto"/>
              <w:right w:val="single" w:sz="4" w:space="0" w:color="auto"/>
            </w:tcBorders>
            <w:shd w:val="clear" w:color="auto" w:fill="auto"/>
            <w:noWrap/>
          </w:tcPr>
          <w:p w:rsidR="00FC522F" w:rsidRDefault="00FC522F" w:rsidP="00FC522F">
            <w:pPr>
              <w:jc w:val="right"/>
              <w:rPr>
                <w:rFonts w:ascii="Arial" w:hAnsi="Arial" w:cs="Arial"/>
                <w:b/>
                <w:bCs/>
                <w:sz w:val="16"/>
                <w:szCs w:val="16"/>
              </w:rPr>
            </w:pPr>
            <w:r>
              <w:rPr>
                <w:rFonts w:ascii="Arial" w:hAnsi="Arial" w:cs="Arial"/>
                <w:b/>
                <w:bCs/>
                <w:sz w:val="16"/>
                <w:szCs w:val="16"/>
              </w:rPr>
              <w:t>50.000,00</w:t>
            </w:r>
          </w:p>
        </w:tc>
        <w:tc>
          <w:tcPr>
            <w:tcW w:w="2019" w:type="dxa"/>
            <w:tcBorders>
              <w:top w:val="nil"/>
              <w:left w:val="nil"/>
              <w:bottom w:val="single" w:sz="4" w:space="0" w:color="auto"/>
              <w:right w:val="single" w:sz="4" w:space="0" w:color="auto"/>
            </w:tcBorders>
            <w:shd w:val="clear" w:color="auto" w:fill="auto"/>
          </w:tcPr>
          <w:p w:rsidR="00FC522F" w:rsidRDefault="00FC522F" w:rsidP="00FC522F">
            <w:pPr>
              <w:rPr>
                <w:rFonts w:ascii="Arial" w:hAnsi="Arial" w:cs="Arial"/>
                <w:b/>
                <w:bCs/>
                <w:sz w:val="16"/>
                <w:szCs w:val="16"/>
              </w:rPr>
            </w:pPr>
            <w:r>
              <w:rPr>
                <w:rFonts w:ascii="Arial" w:hAnsi="Arial" w:cs="Arial"/>
                <w:b/>
                <w:bCs/>
                <w:sz w:val="16"/>
                <w:szCs w:val="16"/>
              </w:rPr>
              <w:t>Direzione Generale</w:t>
            </w:r>
          </w:p>
        </w:tc>
        <w:tc>
          <w:tcPr>
            <w:tcW w:w="2434" w:type="dxa"/>
            <w:tcBorders>
              <w:top w:val="nil"/>
              <w:left w:val="nil"/>
              <w:bottom w:val="single" w:sz="4" w:space="0" w:color="auto"/>
              <w:right w:val="single" w:sz="4" w:space="0" w:color="auto"/>
            </w:tcBorders>
            <w:shd w:val="clear" w:color="auto" w:fill="auto"/>
            <w:vAlign w:val="center"/>
          </w:tcPr>
          <w:p w:rsidR="00FC522F" w:rsidRPr="00EC6D6B" w:rsidRDefault="00FC522F" w:rsidP="00FC522F">
            <w:pPr>
              <w:jc w:val="center"/>
              <w:rPr>
                <w:rFonts w:ascii="Arial" w:hAnsi="Arial" w:cs="Arial"/>
                <w:sz w:val="16"/>
                <w:szCs w:val="16"/>
              </w:rPr>
            </w:pPr>
            <w:r>
              <w:rPr>
                <w:rFonts w:ascii="Arial" w:hAnsi="Arial" w:cs="Arial"/>
                <w:sz w:val="16"/>
                <w:szCs w:val="16"/>
              </w:rPr>
              <w:t xml:space="preserve">Sostituzione delle attrezzature </w:t>
            </w:r>
            <w:proofErr w:type="spellStart"/>
            <w:r>
              <w:rPr>
                <w:rFonts w:ascii="Arial" w:hAnsi="Arial" w:cs="Arial"/>
                <w:sz w:val="16"/>
                <w:szCs w:val="16"/>
              </w:rPr>
              <w:t>hw</w:t>
            </w:r>
            <w:proofErr w:type="spellEnd"/>
            <w:r>
              <w:rPr>
                <w:rFonts w:ascii="Arial" w:hAnsi="Arial" w:cs="Arial"/>
                <w:sz w:val="16"/>
                <w:szCs w:val="16"/>
              </w:rPr>
              <w:t xml:space="preserve"> e </w:t>
            </w:r>
            <w:proofErr w:type="spellStart"/>
            <w:r>
              <w:rPr>
                <w:rFonts w:ascii="Arial" w:hAnsi="Arial" w:cs="Arial"/>
                <w:sz w:val="16"/>
                <w:szCs w:val="16"/>
              </w:rPr>
              <w:t>sw</w:t>
            </w:r>
            <w:proofErr w:type="spellEnd"/>
            <w:r>
              <w:rPr>
                <w:rFonts w:ascii="Arial" w:hAnsi="Arial" w:cs="Arial"/>
                <w:sz w:val="16"/>
                <w:szCs w:val="16"/>
              </w:rPr>
              <w:t xml:space="preserve"> in Amministrazione centrale</w:t>
            </w:r>
          </w:p>
        </w:tc>
        <w:tc>
          <w:tcPr>
            <w:tcW w:w="2430" w:type="dxa"/>
            <w:tcBorders>
              <w:top w:val="nil"/>
              <w:left w:val="nil"/>
              <w:bottom w:val="single" w:sz="4" w:space="0" w:color="auto"/>
              <w:right w:val="single" w:sz="4" w:space="0" w:color="auto"/>
            </w:tcBorders>
            <w:shd w:val="clear" w:color="auto" w:fill="auto"/>
          </w:tcPr>
          <w:p w:rsidR="00FC522F" w:rsidRPr="00EC6D6B" w:rsidRDefault="00FC522F" w:rsidP="00FC522F">
            <w:pPr>
              <w:rPr>
                <w:rFonts w:ascii="Arial" w:hAnsi="Arial" w:cs="Arial"/>
                <w:b/>
                <w:bCs/>
                <w:sz w:val="16"/>
                <w:szCs w:val="16"/>
              </w:rPr>
            </w:pPr>
            <w:r>
              <w:rPr>
                <w:rFonts w:ascii="Arial" w:hAnsi="Arial" w:cs="Arial"/>
                <w:b/>
                <w:bCs/>
                <w:sz w:val="16"/>
                <w:szCs w:val="16"/>
              </w:rPr>
              <w:t>2014-2016</w:t>
            </w:r>
          </w:p>
        </w:tc>
      </w:tr>
      <w:tr w:rsidR="00FC522F" w:rsidRPr="00EC6D6B" w:rsidTr="00FC522F">
        <w:trPr>
          <w:trHeight w:val="567"/>
          <w:jc w:val="center"/>
        </w:trPr>
        <w:tc>
          <w:tcPr>
            <w:tcW w:w="1737" w:type="dxa"/>
            <w:tcBorders>
              <w:top w:val="nil"/>
              <w:left w:val="single" w:sz="4" w:space="0" w:color="auto"/>
              <w:bottom w:val="single" w:sz="4" w:space="0" w:color="auto"/>
              <w:right w:val="single" w:sz="4" w:space="0" w:color="auto"/>
            </w:tcBorders>
            <w:shd w:val="clear" w:color="auto" w:fill="auto"/>
          </w:tcPr>
          <w:p w:rsidR="00FC522F" w:rsidRDefault="00FC522F" w:rsidP="00FC522F">
            <w:pPr>
              <w:rPr>
                <w:rFonts w:ascii="Arial" w:hAnsi="Arial" w:cs="Arial"/>
                <w:b/>
                <w:bCs/>
                <w:sz w:val="16"/>
                <w:szCs w:val="16"/>
              </w:rPr>
            </w:pPr>
            <w:r>
              <w:rPr>
                <w:rFonts w:ascii="Arial" w:hAnsi="Arial" w:cs="Arial"/>
                <w:b/>
                <w:bCs/>
                <w:sz w:val="16"/>
                <w:szCs w:val="16"/>
              </w:rPr>
              <w:t>Capitolo 70202, progetto 9913</w:t>
            </w:r>
          </w:p>
        </w:tc>
        <w:tc>
          <w:tcPr>
            <w:tcW w:w="2020" w:type="dxa"/>
            <w:tcBorders>
              <w:top w:val="nil"/>
              <w:left w:val="nil"/>
              <w:bottom w:val="single" w:sz="4" w:space="0" w:color="auto"/>
              <w:right w:val="single" w:sz="4" w:space="0" w:color="auto"/>
            </w:tcBorders>
            <w:shd w:val="clear" w:color="auto" w:fill="auto"/>
          </w:tcPr>
          <w:p w:rsidR="00FC522F" w:rsidRDefault="00FC522F" w:rsidP="00FC522F">
            <w:pPr>
              <w:rPr>
                <w:rFonts w:ascii="Arial" w:hAnsi="Arial" w:cs="Arial"/>
                <w:b/>
                <w:bCs/>
                <w:sz w:val="16"/>
                <w:szCs w:val="16"/>
              </w:rPr>
            </w:pPr>
            <w:r>
              <w:rPr>
                <w:rFonts w:ascii="Arial" w:hAnsi="Arial" w:cs="Arial"/>
                <w:b/>
                <w:bCs/>
                <w:sz w:val="16"/>
                <w:szCs w:val="16"/>
              </w:rPr>
              <w:t xml:space="preserve">Programma IRIS (ex </w:t>
            </w:r>
            <w:proofErr w:type="spellStart"/>
            <w:r>
              <w:rPr>
                <w:rFonts w:ascii="Arial" w:hAnsi="Arial" w:cs="Arial"/>
                <w:b/>
                <w:bCs/>
                <w:sz w:val="16"/>
                <w:szCs w:val="16"/>
              </w:rPr>
              <w:t>Ugov</w:t>
            </w:r>
            <w:proofErr w:type="spellEnd"/>
            <w:r>
              <w:rPr>
                <w:rFonts w:ascii="Arial" w:hAnsi="Arial" w:cs="Arial"/>
                <w:b/>
                <w:bCs/>
                <w:sz w:val="16"/>
                <w:szCs w:val="16"/>
              </w:rPr>
              <w:t xml:space="preserve"> Ricerca)</w:t>
            </w:r>
          </w:p>
        </w:tc>
        <w:tc>
          <w:tcPr>
            <w:tcW w:w="1720" w:type="dxa"/>
            <w:tcBorders>
              <w:top w:val="nil"/>
              <w:left w:val="nil"/>
              <w:bottom w:val="single" w:sz="4" w:space="0" w:color="auto"/>
              <w:right w:val="single" w:sz="4" w:space="0" w:color="auto"/>
            </w:tcBorders>
            <w:shd w:val="clear" w:color="auto" w:fill="auto"/>
            <w:noWrap/>
          </w:tcPr>
          <w:p w:rsidR="00FC522F" w:rsidRDefault="00FC522F" w:rsidP="00FC522F">
            <w:pPr>
              <w:jc w:val="right"/>
              <w:rPr>
                <w:rFonts w:ascii="Arial" w:hAnsi="Arial" w:cs="Arial"/>
                <w:b/>
                <w:bCs/>
                <w:sz w:val="16"/>
                <w:szCs w:val="16"/>
              </w:rPr>
            </w:pPr>
            <w:r>
              <w:rPr>
                <w:rFonts w:ascii="Arial" w:hAnsi="Arial" w:cs="Arial"/>
                <w:b/>
                <w:bCs/>
                <w:sz w:val="16"/>
                <w:szCs w:val="16"/>
              </w:rPr>
              <w:t>80.000,00</w:t>
            </w:r>
          </w:p>
        </w:tc>
        <w:tc>
          <w:tcPr>
            <w:tcW w:w="2019" w:type="dxa"/>
            <w:tcBorders>
              <w:top w:val="nil"/>
              <w:left w:val="nil"/>
              <w:bottom w:val="single" w:sz="4" w:space="0" w:color="auto"/>
              <w:right w:val="single" w:sz="4" w:space="0" w:color="auto"/>
            </w:tcBorders>
            <w:shd w:val="clear" w:color="auto" w:fill="auto"/>
          </w:tcPr>
          <w:p w:rsidR="00FC522F" w:rsidRDefault="00FC522F" w:rsidP="00FC522F">
            <w:pPr>
              <w:rPr>
                <w:rFonts w:ascii="Arial" w:hAnsi="Arial" w:cs="Arial"/>
                <w:b/>
                <w:bCs/>
                <w:sz w:val="16"/>
                <w:szCs w:val="16"/>
              </w:rPr>
            </w:pPr>
            <w:r>
              <w:rPr>
                <w:rFonts w:ascii="Arial" w:hAnsi="Arial" w:cs="Arial"/>
                <w:b/>
                <w:bCs/>
                <w:sz w:val="16"/>
                <w:szCs w:val="16"/>
              </w:rPr>
              <w:t>Settore ricerca e trasferimento tecnologico</w:t>
            </w:r>
          </w:p>
        </w:tc>
        <w:tc>
          <w:tcPr>
            <w:tcW w:w="2434" w:type="dxa"/>
            <w:tcBorders>
              <w:top w:val="nil"/>
              <w:left w:val="nil"/>
              <w:bottom w:val="single" w:sz="4" w:space="0" w:color="auto"/>
              <w:right w:val="single" w:sz="4" w:space="0" w:color="auto"/>
            </w:tcBorders>
            <w:shd w:val="clear" w:color="auto" w:fill="auto"/>
            <w:vAlign w:val="center"/>
          </w:tcPr>
          <w:p w:rsidR="00FC522F" w:rsidRDefault="00FC522F" w:rsidP="00FC522F">
            <w:pPr>
              <w:jc w:val="center"/>
              <w:rPr>
                <w:rFonts w:ascii="Arial" w:hAnsi="Arial" w:cs="Arial"/>
                <w:sz w:val="16"/>
                <w:szCs w:val="16"/>
              </w:rPr>
            </w:pPr>
            <w:r>
              <w:rPr>
                <w:rFonts w:ascii="Arial" w:hAnsi="Arial" w:cs="Arial"/>
                <w:sz w:val="16"/>
                <w:szCs w:val="16"/>
              </w:rPr>
              <w:t>Migliore gestione integrata a livello Ateneo di prodotti, processi e soggetti attivi impegnati nella ricerca scientifica</w:t>
            </w:r>
          </w:p>
        </w:tc>
        <w:tc>
          <w:tcPr>
            <w:tcW w:w="2430" w:type="dxa"/>
            <w:tcBorders>
              <w:top w:val="nil"/>
              <w:left w:val="nil"/>
              <w:bottom w:val="single" w:sz="4" w:space="0" w:color="auto"/>
              <w:right w:val="single" w:sz="4" w:space="0" w:color="auto"/>
            </w:tcBorders>
            <w:shd w:val="clear" w:color="auto" w:fill="auto"/>
          </w:tcPr>
          <w:p w:rsidR="00FC522F" w:rsidRPr="00EC6D6B" w:rsidRDefault="00FC522F" w:rsidP="00FC522F">
            <w:pPr>
              <w:rPr>
                <w:rFonts w:ascii="Arial" w:hAnsi="Arial" w:cs="Arial"/>
                <w:b/>
                <w:bCs/>
                <w:sz w:val="16"/>
                <w:szCs w:val="16"/>
              </w:rPr>
            </w:pPr>
            <w:r>
              <w:rPr>
                <w:rFonts w:ascii="Arial" w:hAnsi="Arial" w:cs="Arial"/>
                <w:b/>
                <w:bCs/>
                <w:sz w:val="16"/>
                <w:szCs w:val="16"/>
              </w:rPr>
              <w:t>2015</w:t>
            </w:r>
          </w:p>
        </w:tc>
      </w:tr>
      <w:tr w:rsidR="00FC522F" w:rsidRPr="00EC6D6B" w:rsidTr="00FC522F">
        <w:trPr>
          <w:trHeight w:val="567"/>
          <w:jc w:val="center"/>
        </w:trPr>
        <w:tc>
          <w:tcPr>
            <w:tcW w:w="1737" w:type="dxa"/>
            <w:tcBorders>
              <w:top w:val="nil"/>
              <w:left w:val="single" w:sz="4" w:space="0" w:color="auto"/>
              <w:bottom w:val="single" w:sz="4" w:space="0" w:color="auto"/>
              <w:right w:val="single" w:sz="4" w:space="0" w:color="auto"/>
            </w:tcBorders>
            <w:shd w:val="clear" w:color="auto" w:fill="auto"/>
          </w:tcPr>
          <w:p w:rsidR="00FC522F" w:rsidRDefault="00FC522F" w:rsidP="00FC522F">
            <w:pPr>
              <w:rPr>
                <w:rFonts w:ascii="Arial" w:hAnsi="Arial" w:cs="Arial"/>
                <w:b/>
                <w:bCs/>
                <w:sz w:val="16"/>
                <w:szCs w:val="16"/>
              </w:rPr>
            </w:pPr>
          </w:p>
        </w:tc>
        <w:tc>
          <w:tcPr>
            <w:tcW w:w="2020" w:type="dxa"/>
            <w:tcBorders>
              <w:top w:val="nil"/>
              <w:left w:val="nil"/>
              <w:bottom w:val="single" w:sz="4" w:space="0" w:color="auto"/>
              <w:right w:val="single" w:sz="4" w:space="0" w:color="auto"/>
            </w:tcBorders>
            <w:shd w:val="clear" w:color="auto" w:fill="auto"/>
          </w:tcPr>
          <w:p w:rsidR="00FC522F" w:rsidRDefault="00FC522F" w:rsidP="00FC522F">
            <w:pPr>
              <w:rPr>
                <w:rFonts w:ascii="Arial" w:hAnsi="Arial" w:cs="Arial"/>
                <w:b/>
                <w:bCs/>
                <w:sz w:val="16"/>
                <w:szCs w:val="16"/>
              </w:rPr>
            </w:pPr>
            <w:r>
              <w:rPr>
                <w:rFonts w:ascii="Arial" w:hAnsi="Arial" w:cs="Arial"/>
                <w:b/>
                <w:bCs/>
                <w:sz w:val="16"/>
                <w:szCs w:val="16"/>
              </w:rPr>
              <w:t>A</w:t>
            </w:r>
            <w:r w:rsidRPr="00A26CD9">
              <w:rPr>
                <w:rFonts w:ascii="Arial" w:hAnsi="Arial" w:cs="Arial"/>
                <w:b/>
                <w:bCs/>
                <w:sz w:val="16"/>
                <w:szCs w:val="16"/>
              </w:rPr>
              <w:t>cquisto apparecchiature aula magna e multimediale</w:t>
            </w:r>
            <w:r>
              <w:rPr>
                <w:rFonts w:ascii="Arial" w:hAnsi="Arial" w:cs="Arial"/>
                <w:b/>
                <w:bCs/>
                <w:sz w:val="16"/>
                <w:szCs w:val="16"/>
              </w:rPr>
              <w:t xml:space="preserve"> </w:t>
            </w:r>
          </w:p>
        </w:tc>
        <w:tc>
          <w:tcPr>
            <w:tcW w:w="1720" w:type="dxa"/>
            <w:tcBorders>
              <w:top w:val="nil"/>
              <w:left w:val="nil"/>
              <w:bottom w:val="single" w:sz="4" w:space="0" w:color="auto"/>
              <w:right w:val="single" w:sz="4" w:space="0" w:color="auto"/>
            </w:tcBorders>
            <w:shd w:val="clear" w:color="auto" w:fill="auto"/>
            <w:noWrap/>
          </w:tcPr>
          <w:p w:rsidR="00FC522F" w:rsidRDefault="00FC522F" w:rsidP="00FC522F">
            <w:pPr>
              <w:jc w:val="right"/>
              <w:rPr>
                <w:rFonts w:ascii="Arial" w:hAnsi="Arial" w:cs="Arial"/>
                <w:b/>
                <w:bCs/>
                <w:sz w:val="16"/>
                <w:szCs w:val="16"/>
              </w:rPr>
            </w:pPr>
            <w:r>
              <w:rPr>
                <w:rFonts w:ascii="Arial" w:hAnsi="Arial" w:cs="Arial"/>
                <w:b/>
                <w:bCs/>
                <w:sz w:val="16"/>
                <w:szCs w:val="16"/>
              </w:rPr>
              <w:t>7.000,00</w:t>
            </w:r>
          </w:p>
        </w:tc>
        <w:tc>
          <w:tcPr>
            <w:tcW w:w="2019" w:type="dxa"/>
            <w:tcBorders>
              <w:top w:val="nil"/>
              <w:left w:val="nil"/>
              <w:bottom w:val="single" w:sz="4" w:space="0" w:color="auto"/>
              <w:right w:val="single" w:sz="4" w:space="0" w:color="auto"/>
            </w:tcBorders>
            <w:shd w:val="clear" w:color="auto" w:fill="auto"/>
          </w:tcPr>
          <w:p w:rsidR="00FC522F" w:rsidRDefault="00FC522F" w:rsidP="00FC522F">
            <w:pPr>
              <w:rPr>
                <w:rFonts w:ascii="Arial" w:hAnsi="Arial" w:cs="Arial"/>
                <w:b/>
                <w:bCs/>
                <w:sz w:val="16"/>
                <w:szCs w:val="16"/>
              </w:rPr>
            </w:pPr>
            <w:r w:rsidRPr="00C513CA">
              <w:rPr>
                <w:rFonts w:ascii="Arial" w:hAnsi="Arial" w:cs="Arial"/>
                <w:b/>
                <w:bCs/>
                <w:sz w:val="16"/>
                <w:szCs w:val="16"/>
              </w:rPr>
              <w:t>Settore Comunicazione Istituzionale, Eventi e Formazione, Ufficio Stampa</w:t>
            </w:r>
          </w:p>
        </w:tc>
        <w:tc>
          <w:tcPr>
            <w:tcW w:w="2434" w:type="dxa"/>
            <w:tcBorders>
              <w:top w:val="nil"/>
              <w:left w:val="nil"/>
              <w:bottom w:val="single" w:sz="4" w:space="0" w:color="auto"/>
              <w:right w:val="single" w:sz="4" w:space="0" w:color="auto"/>
            </w:tcBorders>
            <w:shd w:val="clear" w:color="auto" w:fill="auto"/>
            <w:vAlign w:val="center"/>
          </w:tcPr>
          <w:p w:rsidR="00FC522F" w:rsidRDefault="00FC522F" w:rsidP="00FC522F">
            <w:pPr>
              <w:jc w:val="center"/>
              <w:rPr>
                <w:rFonts w:ascii="Arial" w:hAnsi="Arial" w:cs="Arial"/>
                <w:sz w:val="16"/>
                <w:szCs w:val="16"/>
              </w:rPr>
            </w:pPr>
          </w:p>
        </w:tc>
        <w:tc>
          <w:tcPr>
            <w:tcW w:w="2430" w:type="dxa"/>
            <w:tcBorders>
              <w:top w:val="nil"/>
              <w:left w:val="nil"/>
              <w:bottom w:val="single" w:sz="4" w:space="0" w:color="auto"/>
              <w:right w:val="single" w:sz="4" w:space="0" w:color="auto"/>
            </w:tcBorders>
            <w:shd w:val="clear" w:color="auto" w:fill="auto"/>
          </w:tcPr>
          <w:p w:rsidR="00FC522F" w:rsidRDefault="00FC522F" w:rsidP="00FC522F">
            <w:pPr>
              <w:rPr>
                <w:rFonts w:ascii="Arial" w:hAnsi="Arial" w:cs="Arial"/>
                <w:b/>
                <w:bCs/>
                <w:sz w:val="16"/>
                <w:szCs w:val="16"/>
              </w:rPr>
            </w:pPr>
          </w:p>
        </w:tc>
      </w:tr>
      <w:tr w:rsidR="00FC522F" w:rsidRPr="00EC6D6B" w:rsidTr="00FC522F">
        <w:trPr>
          <w:trHeight w:val="567"/>
          <w:jc w:val="center"/>
        </w:trPr>
        <w:tc>
          <w:tcPr>
            <w:tcW w:w="1737" w:type="dxa"/>
            <w:tcBorders>
              <w:top w:val="nil"/>
              <w:left w:val="single" w:sz="4" w:space="0" w:color="auto"/>
              <w:bottom w:val="single" w:sz="4" w:space="0" w:color="auto"/>
              <w:right w:val="single" w:sz="4" w:space="0" w:color="auto"/>
            </w:tcBorders>
            <w:shd w:val="clear" w:color="auto" w:fill="auto"/>
          </w:tcPr>
          <w:p w:rsidR="00FC522F" w:rsidRDefault="00FC522F" w:rsidP="00FC522F">
            <w:pPr>
              <w:rPr>
                <w:rFonts w:ascii="Arial" w:hAnsi="Arial" w:cs="Arial"/>
                <w:b/>
                <w:bCs/>
                <w:sz w:val="16"/>
                <w:szCs w:val="16"/>
              </w:rPr>
            </w:pPr>
          </w:p>
        </w:tc>
        <w:tc>
          <w:tcPr>
            <w:tcW w:w="2020" w:type="dxa"/>
            <w:tcBorders>
              <w:top w:val="nil"/>
              <w:left w:val="nil"/>
              <w:bottom w:val="single" w:sz="4" w:space="0" w:color="auto"/>
              <w:right w:val="single" w:sz="4" w:space="0" w:color="auto"/>
            </w:tcBorders>
            <w:shd w:val="clear" w:color="auto" w:fill="auto"/>
          </w:tcPr>
          <w:p w:rsidR="00FC522F" w:rsidRDefault="00FC522F" w:rsidP="00FC522F">
            <w:pPr>
              <w:rPr>
                <w:rFonts w:ascii="Arial" w:hAnsi="Arial" w:cs="Arial"/>
                <w:b/>
                <w:bCs/>
                <w:sz w:val="16"/>
                <w:szCs w:val="16"/>
              </w:rPr>
            </w:pPr>
            <w:r w:rsidRPr="00196F7A">
              <w:rPr>
                <w:rFonts w:ascii="Arial" w:hAnsi="Arial" w:cs="Arial"/>
                <w:b/>
                <w:bCs/>
                <w:sz w:val="16"/>
                <w:szCs w:val="16"/>
              </w:rPr>
              <w:t xml:space="preserve">Contratto manutenzione apparecchiature aule </w:t>
            </w:r>
          </w:p>
        </w:tc>
        <w:tc>
          <w:tcPr>
            <w:tcW w:w="1720" w:type="dxa"/>
            <w:tcBorders>
              <w:top w:val="nil"/>
              <w:left w:val="nil"/>
              <w:bottom w:val="single" w:sz="4" w:space="0" w:color="auto"/>
              <w:right w:val="single" w:sz="4" w:space="0" w:color="auto"/>
            </w:tcBorders>
            <w:shd w:val="clear" w:color="auto" w:fill="auto"/>
            <w:noWrap/>
          </w:tcPr>
          <w:p w:rsidR="00FC522F" w:rsidRDefault="00FC522F" w:rsidP="00FC522F">
            <w:pPr>
              <w:jc w:val="right"/>
              <w:rPr>
                <w:rFonts w:ascii="Arial" w:hAnsi="Arial" w:cs="Arial"/>
                <w:b/>
                <w:bCs/>
                <w:sz w:val="16"/>
                <w:szCs w:val="16"/>
              </w:rPr>
            </w:pPr>
            <w:r>
              <w:rPr>
                <w:rFonts w:ascii="Arial" w:hAnsi="Arial" w:cs="Arial"/>
                <w:b/>
                <w:bCs/>
                <w:sz w:val="16"/>
                <w:szCs w:val="16"/>
              </w:rPr>
              <w:t>3.904,00</w:t>
            </w:r>
          </w:p>
        </w:tc>
        <w:tc>
          <w:tcPr>
            <w:tcW w:w="2019" w:type="dxa"/>
            <w:tcBorders>
              <w:top w:val="nil"/>
              <w:left w:val="nil"/>
              <w:bottom w:val="single" w:sz="4" w:space="0" w:color="auto"/>
              <w:right w:val="single" w:sz="4" w:space="0" w:color="auto"/>
            </w:tcBorders>
            <w:shd w:val="clear" w:color="auto" w:fill="auto"/>
          </w:tcPr>
          <w:p w:rsidR="00FC522F" w:rsidRPr="00C513CA" w:rsidRDefault="00FC522F" w:rsidP="00FC522F">
            <w:pPr>
              <w:rPr>
                <w:rFonts w:ascii="Arial" w:hAnsi="Arial" w:cs="Arial"/>
                <w:b/>
                <w:bCs/>
                <w:sz w:val="16"/>
                <w:szCs w:val="16"/>
              </w:rPr>
            </w:pPr>
            <w:r w:rsidRPr="00C513CA">
              <w:rPr>
                <w:rFonts w:ascii="Arial" w:hAnsi="Arial" w:cs="Arial"/>
                <w:b/>
                <w:bCs/>
                <w:sz w:val="16"/>
                <w:szCs w:val="16"/>
              </w:rPr>
              <w:t>Settore Comunicazione Istituzionale, Eventi e Formazione, Ufficio Stampa</w:t>
            </w:r>
          </w:p>
        </w:tc>
        <w:tc>
          <w:tcPr>
            <w:tcW w:w="2434" w:type="dxa"/>
            <w:tcBorders>
              <w:top w:val="nil"/>
              <w:left w:val="nil"/>
              <w:bottom w:val="single" w:sz="4" w:space="0" w:color="auto"/>
              <w:right w:val="single" w:sz="4" w:space="0" w:color="auto"/>
            </w:tcBorders>
            <w:shd w:val="clear" w:color="auto" w:fill="auto"/>
            <w:vAlign w:val="center"/>
          </w:tcPr>
          <w:p w:rsidR="00FC522F" w:rsidRDefault="00FC522F" w:rsidP="00FC522F">
            <w:pPr>
              <w:jc w:val="center"/>
              <w:rPr>
                <w:rFonts w:ascii="Arial" w:hAnsi="Arial" w:cs="Arial"/>
                <w:sz w:val="16"/>
                <w:szCs w:val="16"/>
              </w:rPr>
            </w:pPr>
          </w:p>
        </w:tc>
        <w:tc>
          <w:tcPr>
            <w:tcW w:w="2430" w:type="dxa"/>
            <w:tcBorders>
              <w:top w:val="nil"/>
              <w:left w:val="nil"/>
              <w:bottom w:val="single" w:sz="4" w:space="0" w:color="auto"/>
              <w:right w:val="single" w:sz="4" w:space="0" w:color="auto"/>
            </w:tcBorders>
            <w:shd w:val="clear" w:color="auto" w:fill="auto"/>
          </w:tcPr>
          <w:p w:rsidR="00FC522F" w:rsidRDefault="00FC522F" w:rsidP="00FC522F">
            <w:pPr>
              <w:rPr>
                <w:rFonts w:ascii="Arial" w:hAnsi="Arial" w:cs="Arial"/>
                <w:b/>
                <w:bCs/>
                <w:sz w:val="16"/>
                <w:szCs w:val="16"/>
              </w:rPr>
            </w:pPr>
          </w:p>
        </w:tc>
      </w:tr>
      <w:tr w:rsidR="00FC522F" w:rsidRPr="00EC6D6B" w:rsidTr="00FC522F">
        <w:trPr>
          <w:trHeight w:val="567"/>
          <w:jc w:val="center"/>
        </w:trPr>
        <w:tc>
          <w:tcPr>
            <w:tcW w:w="1737" w:type="dxa"/>
            <w:tcBorders>
              <w:top w:val="nil"/>
              <w:left w:val="single" w:sz="4" w:space="0" w:color="auto"/>
              <w:bottom w:val="single" w:sz="4" w:space="0" w:color="auto"/>
              <w:right w:val="single" w:sz="4" w:space="0" w:color="auto"/>
            </w:tcBorders>
            <w:shd w:val="clear" w:color="auto" w:fill="auto"/>
          </w:tcPr>
          <w:p w:rsidR="00FC522F" w:rsidRDefault="00FC522F" w:rsidP="00FC522F">
            <w:pPr>
              <w:rPr>
                <w:rFonts w:ascii="Arial" w:hAnsi="Arial" w:cs="Arial"/>
                <w:b/>
                <w:bCs/>
                <w:sz w:val="16"/>
                <w:szCs w:val="16"/>
              </w:rPr>
            </w:pPr>
          </w:p>
        </w:tc>
        <w:tc>
          <w:tcPr>
            <w:tcW w:w="2020" w:type="dxa"/>
            <w:tcBorders>
              <w:top w:val="nil"/>
              <w:left w:val="nil"/>
              <w:bottom w:val="single" w:sz="4" w:space="0" w:color="auto"/>
              <w:right w:val="single" w:sz="4" w:space="0" w:color="auto"/>
            </w:tcBorders>
            <w:shd w:val="clear" w:color="auto" w:fill="auto"/>
          </w:tcPr>
          <w:p w:rsidR="00FC522F" w:rsidRPr="00196F7A" w:rsidRDefault="00FC522F" w:rsidP="00FC522F">
            <w:pPr>
              <w:rPr>
                <w:rFonts w:ascii="Arial" w:hAnsi="Arial" w:cs="Arial"/>
                <w:b/>
                <w:bCs/>
                <w:sz w:val="16"/>
                <w:szCs w:val="16"/>
              </w:rPr>
            </w:pPr>
            <w:r>
              <w:rPr>
                <w:rFonts w:ascii="Arial" w:hAnsi="Arial" w:cs="Arial"/>
                <w:b/>
                <w:bCs/>
                <w:sz w:val="16"/>
                <w:szCs w:val="16"/>
              </w:rPr>
              <w:t xml:space="preserve">Acquisto programmi </w:t>
            </w:r>
            <w:proofErr w:type="spellStart"/>
            <w:r>
              <w:rPr>
                <w:rFonts w:ascii="Arial" w:hAnsi="Arial" w:cs="Arial"/>
                <w:b/>
                <w:bCs/>
                <w:sz w:val="16"/>
                <w:szCs w:val="16"/>
              </w:rPr>
              <w:t>Cineca</w:t>
            </w:r>
            <w:proofErr w:type="spellEnd"/>
            <w:r>
              <w:rPr>
                <w:rFonts w:ascii="Arial" w:hAnsi="Arial" w:cs="Arial"/>
                <w:b/>
                <w:bCs/>
                <w:sz w:val="16"/>
                <w:szCs w:val="16"/>
              </w:rPr>
              <w:t xml:space="preserve"> (</w:t>
            </w:r>
            <w:proofErr w:type="spellStart"/>
            <w:r>
              <w:rPr>
                <w:rFonts w:ascii="Arial" w:hAnsi="Arial" w:cs="Arial"/>
                <w:b/>
                <w:bCs/>
                <w:sz w:val="16"/>
                <w:szCs w:val="16"/>
              </w:rPr>
              <w:t>University</w:t>
            </w:r>
            <w:proofErr w:type="spellEnd"/>
            <w:r>
              <w:rPr>
                <w:rFonts w:ascii="Arial" w:hAnsi="Arial" w:cs="Arial"/>
                <w:b/>
                <w:bCs/>
                <w:sz w:val="16"/>
                <w:szCs w:val="16"/>
              </w:rPr>
              <w:t xml:space="preserve"> </w:t>
            </w:r>
            <w:proofErr w:type="spellStart"/>
            <w:r>
              <w:rPr>
                <w:rFonts w:ascii="Arial" w:hAnsi="Arial" w:cs="Arial"/>
                <w:b/>
                <w:bCs/>
                <w:sz w:val="16"/>
                <w:szCs w:val="16"/>
              </w:rPr>
              <w:t>planner</w:t>
            </w:r>
            <w:proofErr w:type="spellEnd"/>
            <w:r>
              <w:rPr>
                <w:rFonts w:ascii="Arial" w:hAnsi="Arial" w:cs="Arial"/>
                <w:b/>
                <w:bCs/>
                <w:sz w:val="16"/>
                <w:szCs w:val="16"/>
              </w:rPr>
              <w:t xml:space="preserve"> e </w:t>
            </w:r>
            <w:proofErr w:type="spellStart"/>
            <w:r>
              <w:rPr>
                <w:rFonts w:ascii="Arial" w:hAnsi="Arial" w:cs="Arial"/>
                <w:b/>
                <w:bCs/>
                <w:sz w:val="16"/>
                <w:szCs w:val="16"/>
              </w:rPr>
              <w:t>Prog</w:t>
            </w:r>
            <w:proofErr w:type="spellEnd"/>
            <w:r>
              <w:rPr>
                <w:rFonts w:ascii="Arial" w:hAnsi="Arial" w:cs="Arial"/>
                <w:b/>
                <w:bCs/>
                <w:sz w:val="16"/>
                <w:szCs w:val="16"/>
              </w:rPr>
              <w:t>. Didattica)</w:t>
            </w:r>
          </w:p>
        </w:tc>
        <w:tc>
          <w:tcPr>
            <w:tcW w:w="1720" w:type="dxa"/>
            <w:tcBorders>
              <w:top w:val="nil"/>
              <w:left w:val="nil"/>
              <w:bottom w:val="single" w:sz="4" w:space="0" w:color="auto"/>
              <w:right w:val="single" w:sz="4" w:space="0" w:color="auto"/>
            </w:tcBorders>
            <w:shd w:val="clear" w:color="auto" w:fill="auto"/>
            <w:noWrap/>
          </w:tcPr>
          <w:p w:rsidR="00FC522F" w:rsidRDefault="00FC522F" w:rsidP="00FC522F">
            <w:pPr>
              <w:jc w:val="right"/>
              <w:rPr>
                <w:rFonts w:ascii="Arial" w:hAnsi="Arial" w:cs="Arial"/>
                <w:b/>
                <w:bCs/>
                <w:sz w:val="16"/>
                <w:szCs w:val="16"/>
              </w:rPr>
            </w:pPr>
            <w:r>
              <w:rPr>
                <w:rFonts w:ascii="Arial" w:hAnsi="Arial" w:cs="Arial"/>
                <w:b/>
                <w:bCs/>
                <w:sz w:val="16"/>
                <w:szCs w:val="16"/>
              </w:rPr>
              <w:t>50.000,00</w:t>
            </w:r>
          </w:p>
        </w:tc>
        <w:tc>
          <w:tcPr>
            <w:tcW w:w="2019" w:type="dxa"/>
            <w:tcBorders>
              <w:top w:val="nil"/>
              <w:left w:val="nil"/>
              <w:bottom w:val="single" w:sz="4" w:space="0" w:color="auto"/>
              <w:right w:val="single" w:sz="4" w:space="0" w:color="auto"/>
            </w:tcBorders>
            <w:shd w:val="clear" w:color="auto" w:fill="auto"/>
          </w:tcPr>
          <w:p w:rsidR="00FC522F" w:rsidRPr="00C513CA" w:rsidRDefault="00FC522F" w:rsidP="00FC522F">
            <w:pPr>
              <w:rPr>
                <w:rFonts w:ascii="Arial" w:hAnsi="Arial" w:cs="Arial"/>
                <w:b/>
                <w:bCs/>
                <w:sz w:val="16"/>
                <w:szCs w:val="16"/>
              </w:rPr>
            </w:pPr>
            <w:r>
              <w:rPr>
                <w:rFonts w:ascii="Arial" w:hAnsi="Arial" w:cs="Arial"/>
                <w:b/>
                <w:bCs/>
                <w:sz w:val="16"/>
                <w:szCs w:val="16"/>
              </w:rPr>
              <w:t>Direzione Generale</w:t>
            </w:r>
          </w:p>
        </w:tc>
        <w:tc>
          <w:tcPr>
            <w:tcW w:w="2434" w:type="dxa"/>
            <w:tcBorders>
              <w:top w:val="nil"/>
              <w:left w:val="nil"/>
              <w:bottom w:val="single" w:sz="4" w:space="0" w:color="auto"/>
              <w:right w:val="single" w:sz="4" w:space="0" w:color="auto"/>
            </w:tcBorders>
            <w:shd w:val="clear" w:color="auto" w:fill="auto"/>
            <w:vAlign w:val="center"/>
          </w:tcPr>
          <w:p w:rsidR="00FC522F" w:rsidRDefault="00FC522F" w:rsidP="00FC522F">
            <w:pPr>
              <w:jc w:val="center"/>
              <w:rPr>
                <w:rFonts w:ascii="Arial" w:hAnsi="Arial" w:cs="Arial"/>
                <w:sz w:val="16"/>
                <w:szCs w:val="16"/>
              </w:rPr>
            </w:pPr>
          </w:p>
        </w:tc>
        <w:tc>
          <w:tcPr>
            <w:tcW w:w="2430" w:type="dxa"/>
            <w:tcBorders>
              <w:top w:val="nil"/>
              <w:left w:val="nil"/>
              <w:bottom w:val="single" w:sz="4" w:space="0" w:color="auto"/>
              <w:right w:val="single" w:sz="4" w:space="0" w:color="auto"/>
            </w:tcBorders>
            <w:shd w:val="clear" w:color="auto" w:fill="auto"/>
          </w:tcPr>
          <w:p w:rsidR="00FC522F" w:rsidRDefault="00FC522F" w:rsidP="00FC522F">
            <w:pPr>
              <w:rPr>
                <w:rFonts w:ascii="Arial" w:hAnsi="Arial" w:cs="Arial"/>
                <w:b/>
                <w:bCs/>
                <w:sz w:val="16"/>
                <w:szCs w:val="16"/>
              </w:rPr>
            </w:pPr>
          </w:p>
        </w:tc>
      </w:tr>
      <w:tr w:rsidR="00FC522F" w:rsidRPr="00EC6D6B" w:rsidTr="00FC522F">
        <w:trPr>
          <w:trHeight w:val="567"/>
          <w:jc w:val="center"/>
        </w:trPr>
        <w:tc>
          <w:tcPr>
            <w:tcW w:w="1737" w:type="dxa"/>
            <w:tcBorders>
              <w:top w:val="nil"/>
              <w:left w:val="nil"/>
              <w:bottom w:val="nil"/>
              <w:right w:val="nil"/>
            </w:tcBorders>
            <w:shd w:val="clear" w:color="auto" w:fill="auto"/>
            <w:vAlign w:val="center"/>
            <w:hideMark/>
          </w:tcPr>
          <w:p w:rsidR="00FC522F" w:rsidRPr="00EC6D6B" w:rsidRDefault="00FC522F" w:rsidP="00FC522F">
            <w:pPr>
              <w:rPr>
                <w:rFonts w:ascii="Arial" w:hAnsi="Arial" w:cs="Arial"/>
                <w:sz w:val="20"/>
              </w:rPr>
            </w:pPr>
          </w:p>
        </w:tc>
        <w:tc>
          <w:tcPr>
            <w:tcW w:w="2020" w:type="dxa"/>
            <w:tcBorders>
              <w:top w:val="nil"/>
              <w:left w:val="nil"/>
              <w:bottom w:val="nil"/>
              <w:right w:val="nil"/>
            </w:tcBorders>
            <w:shd w:val="clear" w:color="auto" w:fill="auto"/>
            <w:vAlign w:val="center"/>
            <w:hideMark/>
          </w:tcPr>
          <w:p w:rsidR="00FC522F" w:rsidRPr="00EC6D6B" w:rsidRDefault="00FC522F" w:rsidP="00FC522F">
            <w:pPr>
              <w:jc w:val="right"/>
              <w:rPr>
                <w:rFonts w:ascii="Arial" w:hAnsi="Arial" w:cs="Arial"/>
                <w:b/>
                <w:bCs/>
                <w:sz w:val="20"/>
              </w:rPr>
            </w:pPr>
            <w:r w:rsidRPr="00EC6D6B">
              <w:rPr>
                <w:rFonts w:ascii="Arial" w:hAnsi="Arial" w:cs="Arial"/>
                <w:b/>
                <w:bCs/>
                <w:sz w:val="20"/>
              </w:rPr>
              <w:t>Totale</w:t>
            </w:r>
          </w:p>
        </w:tc>
        <w:tc>
          <w:tcPr>
            <w:tcW w:w="1720" w:type="dxa"/>
            <w:tcBorders>
              <w:top w:val="nil"/>
              <w:left w:val="nil"/>
              <w:bottom w:val="nil"/>
              <w:right w:val="nil"/>
            </w:tcBorders>
            <w:shd w:val="clear" w:color="auto" w:fill="auto"/>
            <w:vAlign w:val="center"/>
            <w:hideMark/>
          </w:tcPr>
          <w:p w:rsidR="00FC522F" w:rsidRPr="00EC6D6B" w:rsidRDefault="00FC522F" w:rsidP="00FC522F">
            <w:pPr>
              <w:jc w:val="center"/>
              <w:rPr>
                <w:rFonts w:ascii="Arial" w:hAnsi="Arial" w:cs="Arial"/>
                <w:b/>
                <w:bCs/>
                <w:sz w:val="16"/>
                <w:szCs w:val="16"/>
              </w:rPr>
            </w:pPr>
            <w:r w:rsidRPr="00EC6D6B">
              <w:rPr>
                <w:rFonts w:ascii="Arial" w:hAnsi="Arial" w:cs="Arial"/>
                <w:b/>
                <w:bCs/>
                <w:sz w:val="16"/>
                <w:szCs w:val="16"/>
              </w:rPr>
              <w:t xml:space="preserve">                 </w:t>
            </w:r>
            <w:r>
              <w:rPr>
                <w:rFonts w:ascii="Arial" w:hAnsi="Arial" w:cs="Arial"/>
                <w:b/>
                <w:bCs/>
                <w:sz w:val="16"/>
                <w:szCs w:val="16"/>
              </w:rPr>
              <w:t>270</w:t>
            </w:r>
            <w:r w:rsidRPr="00EC6D6B">
              <w:rPr>
                <w:rFonts w:ascii="Arial" w:hAnsi="Arial" w:cs="Arial"/>
                <w:b/>
                <w:bCs/>
                <w:sz w:val="16"/>
                <w:szCs w:val="16"/>
              </w:rPr>
              <w:t>.</w:t>
            </w:r>
            <w:r>
              <w:rPr>
                <w:rFonts w:ascii="Arial" w:hAnsi="Arial" w:cs="Arial"/>
                <w:b/>
                <w:bCs/>
                <w:sz w:val="16"/>
                <w:szCs w:val="16"/>
              </w:rPr>
              <w:t>904</w:t>
            </w:r>
            <w:r w:rsidRPr="00EC6D6B">
              <w:rPr>
                <w:rFonts w:ascii="Arial" w:hAnsi="Arial" w:cs="Arial"/>
                <w:b/>
                <w:bCs/>
                <w:sz w:val="16"/>
                <w:szCs w:val="16"/>
              </w:rPr>
              <w:t xml:space="preserve">,00 </w:t>
            </w:r>
          </w:p>
        </w:tc>
        <w:tc>
          <w:tcPr>
            <w:tcW w:w="2019" w:type="dxa"/>
            <w:tcBorders>
              <w:top w:val="nil"/>
              <w:left w:val="nil"/>
              <w:bottom w:val="nil"/>
              <w:right w:val="nil"/>
            </w:tcBorders>
            <w:shd w:val="clear" w:color="auto" w:fill="auto"/>
            <w:vAlign w:val="center"/>
            <w:hideMark/>
          </w:tcPr>
          <w:p w:rsidR="00FC522F" w:rsidRPr="00EC6D6B" w:rsidRDefault="00FC522F" w:rsidP="00FC522F">
            <w:pPr>
              <w:jc w:val="center"/>
              <w:rPr>
                <w:rFonts w:ascii="Arial" w:hAnsi="Arial" w:cs="Arial"/>
                <w:sz w:val="20"/>
              </w:rPr>
            </w:pPr>
          </w:p>
        </w:tc>
        <w:tc>
          <w:tcPr>
            <w:tcW w:w="2434" w:type="dxa"/>
            <w:tcBorders>
              <w:top w:val="nil"/>
              <w:left w:val="nil"/>
              <w:bottom w:val="nil"/>
              <w:right w:val="nil"/>
            </w:tcBorders>
            <w:shd w:val="clear" w:color="auto" w:fill="auto"/>
            <w:vAlign w:val="center"/>
            <w:hideMark/>
          </w:tcPr>
          <w:p w:rsidR="00FC522F" w:rsidRPr="00EC6D6B" w:rsidRDefault="00FC522F" w:rsidP="00FC522F">
            <w:pPr>
              <w:jc w:val="center"/>
              <w:rPr>
                <w:rFonts w:ascii="Arial" w:hAnsi="Arial" w:cs="Arial"/>
                <w:sz w:val="20"/>
              </w:rPr>
            </w:pPr>
          </w:p>
        </w:tc>
        <w:tc>
          <w:tcPr>
            <w:tcW w:w="2430" w:type="dxa"/>
            <w:tcBorders>
              <w:top w:val="nil"/>
              <w:left w:val="nil"/>
              <w:bottom w:val="nil"/>
              <w:right w:val="nil"/>
            </w:tcBorders>
            <w:shd w:val="clear" w:color="auto" w:fill="auto"/>
            <w:vAlign w:val="center"/>
            <w:hideMark/>
          </w:tcPr>
          <w:p w:rsidR="00FC522F" w:rsidRPr="00EC6D6B" w:rsidRDefault="00FC522F" w:rsidP="00FC522F">
            <w:pPr>
              <w:jc w:val="center"/>
              <w:rPr>
                <w:rFonts w:ascii="Arial" w:hAnsi="Arial" w:cs="Arial"/>
                <w:sz w:val="20"/>
              </w:rPr>
            </w:pPr>
          </w:p>
        </w:tc>
      </w:tr>
    </w:tbl>
    <w:p w:rsidR="002047B0" w:rsidRDefault="002047B0" w:rsidP="00FC522F">
      <w:pPr>
        <w:spacing w:line="360" w:lineRule="auto"/>
        <w:jc w:val="both"/>
        <w:rPr>
          <w:b/>
          <w:i/>
        </w:rPr>
      </w:pPr>
      <w:r>
        <w:rPr>
          <w:b/>
          <w:i/>
        </w:rPr>
        <w:br w:type="page"/>
      </w:r>
    </w:p>
    <w:p w:rsidR="00FC522F" w:rsidRPr="0062546A" w:rsidRDefault="00FC522F" w:rsidP="00FC522F">
      <w:pPr>
        <w:spacing w:line="360" w:lineRule="auto"/>
        <w:jc w:val="both"/>
        <w:rPr>
          <w:b/>
          <w:i/>
        </w:rPr>
      </w:pPr>
      <w:r>
        <w:rPr>
          <w:b/>
          <w:i/>
        </w:rPr>
        <w:t>Reti dati e fonia</w:t>
      </w:r>
    </w:p>
    <w:tbl>
      <w:tblPr>
        <w:tblW w:w="12360" w:type="dxa"/>
        <w:jc w:val="center"/>
        <w:tblCellMar>
          <w:left w:w="70" w:type="dxa"/>
          <w:right w:w="70" w:type="dxa"/>
        </w:tblCellMar>
        <w:tblLook w:val="04A0" w:firstRow="1" w:lastRow="0" w:firstColumn="1" w:lastColumn="0" w:noHBand="0" w:noVBand="1"/>
      </w:tblPr>
      <w:tblGrid>
        <w:gridCol w:w="1737"/>
        <w:gridCol w:w="2020"/>
        <w:gridCol w:w="1720"/>
        <w:gridCol w:w="2019"/>
        <w:gridCol w:w="2434"/>
        <w:gridCol w:w="2430"/>
      </w:tblGrid>
      <w:tr w:rsidR="00FC522F" w:rsidRPr="00EC6D6B" w:rsidTr="00FC522F">
        <w:trPr>
          <w:trHeight w:val="680"/>
          <w:jc w:val="center"/>
        </w:trPr>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522F" w:rsidRPr="00EC6D6B" w:rsidRDefault="00FC522F" w:rsidP="00FC522F">
            <w:pPr>
              <w:jc w:val="center"/>
              <w:rPr>
                <w:rFonts w:ascii="Arial" w:hAnsi="Arial" w:cs="Arial"/>
                <w:b/>
                <w:bCs/>
                <w:sz w:val="20"/>
              </w:rPr>
            </w:pPr>
            <w:r w:rsidRPr="00EC6D6B">
              <w:rPr>
                <w:rFonts w:ascii="Arial" w:hAnsi="Arial" w:cs="Arial"/>
                <w:b/>
                <w:bCs/>
                <w:sz w:val="20"/>
              </w:rPr>
              <w:t>Capitolo</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FC522F" w:rsidRPr="00EC6D6B" w:rsidRDefault="00FC522F" w:rsidP="00FC522F">
            <w:pPr>
              <w:jc w:val="center"/>
              <w:rPr>
                <w:rFonts w:ascii="Arial" w:hAnsi="Arial" w:cs="Arial"/>
                <w:b/>
                <w:bCs/>
                <w:sz w:val="20"/>
              </w:rPr>
            </w:pPr>
            <w:r w:rsidRPr="00EC6D6B">
              <w:rPr>
                <w:rFonts w:ascii="Arial" w:hAnsi="Arial" w:cs="Arial"/>
                <w:b/>
                <w:bCs/>
                <w:sz w:val="20"/>
              </w:rPr>
              <w:t>Descrizione acquisto/intervento</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FC522F" w:rsidRPr="00EC6D6B" w:rsidRDefault="00FC522F" w:rsidP="00FC522F">
            <w:pPr>
              <w:jc w:val="center"/>
              <w:rPr>
                <w:rFonts w:ascii="Arial" w:hAnsi="Arial" w:cs="Arial"/>
                <w:b/>
                <w:bCs/>
                <w:sz w:val="20"/>
              </w:rPr>
            </w:pPr>
            <w:r w:rsidRPr="00EC6D6B">
              <w:rPr>
                <w:rFonts w:ascii="Arial" w:hAnsi="Arial" w:cs="Arial"/>
                <w:b/>
                <w:bCs/>
                <w:sz w:val="20"/>
              </w:rPr>
              <w:t xml:space="preserve"> Importo </w:t>
            </w:r>
          </w:p>
        </w:tc>
        <w:tc>
          <w:tcPr>
            <w:tcW w:w="2019" w:type="dxa"/>
            <w:tcBorders>
              <w:top w:val="single" w:sz="4" w:space="0" w:color="auto"/>
              <w:left w:val="nil"/>
              <w:bottom w:val="single" w:sz="4" w:space="0" w:color="auto"/>
              <w:right w:val="single" w:sz="4" w:space="0" w:color="auto"/>
            </w:tcBorders>
            <w:shd w:val="clear" w:color="auto" w:fill="auto"/>
            <w:vAlign w:val="center"/>
            <w:hideMark/>
          </w:tcPr>
          <w:p w:rsidR="00FC522F" w:rsidRPr="00EC6D6B" w:rsidRDefault="00FC522F" w:rsidP="00FC522F">
            <w:pPr>
              <w:jc w:val="center"/>
              <w:rPr>
                <w:rFonts w:ascii="Arial" w:hAnsi="Arial" w:cs="Arial"/>
                <w:b/>
                <w:bCs/>
                <w:sz w:val="20"/>
              </w:rPr>
            </w:pPr>
            <w:r w:rsidRPr="00EC6D6B">
              <w:rPr>
                <w:rFonts w:ascii="Arial" w:hAnsi="Arial" w:cs="Arial"/>
                <w:b/>
                <w:bCs/>
                <w:sz w:val="20"/>
              </w:rPr>
              <w:t>Soggetto Richiedente/Settore di afferenza</w:t>
            </w:r>
          </w:p>
        </w:tc>
        <w:tc>
          <w:tcPr>
            <w:tcW w:w="2434" w:type="dxa"/>
            <w:tcBorders>
              <w:top w:val="single" w:sz="4" w:space="0" w:color="auto"/>
              <w:left w:val="nil"/>
              <w:bottom w:val="single" w:sz="4" w:space="0" w:color="auto"/>
              <w:right w:val="single" w:sz="4" w:space="0" w:color="auto"/>
            </w:tcBorders>
            <w:shd w:val="clear" w:color="auto" w:fill="auto"/>
            <w:vAlign w:val="center"/>
            <w:hideMark/>
          </w:tcPr>
          <w:p w:rsidR="00FC522F" w:rsidRPr="00EC6D6B" w:rsidRDefault="00FC522F" w:rsidP="00FC522F">
            <w:pPr>
              <w:jc w:val="center"/>
              <w:rPr>
                <w:rFonts w:ascii="Arial" w:hAnsi="Arial" w:cs="Arial"/>
                <w:b/>
                <w:bCs/>
                <w:sz w:val="20"/>
              </w:rPr>
            </w:pPr>
            <w:r w:rsidRPr="00EC6D6B">
              <w:rPr>
                <w:rFonts w:ascii="Arial" w:hAnsi="Arial" w:cs="Arial"/>
                <w:b/>
                <w:bCs/>
                <w:sz w:val="20"/>
              </w:rPr>
              <w:t>Motivazione</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FC522F" w:rsidRPr="00EC6D6B" w:rsidRDefault="00FC522F" w:rsidP="00FC522F">
            <w:pPr>
              <w:jc w:val="center"/>
              <w:rPr>
                <w:rFonts w:ascii="Arial" w:hAnsi="Arial" w:cs="Arial"/>
                <w:b/>
                <w:bCs/>
                <w:sz w:val="20"/>
              </w:rPr>
            </w:pPr>
            <w:r w:rsidRPr="00EC6D6B">
              <w:rPr>
                <w:rFonts w:ascii="Arial" w:hAnsi="Arial" w:cs="Arial"/>
                <w:b/>
                <w:bCs/>
                <w:sz w:val="20"/>
              </w:rPr>
              <w:t>Periodo di competenza della spesa</w:t>
            </w:r>
          </w:p>
        </w:tc>
      </w:tr>
      <w:tr w:rsidR="00FC522F" w:rsidRPr="00EC6D6B" w:rsidTr="00FC522F">
        <w:trPr>
          <w:trHeight w:val="680"/>
          <w:jc w:val="center"/>
        </w:trPr>
        <w:tc>
          <w:tcPr>
            <w:tcW w:w="1737" w:type="dxa"/>
            <w:tcBorders>
              <w:top w:val="nil"/>
              <w:left w:val="single" w:sz="4" w:space="0" w:color="auto"/>
              <w:bottom w:val="single" w:sz="4" w:space="0" w:color="auto"/>
              <w:right w:val="single" w:sz="4" w:space="0" w:color="auto"/>
            </w:tcBorders>
            <w:shd w:val="clear" w:color="auto" w:fill="auto"/>
            <w:hideMark/>
          </w:tcPr>
          <w:p w:rsidR="00FC522F" w:rsidRPr="00EC6D6B" w:rsidRDefault="00FC522F" w:rsidP="00FC522F">
            <w:pPr>
              <w:rPr>
                <w:rFonts w:ascii="Arial" w:hAnsi="Arial" w:cs="Arial"/>
                <w:b/>
                <w:bCs/>
                <w:sz w:val="16"/>
                <w:szCs w:val="16"/>
              </w:rPr>
            </w:pPr>
            <w:r w:rsidRPr="00EC6D6B">
              <w:rPr>
                <w:rFonts w:ascii="Arial" w:hAnsi="Arial" w:cs="Arial"/>
                <w:b/>
                <w:bCs/>
                <w:sz w:val="16"/>
                <w:szCs w:val="16"/>
              </w:rPr>
              <w:t>F.S.2.03.02 Utenze e canoni di telefonia mobile</w:t>
            </w:r>
          </w:p>
        </w:tc>
        <w:tc>
          <w:tcPr>
            <w:tcW w:w="2020" w:type="dxa"/>
            <w:tcBorders>
              <w:top w:val="nil"/>
              <w:left w:val="nil"/>
              <w:bottom w:val="single" w:sz="4" w:space="0" w:color="auto"/>
              <w:right w:val="single" w:sz="4" w:space="0" w:color="auto"/>
            </w:tcBorders>
            <w:shd w:val="clear" w:color="auto" w:fill="auto"/>
            <w:hideMark/>
          </w:tcPr>
          <w:p w:rsidR="00FC522F" w:rsidRPr="00EC6D6B" w:rsidRDefault="00FC522F" w:rsidP="00FC522F">
            <w:pPr>
              <w:rPr>
                <w:rFonts w:ascii="Arial" w:hAnsi="Arial" w:cs="Arial"/>
                <w:b/>
                <w:bCs/>
                <w:sz w:val="16"/>
                <w:szCs w:val="16"/>
              </w:rPr>
            </w:pPr>
            <w:r w:rsidRPr="00EC6D6B">
              <w:rPr>
                <w:rFonts w:ascii="Arial" w:hAnsi="Arial" w:cs="Arial"/>
                <w:b/>
                <w:bCs/>
                <w:sz w:val="16"/>
                <w:szCs w:val="16"/>
              </w:rPr>
              <w:t>Disdetta e riscatto servizi in convenzione.</w:t>
            </w:r>
          </w:p>
        </w:tc>
        <w:tc>
          <w:tcPr>
            <w:tcW w:w="1720" w:type="dxa"/>
            <w:tcBorders>
              <w:top w:val="nil"/>
              <w:left w:val="nil"/>
              <w:bottom w:val="single" w:sz="4" w:space="0" w:color="auto"/>
              <w:right w:val="single" w:sz="4" w:space="0" w:color="auto"/>
            </w:tcBorders>
            <w:shd w:val="clear" w:color="auto" w:fill="auto"/>
            <w:noWrap/>
            <w:hideMark/>
          </w:tcPr>
          <w:p w:rsidR="00FC522F" w:rsidRPr="00EC6D6B" w:rsidRDefault="00FC522F" w:rsidP="00FC522F">
            <w:pPr>
              <w:jc w:val="right"/>
              <w:rPr>
                <w:rFonts w:ascii="Arial" w:hAnsi="Arial" w:cs="Arial"/>
                <w:b/>
                <w:bCs/>
                <w:sz w:val="16"/>
                <w:szCs w:val="16"/>
              </w:rPr>
            </w:pPr>
            <w:r w:rsidRPr="00EC6D6B">
              <w:rPr>
                <w:rFonts w:ascii="Arial" w:hAnsi="Arial" w:cs="Arial"/>
                <w:b/>
                <w:bCs/>
                <w:sz w:val="16"/>
                <w:szCs w:val="16"/>
              </w:rPr>
              <w:t>5.000,00</w:t>
            </w:r>
          </w:p>
        </w:tc>
        <w:tc>
          <w:tcPr>
            <w:tcW w:w="2019" w:type="dxa"/>
            <w:tcBorders>
              <w:top w:val="nil"/>
              <w:left w:val="nil"/>
              <w:bottom w:val="single" w:sz="4" w:space="0" w:color="auto"/>
              <w:right w:val="single" w:sz="4" w:space="0" w:color="auto"/>
            </w:tcBorders>
            <w:shd w:val="clear" w:color="auto" w:fill="auto"/>
            <w:hideMark/>
          </w:tcPr>
          <w:p w:rsidR="00FC522F" w:rsidRPr="00EC6D6B" w:rsidRDefault="00FC522F" w:rsidP="00FC522F">
            <w:pPr>
              <w:rPr>
                <w:rFonts w:ascii="Arial" w:hAnsi="Arial" w:cs="Arial"/>
                <w:b/>
                <w:bCs/>
                <w:sz w:val="16"/>
                <w:szCs w:val="16"/>
              </w:rPr>
            </w:pPr>
            <w:r w:rsidRPr="00EC6D6B">
              <w:rPr>
                <w:rFonts w:ascii="Arial" w:hAnsi="Arial" w:cs="Arial"/>
                <w:b/>
                <w:bCs/>
                <w:sz w:val="16"/>
                <w:szCs w:val="16"/>
              </w:rPr>
              <w:t>Settore Rete Dati e Fonia</w:t>
            </w:r>
          </w:p>
        </w:tc>
        <w:tc>
          <w:tcPr>
            <w:tcW w:w="2434" w:type="dxa"/>
            <w:tcBorders>
              <w:top w:val="nil"/>
              <w:left w:val="nil"/>
              <w:bottom w:val="single" w:sz="4" w:space="0" w:color="auto"/>
              <w:right w:val="single" w:sz="4" w:space="0" w:color="auto"/>
            </w:tcBorders>
            <w:shd w:val="clear" w:color="auto" w:fill="auto"/>
            <w:hideMark/>
          </w:tcPr>
          <w:p w:rsidR="00FC522F" w:rsidRPr="00EC6D6B" w:rsidRDefault="00FC522F" w:rsidP="00FC522F">
            <w:pPr>
              <w:rPr>
                <w:rFonts w:ascii="Arial" w:hAnsi="Arial" w:cs="Arial"/>
                <w:b/>
                <w:bCs/>
                <w:sz w:val="16"/>
                <w:szCs w:val="16"/>
              </w:rPr>
            </w:pPr>
            <w:r w:rsidRPr="00EC6D6B">
              <w:rPr>
                <w:rFonts w:ascii="Arial" w:hAnsi="Arial" w:cs="Arial"/>
                <w:b/>
                <w:bCs/>
                <w:sz w:val="16"/>
                <w:szCs w:val="16"/>
              </w:rPr>
              <w:t> </w:t>
            </w:r>
          </w:p>
        </w:tc>
        <w:tc>
          <w:tcPr>
            <w:tcW w:w="2430" w:type="dxa"/>
            <w:tcBorders>
              <w:top w:val="nil"/>
              <w:left w:val="nil"/>
              <w:bottom w:val="single" w:sz="4" w:space="0" w:color="auto"/>
              <w:right w:val="single" w:sz="4" w:space="0" w:color="auto"/>
            </w:tcBorders>
            <w:shd w:val="clear" w:color="auto" w:fill="auto"/>
            <w:hideMark/>
          </w:tcPr>
          <w:p w:rsidR="00FC522F" w:rsidRPr="00EC6D6B" w:rsidRDefault="00FC522F" w:rsidP="00FC522F">
            <w:pPr>
              <w:rPr>
                <w:rFonts w:ascii="Arial" w:hAnsi="Arial" w:cs="Arial"/>
                <w:b/>
                <w:bCs/>
                <w:sz w:val="16"/>
                <w:szCs w:val="16"/>
              </w:rPr>
            </w:pPr>
            <w:r w:rsidRPr="00EC6D6B">
              <w:rPr>
                <w:rFonts w:ascii="Arial" w:hAnsi="Arial" w:cs="Arial"/>
                <w:b/>
                <w:bCs/>
                <w:sz w:val="16"/>
                <w:szCs w:val="16"/>
              </w:rPr>
              <w:t>2014</w:t>
            </w:r>
          </w:p>
        </w:tc>
      </w:tr>
      <w:tr w:rsidR="00FC522F" w:rsidRPr="00EC6D6B" w:rsidTr="00FC522F">
        <w:trPr>
          <w:trHeight w:val="680"/>
          <w:jc w:val="center"/>
        </w:trPr>
        <w:tc>
          <w:tcPr>
            <w:tcW w:w="1737" w:type="dxa"/>
            <w:tcBorders>
              <w:top w:val="nil"/>
              <w:left w:val="single" w:sz="4" w:space="0" w:color="auto"/>
              <w:bottom w:val="single" w:sz="4" w:space="0" w:color="auto"/>
              <w:right w:val="single" w:sz="4" w:space="0" w:color="auto"/>
            </w:tcBorders>
            <w:shd w:val="clear" w:color="auto" w:fill="auto"/>
            <w:hideMark/>
          </w:tcPr>
          <w:p w:rsidR="00FC522F" w:rsidRPr="00EC6D6B" w:rsidRDefault="00FC522F" w:rsidP="00FC522F">
            <w:pPr>
              <w:rPr>
                <w:rFonts w:ascii="Arial" w:hAnsi="Arial" w:cs="Arial"/>
                <w:b/>
                <w:bCs/>
                <w:sz w:val="16"/>
                <w:szCs w:val="16"/>
              </w:rPr>
            </w:pPr>
            <w:r w:rsidRPr="00EC6D6B">
              <w:rPr>
                <w:rFonts w:ascii="Arial" w:hAnsi="Arial" w:cs="Arial"/>
                <w:b/>
                <w:bCs/>
                <w:sz w:val="16"/>
                <w:szCs w:val="16"/>
              </w:rPr>
              <w:t>F.S.2.03.03 Utenze e canoni per rete trasmissione dati</w:t>
            </w:r>
          </w:p>
        </w:tc>
        <w:tc>
          <w:tcPr>
            <w:tcW w:w="2020" w:type="dxa"/>
            <w:tcBorders>
              <w:top w:val="nil"/>
              <w:left w:val="nil"/>
              <w:bottom w:val="single" w:sz="4" w:space="0" w:color="auto"/>
              <w:right w:val="single" w:sz="4" w:space="0" w:color="auto"/>
            </w:tcBorders>
            <w:shd w:val="clear" w:color="auto" w:fill="auto"/>
            <w:hideMark/>
          </w:tcPr>
          <w:p w:rsidR="00FC522F" w:rsidRPr="00EC6D6B" w:rsidRDefault="00FC522F" w:rsidP="00FC522F">
            <w:pPr>
              <w:rPr>
                <w:rFonts w:ascii="Arial" w:hAnsi="Arial" w:cs="Arial"/>
                <w:b/>
                <w:bCs/>
                <w:sz w:val="16"/>
                <w:szCs w:val="16"/>
              </w:rPr>
            </w:pPr>
            <w:r w:rsidRPr="00EC6D6B">
              <w:rPr>
                <w:rFonts w:ascii="Arial" w:hAnsi="Arial" w:cs="Arial"/>
                <w:b/>
                <w:bCs/>
                <w:sz w:val="16"/>
                <w:szCs w:val="16"/>
              </w:rPr>
              <w:t>Canoni per il collegamento delle centrali telefoniche delle sedi decentrate.</w:t>
            </w:r>
          </w:p>
        </w:tc>
        <w:tc>
          <w:tcPr>
            <w:tcW w:w="1720" w:type="dxa"/>
            <w:tcBorders>
              <w:top w:val="nil"/>
              <w:left w:val="nil"/>
              <w:bottom w:val="single" w:sz="4" w:space="0" w:color="auto"/>
              <w:right w:val="single" w:sz="4" w:space="0" w:color="auto"/>
            </w:tcBorders>
            <w:shd w:val="clear" w:color="auto" w:fill="auto"/>
            <w:noWrap/>
            <w:hideMark/>
          </w:tcPr>
          <w:p w:rsidR="00FC522F" w:rsidRPr="00EC6D6B" w:rsidRDefault="00FC522F" w:rsidP="00FC522F">
            <w:pPr>
              <w:jc w:val="right"/>
              <w:rPr>
                <w:rFonts w:ascii="Arial" w:hAnsi="Arial" w:cs="Arial"/>
                <w:b/>
                <w:bCs/>
                <w:sz w:val="16"/>
                <w:szCs w:val="16"/>
              </w:rPr>
            </w:pPr>
            <w:r w:rsidRPr="00EC6D6B">
              <w:rPr>
                <w:rFonts w:ascii="Arial" w:hAnsi="Arial" w:cs="Arial"/>
                <w:b/>
                <w:bCs/>
                <w:sz w:val="16"/>
                <w:szCs w:val="16"/>
              </w:rPr>
              <w:t>7.000,00</w:t>
            </w:r>
          </w:p>
        </w:tc>
        <w:tc>
          <w:tcPr>
            <w:tcW w:w="2019" w:type="dxa"/>
            <w:tcBorders>
              <w:top w:val="nil"/>
              <w:left w:val="nil"/>
              <w:bottom w:val="single" w:sz="4" w:space="0" w:color="auto"/>
              <w:right w:val="single" w:sz="4" w:space="0" w:color="auto"/>
            </w:tcBorders>
            <w:shd w:val="clear" w:color="auto" w:fill="auto"/>
            <w:hideMark/>
          </w:tcPr>
          <w:p w:rsidR="00FC522F" w:rsidRPr="00EC6D6B" w:rsidRDefault="00FC522F" w:rsidP="00FC522F">
            <w:pPr>
              <w:rPr>
                <w:rFonts w:ascii="Arial" w:hAnsi="Arial" w:cs="Arial"/>
                <w:b/>
                <w:bCs/>
                <w:sz w:val="16"/>
                <w:szCs w:val="16"/>
              </w:rPr>
            </w:pPr>
            <w:r w:rsidRPr="00EC6D6B">
              <w:rPr>
                <w:rFonts w:ascii="Arial" w:hAnsi="Arial" w:cs="Arial"/>
                <w:b/>
                <w:bCs/>
                <w:sz w:val="16"/>
                <w:szCs w:val="16"/>
              </w:rPr>
              <w:t>Settore Rete Dati e Fonia</w:t>
            </w:r>
          </w:p>
        </w:tc>
        <w:tc>
          <w:tcPr>
            <w:tcW w:w="2434" w:type="dxa"/>
            <w:tcBorders>
              <w:top w:val="nil"/>
              <w:left w:val="nil"/>
              <w:bottom w:val="single" w:sz="4" w:space="0" w:color="auto"/>
              <w:right w:val="single" w:sz="4" w:space="0" w:color="auto"/>
            </w:tcBorders>
            <w:shd w:val="clear" w:color="auto" w:fill="auto"/>
            <w:hideMark/>
          </w:tcPr>
          <w:p w:rsidR="00FC522F" w:rsidRPr="00EC6D6B" w:rsidRDefault="00FC522F" w:rsidP="00FC522F">
            <w:pPr>
              <w:rPr>
                <w:rFonts w:ascii="Arial" w:hAnsi="Arial" w:cs="Arial"/>
                <w:b/>
                <w:bCs/>
                <w:sz w:val="16"/>
                <w:szCs w:val="16"/>
              </w:rPr>
            </w:pPr>
            <w:r w:rsidRPr="00EC6D6B">
              <w:rPr>
                <w:rFonts w:ascii="Arial" w:hAnsi="Arial" w:cs="Arial"/>
                <w:b/>
                <w:bCs/>
                <w:sz w:val="16"/>
                <w:szCs w:val="16"/>
              </w:rPr>
              <w:t>Mantenimento collegamenti in attesa di attivazione servizi GARR-X</w:t>
            </w:r>
          </w:p>
        </w:tc>
        <w:tc>
          <w:tcPr>
            <w:tcW w:w="2430" w:type="dxa"/>
            <w:tcBorders>
              <w:top w:val="nil"/>
              <w:left w:val="nil"/>
              <w:bottom w:val="single" w:sz="4" w:space="0" w:color="auto"/>
              <w:right w:val="single" w:sz="4" w:space="0" w:color="auto"/>
            </w:tcBorders>
            <w:shd w:val="clear" w:color="auto" w:fill="auto"/>
            <w:hideMark/>
          </w:tcPr>
          <w:p w:rsidR="00FC522F" w:rsidRPr="00EC6D6B" w:rsidRDefault="00FC522F" w:rsidP="00FC522F">
            <w:pPr>
              <w:rPr>
                <w:rFonts w:ascii="Arial" w:hAnsi="Arial" w:cs="Arial"/>
                <w:b/>
                <w:bCs/>
                <w:sz w:val="16"/>
                <w:szCs w:val="16"/>
              </w:rPr>
            </w:pPr>
            <w:r w:rsidRPr="00EC6D6B">
              <w:rPr>
                <w:rFonts w:ascii="Arial" w:hAnsi="Arial" w:cs="Arial"/>
                <w:b/>
                <w:bCs/>
                <w:sz w:val="16"/>
                <w:szCs w:val="16"/>
              </w:rPr>
              <w:t>2014</w:t>
            </w:r>
          </w:p>
        </w:tc>
      </w:tr>
      <w:tr w:rsidR="00FC522F" w:rsidRPr="00EC6D6B" w:rsidTr="00FC522F">
        <w:trPr>
          <w:trHeight w:val="680"/>
          <w:jc w:val="center"/>
        </w:trPr>
        <w:tc>
          <w:tcPr>
            <w:tcW w:w="1737" w:type="dxa"/>
            <w:tcBorders>
              <w:top w:val="single" w:sz="4" w:space="0" w:color="auto"/>
              <w:left w:val="single" w:sz="4" w:space="0" w:color="auto"/>
              <w:bottom w:val="single" w:sz="4" w:space="0" w:color="auto"/>
              <w:right w:val="single" w:sz="4" w:space="0" w:color="auto"/>
            </w:tcBorders>
            <w:shd w:val="clear" w:color="auto" w:fill="auto"/>
            <w:hideMark/>
          </w:tcPr>
          <w:p w:rsidR="00FC522F" w:rsidRPr="00EC6D6B" w:rsidRDefault="00FC522F" w:rsidP="00FC522F">
            <w:pPr>
              <w:rPr>
                <w:rFonts w:ascii="Arial" w:hAnsi="Arial" w:cs="Arial"/>
                <w:b/>
                <w:bCs/>
                <w:sz w:val="16"/>
                <w:szCs w:val="16"/>
              </w:rPr>
            </w:pPr>
            <w:r w:rsidRPr="00EC6D6B">
              <w:rPr>
                <w:rFonts w:ascii="Arial" w:hAnsi="Arial" w:cs="Arial"/>
                <w:b/>
                <w:bCs/>
                <w:sz w:val="16"/>
                <w:szCs w:val="16"/>
              </w:rPr>
              <w:t>F.S.2.04.04 Manutenzione ordinaria e riparazione di apparecchiature</w:t>
            </w:r>
          </w:p>
        </w:tc>
        <w:tc>
          <w:tcPr>
            <w:tcW w:w="2020" w:type="dxa"/>
            <w:tcBorders>
              <w:top w:val="single" w:sz="4" w:space="0" w:color="auto"/>
              <w:left w:val="single" w:sz="4" w:space="0" w:color="auto"/>
              <w:bottom w:val="single" w:sz="4" w:space="0" w:color="auto"/>
              <w:right w:val="single" w:sz="4" w:space="0" w:color="auto"/>
            </w:tcBorders>
            <w:shd w:val="clear" w:color="auto" w:fill="auto"/>
            <w:hideMark/>
          </w:tcPr>
          <w:p w:rsidR="00FC522F" w:rsidRPr="00EC6D6B" w:rsidRDefault="00FC522F" w:rsidP="00FC522F">
            <w:pPr>
              <w:rPr>
                <w:rFonts w:ascii="Arial" w:hAnsi="Arial" w:cs="Arial"/>
                <w:b/>
                <w:bCs/>
                <w:sz w:val="16"/>
                <w:szCs w:val="16"/>
              </w:rPr>
            </w:pPr>
            <w:r w:rsidRPr="00EC6D6B">
              <w:rPr>
                <w:rFonts w:ascii="Arial" w:hAnsi="Arial" w:cs="Arial"/>
                <w:b/>
                <w:bCs/>
                <w:sz w:val="16"/>
                <w:szCs w:val="16"/>
              </w:rPr>
              <w:t>Acquisto componenti aggiuntive per garantire continuità sugli impianti di rete dati e fonia.</w:t>
            </w:r>
          </w:p>
        </w:tc>
        <w:tc>
          <w:tcPr>
            <w:tcW w:w="1720" w:type="dxa"/>
            <w:tcBorders>
              <w:top w:val="single" w:sz="4" w:space="0" w:color="auto"/>
              <w:left w:val="single" w:sz="4" w:space="0" w:color="auto"/>
              <w:bottom w:val="single" w:sz="4" w:space="0" w:color="auto"/>
              <w:right w:val="single" w:sz="4" w:space="0" w:color="auto"/>
            </w:tcBorders>
            <w:shd w:val="clear" w:color="auto" w:fill="auto"/>
            <w:noWrap/>
            <w:hideMark/>
          </w:tcPr>
          <w:p w:rsidR="00FC522F" w:rsidRPr="00EC6D6B" w:rsidRDefault="00FC522F" w:rsidP="00FC522F">
            <w:pPr>
              <w:jc w:val="right"/>
              <w:rPr>
                <w:rFonts w:ascii="Arial" w:hAnsi="Arial" w:cs="Arial"/>
                <w:b/>
                <w:bCs/>
                <w:sz w:val="16"/>
                <w:szCs w:val="16"/>
              </w:rPr>
            </w:pPr>
            <w:r w:rsidRPr="00EC6D6B">
              <w:rPr>
                <w:rFonts w:ascii="Arial" w:hAnsi="Arial" w:cs="Arial"/>
                <w:b/>
                <w:bCs/>
                <w:sz w:val="16"/>
                <w:szCs w:val="16"/>
              </w:rPr>
              <w:t>6.000,00</w:t>
            </w:r>
          </w:p>
        </w:tc>
        <w:tc>
          <w:tcPr>
            <w:tcW w:w="2019" w:type="dxa"/>
            <w:tcBorders>
              <w:top w:val="single" w:sz="4" w:space="0" w:color="auto"/>
              <w:left w:val="single" w:sz="4" w:space="0" w:color="auto"/>
              <w:bottom w:val="single" w:sz="4" w:space="0" w:color="auto"/>
              <w:right w:val="single" w:sz="4" w:space="0" w:color="auto"/>
            </w:tcBorders>
            <w:shd w:val="clear" w:color="auto" w:fill="auto"/>
            <w:hideMark/>
          </w:tcPr>
          <w:p w:rsidR="00FC522F" w:rsidRPr="00EC6D6B" w:rsidRDefault="00FC522F" w:rsidP="00FC522F">
            <w:pPr>
              <w:rPr>
                <w:rFonts w:ascii="Arial" w:hAnsi="Arial" w:cs="Arial"/>
                <w:b/>
                <w:bCs/>
                <w:sz w:val="16"/>
                <w:szCs w:val="16"/>
              </w:rPr>
            </w:pPr>
            <w:r w:rsidRPr="00EC6D6B">
              <w:rPr>
                <w:rFonts w:ascii="Arial" w:hAnsi="Arial" w:cs="Arial"/>
                <w:b/>
                <w:bCs/>
                <w:sz w:val="16"/>
                <w:szCs w:val="16"/>
              </w:rPr>
              <w:t>Settore Rete Dati e Fonia</w:t>
            </w:r>
          </w:p>
        </w:tc>
        <w:tc>
          <w:tcPr>
            <w:tcW w:w="2434" w:type="dxa"/>
            <w:tcBorders>
              <w:top w:val="single" w:sz="4" w:space="0" w:color="auto"/>
              <w:left w:val="single" w:sz="4" w:space="0" w:color="auto"/>
              <w:bottom w:val="single" w:sz="4" w:space="0" w:color="auto"/>
              <w:right w:val="single" w:sz="4" w:space="0" w:color="auto"/>
            </w:tcBorders>
            <w:shd w:val="clear" w:color="auto" w:fill="auto"/>
            <w:hideMark/>
          </w:tcPr>
          <w:p w:rsidR="00FC522F" w:rsidRPr="00EC6D6B" w:rsidRDefault="00FC522F" w:rsidP="00FC522F">
            <w:pPr>
              <w:rPr>
                <w:rFonts w:ascii="Arial" w:hAnsi="Arial" w:cs="Arial"/>
                <w:b/>
                <w:bCs/>
                <w:sz w:val="16"/>
                <w:szCs w:val="16"/>
              </w:rPr>
            </w:pPr>
            <w:r w:rsidRPr="00EC6D6B">
              <w:rPr>
                <w:rFonts w:ascii="Arial" w:hAnsi="Arial" w:cs="Arial"/>
                <w:b/>
                <w:bCs/>
                <w:sz w:val="16"/>
                <w:szCs w:val="16"/>
              </w:rPr>
              <w:t> </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rsidR="00FC522F" w:rsidRPr="00EC6D6B" w:rsidRDefault="00FC522F" w:rsidP="00FC522F">
            <w:pPr>
              <w:rPr>
                <w:rFonts w:ascii="Arial" w:hAnsi="Arial" w:cs="Arial"/>
                <w:b/>
                <w:bCs/>
                <w:sz w:val="16"/>
                <w:szCs w:val="16"/>
              </w:rPr>
            </w:pPr>
            <w:r w:rsidRPr="00EC6D6B">
              <w:rPr>
                <w:rFonts w:ascii="Arial" w:hAnsi="Arial" w:cs="Arial"/>
                <w:b/>
                <w:bCs/>
                <w:sz w:val="16"/>
                <w:szCs w:val="16"/>
              </w:rPr>
              <w:t>2014</w:t>
            </w:r>
          </w:p>
        </w:tc>
      </w:tr>
      <w:tr w:rsidR="00FC522F" w:rsidRPr="00EC6D6B" w:rsidTr="00FC522F">
        <w:trPr>
          <w:trHeight w:val="680"/>
          <w:jc w:val="center"/>
        </w:trPr>
        <w:tc>
          <w:tcPr>
            <w:tcW w:w="1737" w:type="dxa"/>
            <w:tcBorders>
              <w:top w:val="nil"/>
              <w:left w:val="single" w:sz="4" w:space="0" w:color="auto"/>
              <w:bottom w:val="single" w:sz="4" w:space="0" w:color="auto"/>
              <w:right w:val="single" w:sz="4" w:space="0" w:color="auto"/>
            </w:tcBorders>
            <w:shd w:val="clear" w:color="auto" w:fill="auto"/>
            <w:hideMark/>
          </w:tcPr>
          <w:p w:rsidR="00FC522F" w:rsidRPr="00EC6D6B" w:rsidRDefault="00FC522F" w:rsidP="00FC522F">
            <w:pPr>
              <w:rPr>
                <w:rFonts w:ascii="Arial" w:hAnsi="Arial" w:cs="Arial"/>
                <w:b/>
                <w:bCs/>
                <w:sz w:val="16"/>
                <w:szCs w:val="16"/>
              </w:rPr>
            </w:pPr>
            <w:r w:rsidRPr="00EC6D6B">
              <w:rPr>
                <w:rFonts w:ascii="Arial" w:hAnsi="Arial" w:cs="Arial"/>
                <w:b/>
                <w:bCs/>
                <w:sz w:val="16"/>
                <w:szCs w:val="16"/>
              </w:rPr>
              <w:t>F.S.7.03.07 Impianti ed attrezzature</w:t>
            </w:r>
          </w:p>
        </w:tc>
        <w:tc>
          <w:tcPr>
            <w:tcW w:w="2020" w:type="dxa"/>
            <w:tcBorders>
              <w:top w:val="nil"/>
              <w:left w:val="nil"/>
              <w:bottom w:val="single" w:sz="4" w:space="0" w:color="auto"/>
              <w:right w:val="single" w:sz="4" w:space="0" w:color="auto"/>
            </w:tcBorders>
            <w:shd w:val="clear" w:color="auto" w:fill="auto"/>
            <w:hideMark/>
          </w:tcPr>
          <w:p w:rsidR="00FC522F" w:rsidRPr="00EC6D6B" w:rsidRDefault="00FC522F" w:rsidP="00FC522F">
            <w:pPr>
              <w:rPr>
                <w:rFonts w:ascii="Arial" w:hAnsi="Arial" w:cs="Arial"/>
                <w:b/>
                <w:bCs/>
                <w:sz w:val="16"/>
                <w:szCs w:val="16"/>
              </w:rPr>
            </w:pPr>
            <w:r w:rsidRPr="00EC6D6B">
              <w:rPr>
                <w:rFonts w:ascii="Arial" w:hAnsi="Arial" w:cs="Arial"/>
                <w:b/>
                <w:bCs/>
                <w:sz w:val="16"/>
                <w:szCs w:val="16"/>
              </w:rPr>
              <w:t>Adeguamento rete dati e fonia Isolato 47</w:t>
            </w:r>
          </w:p>
        </w:tc>
        <w:tc>
          <w:tcPr>
            <w:tcW w:w="1720" w:type="dxa"/>
            <w:tcBorders>
              <w:top w:val="nil"/>
              <w:left w:val="nil"/>
              <w:bottom w:val="single" w:sz="4" w:space="0" w:color="auto"/>
              <w:right w:val="single" w:sz="4" w:space="0" w:color="auto"/>
            </w:tcBorders>
            <w:shd w:val="clear" w:color="auto" w:fill="auto"/>
            <w:noWrap/>
            <w:hideMark/>
          </w:tcPr>
          <w:p w:rsidR="00FC522F" w:rsidRPr="00EC6D6B" w:rsidRDefault="00FC522F" w:rsidP="00FC522F">
            <w:pPr>
              <w:jc w:val="right"/>
              <w:rPr>
                <w:rFonts w:ascii="Arial" w:hAnsi="Arial" w:cs="Arial"/>
                <w:b/>
                <w:bCs/>
                <w:sz w:val="16"/>
                <w:szCs w:val="16"/>
              </w:rPr>
            </w:pPr>
            <w:r w:rsidRPr="00EC6D6B">
              <w:rPr>
                <w:rFonts w:ascii="Arial" w:hAnsi="Arial" w:cs="Arial"/>
                <w:b/>
                <w:bCs/>
                <w:sz w:val="16"/>
                <w:szCs w:val="16"/>
              </w:rPr>
              <w:t>15.000,00</w:t>
            </w:r>
          </w:p>
        </w:tc>
        <w:tc>
          <w:tcPr>
            <w:tcW w:w="2019" w:type="dxa"/>
            <w:tcBorders>
              <w:top w:val="nil"/>
              <w:left w:val="nil"/>
              <w:bottom w:val="single" w:sz="4" w:space="0" w:color="auto"/>
              <w:right w:val="single" w:sz="4" w:space="0" w:color="auto"/>
            </w:tcBorders>
            <w:shd w:val="clear" w:color="auto" w:fill="auto"/>
            <w:hideMark/>
          </w:tcPr>
          <w:p w:rsidR="00FC522F" w:rsidRPr="00EC6D6B" w:rsidRDefault="00FC522F" w:rsidP="00FC522F">
            <w:pPr>
              <w:rPr>
                <w:rFonts w:ascii="Arial" w:hAnsi="Arial" w:cs="Arial"/>
                <w:b/>
                <w:bCs/>
                <w:sz w:val="16"/>
                <w:szCs w:val="16"/>
              </w:rPr>
            </w:pPr>
            <w:r w:rsidRPr="00EC6D6B">
              <w:rPr>
                <w:rFonts w:ascii="Arial" w:hAnsi="Arial" w:cs="Arial"/>
                <w:b/>
                <w:bCs/>
                <w:sz w:val="16"/>
                <w:szCs w:val="16"/>
              </w:rPr>
              <w:t>Settore Rete Dati e Fonia</w:t>
            </w:r>
          </w:p>
        </w:tc>
        <w:tc>
          <w:tcPr>
            <w:tcW w:w="2434" w:type="dxa"/>
            <w:tcBorders>
              <w:top w:val="nil"/>
              <w:left w:val="nil"/>
              <w:bottom w:val="single" w:sz="4" w:space="0" w:color="auto"/>
              <w:right w:val="single" w:sz="4" w:space="0" w:color="auto"/>
            </w:tcBorders>
            <w:shd w:val="clear" w:color="auto" w:fill="auto"/>
            <w:hideMark/>
          </w:tcPr>
          <w:p w:rsidR="00FC522F" w:rsidRPr="00EC6D6B" w:rsidRDefault="00FC522F" w:rsidP="00FC522F">
            <w:pPr>
              <w:rPr>
                <w:rFonts w:ascii="Arial" w:hAnsi="Arial" w:cs="Arial"/>
                <w:b/>
                <w:bCs/>
                <w:sz w:val="16"/>
                <w:szCs w:val="16"/>
              </w:rPr>
            </w:pPr>
            <w:r w:rsidRPr="00EC6D6B">
              <w:rPr>
                <w:rFonts w:ascii="Arial" w:hAnsi="Arial" w:cs="Arial"/>
                <w:b/>
                <w:bCs/>
                <w:sz w:val="16"/>
                <w:szCs w:val="16"/>
              </w:rPr>
              <w:t> </w:t>
            </w:r>
          </w:p>
        </w:tc>
        <w:tc>
          <w:tcPr>
            <w:tcW w:w="2430" w:type="dxa"/>
            <w:tcBorders>
              <w:top w:val="nil"/>
              <w:left w:val="nil"/>
              <w:bottom w:val="single" w:sz="4" w:space="0" w:color="auto"/>
              <w:right w:val="single" w:sz="4" w:space="0" w:color="auto"/>
            </w:tcBorders>
            <w:shd w:val="clear" w:color="auto" w:fill="auto"/>
            <w:hideMark/>
          </w:tcPr>
          <w:p w:rsidR="00FC522F" w:rsidRPr="00EC6D6B" w:rsidRDefault="00FC522F" w:rsidP="00FC522F">
            <w:pPr>
              <w:rPr>
                <w:rFonts w:ascii="Arial" w:hAnsi="Arial" w:cs="Arial"/>
                <w:b/>
                <w:bCs/>
                <w:sz w:val="16"/>
                <w:szCs w:val="16"/>
              </w:rPr>
            </w:pPr>
            <w:r w:rsidRPr="00EC6D6B">
              <w:rPr>
                <w:rFonts w:ascii="Arial" w:hAnsi="Arial" w:cs="Arial"/>
                <w:b/>
                <w:bCs/>
                <w:sz w:val="16"/>
                <w:szCs w:val="16"/>
              </w:rPr>
              <w:t>2014</w:t>
            </w:r>
          </w:p>
        </w:tc>
      </w:tr>
      <w:tr w:rsidR="00FC522F" w:rsidRPr="00EC6D6B" w:rsidTr="00FC522F">
        <w:trPr>
          <w:trHeight w:val="680"/>
          <w:jc w:val="center"/>
        </w:trPr>
        <w:tc>
          <w:tcPr>
            <w:tcW w:w="1737" w:type="dxa"/>
            <w:tcBorders>
              <w:top w:val="nil"/>
              <w:left w:val="single" w:sz="4" w:space="0" w:color="auto"/>
              <w:bottom w:val="single" w:sz="4" w:space="0" w:color="auto"/>
              <w:right w:val="single" w:sz="4" w:space="0" w:color="auto"/>
            </w:tcBorders>
            <w:shd w:val="clear" w:color="auto" w:fill="auto"/>
            <w:hideMark/>
          </w:tcPr>
          <w:p w:rsidR="00FC522F" w:rsidRPr="00EC6D6B" w:rsidRDefault="00FC522F" w:rsidP="00FC522F">
            <w:pPr>
              <w:rPr>
                <w:rFonts w:ascii="Arial" w:hAnsi="Arial" w:cs="Arial"/>
                <w:b/>
                <w:bCs/>
                <w:sz w:val="16"/>
                <w:szCs w:val="16"/>
              </w:rPr>
            </w:pPr>
            <w:r w:rsidRPr="00EC6D6B">
              <w:rPr>
                <w:rFonts w:ascii="Arial" w:hAnsi="Arial" w:cs="Arial"/>
                <w:b/>
                <w:bCs/>
                <w:sz w:val="16"/>
                <w:szCs w:val="16"/>
              </w:rPr>
              <w:t>F.S.7.03.07 Impianti ed attrezzature</w:t>
            </w:r>
          </w:p>
        </w:tc>
        <w:tc>
          <w:tcPr>
            <w:tcW w:w="2020" w:type="dxa"/>
            <w:tcBorders>
              <w:top w:val="nil"/>
              <w:left w:val="nil"/>
              <w:bottom w:val="single" w:sz="4" w:space="0" w:color="auto"/>
              <w:right w:val="single" w:sz="4" w:space="0" w:color="auto"/>
            </w:tcBorders>
            <w:shd w:val="clear" w:color="auto" w:fill="auto"/>
            <w:hideMark/>
          </w:tcPr>
          <w:p w:rsidR="00FC522F" w:rsidRPr="00305E4F" w:rsidRDefault="00FC522F" w:rsidP="00FC522F">
            <w:pPr>
              <w:rPr>
                <w:rFonts w:ascii="Arial" w:hAnsi="Arial" w:cs="Arial"/>
                <w:b/>
                <w:bCs/>
                <w:sz w:val="16"/>
                <w:szCs w:val="16"/>
              </w:rPr>
            </w:pPr>
            <w:r w:rsidRPr="00305E4F">
              <w:rPr>
                <w:rFonts w:ascii="Arial" w:hAnsi="Arial" w:cs="Arial"/>
                <w:b/>
                <w:bCs/>
                <w:sz w:val="16"/>
                <w:szCs w:val="16"/>
              </w:rPr>
              <w:t xml:space="preserve">Adeguamento rete dati e fonia </w:t>
            </w:r>
            <w:proofErr w:type="spellStart"/>
            <w:r w:rsidRPr="00305E4F">
              <w:rPr>
                <w:rFonts w:ascii="Arial" w:hAnsi="Arial" w:cs="Arial"/>
                <w:b/>
                <w:bCs/>
                <w:sz w:val="16"/>
                <w:szCs w:val="16"/>
              </w:rPr>
              <w:t>Japigia</w:t>
            </w:r>
            <w:proofErr w:type="spellEnd"/>
          </w:p>
        </w:tc>
        <w:tc>
          <w:tcPr>
            <w:tcW w:w="1720" w:type="dxa"/>
            <w:tcBorders>
              <w:top w:val="nil"/>
              <w:left w:val="nil"/>
              <w:bottom w:val="single" w:sz="4" w:space="0" w:color="auto"/>
              <w:right w:val="single" w:sz="4" w:space="0" w:color="auto"/>
            </w:tcBorders>
            <w:shd w:val="clear" w:color="auto" w:fill="auto"/>
            <w:noWrap/>
            <w:hideMark/>
          </w:tcPr>
          <w:p w:rsidR="00FC522F" w:rsidRPr="00EC6D6B" w:rsidRDefault="00FC522F" w:rsidP="00FC522F">
            <w:pPr>
              <w:jc w:val="right"/>
              <w:rPr>
                <w:rFonts w:ascii="Arial" w:hAnsi="Arial" w:cs="Arial"/>
                <w:b/>
                <w:bCs/>
                <w:sz w:val="16"/>
                <w:szCs w:val="16"/>
              </w:rPr>
            </w:pPr>
            <w:r w:rsidRPr="00EC6D6B">
              <w:rPr>
                <w:rFonts w:ascii="Arial" w:hAnsi="Arial" w:cs="Arial"/>
                <w:b/>
                <w:bCs/>
                <w:sz w:val="16"/>
                <w:szCs w:val="16"/>
              </w:rPr>
              <w:t>40.000,00</w:t>
            </w:r>
          </w:p>
        </w:tc>
        <w:tc>
          <w:tcPr>
            <w:tcW w:w="2019" w:type="dxa"/>
            <w:tcBorders>
              <w:top w:val="nil"/>
              <w:left w:val="nil"/>
              <w:bottom w:val="single" w:sz="4" w:space="0" w:color="auto"/>
              <w:right w:val="single" w:sz="4" w:space="0" w:color="auto"/>
            </w:tcBorders>
            <w:shd w:val="clear" w:color="auto" w:fill="auto"/>
            <w:hideMark/>
          </w:tcPr>
          <w:p w:rsidR="00FC522F" w:rsidRPr="00EC6D6B" w:rsidRDefault="00FC522F" w:rsidP="00FC522F">
            <w:pPr>
              <w:rPr>
                <w:rFonts w:ascii="Arial" w:hAnsi="Arial" w:cs="Arial"/>
                <w:b/>
                <w:bCs/>
                <w:sz w:val="16"/>
                <w:szCs w:val="16"/>
              </w:rPr>
            </w:pPr>
            <w:r w:rsidRPr="00EC6D6B">
              <w:rPr>
                <w:rFonts w:ascii="Arial" w:hAnsi="Arial" w:cs="Arial"/>
                <w:b/>
                <w:bCs/>
                <w:sz w:val="16"/>
                <w:szCs w:val="16"/>
              </w:rPr>
              <w:t>Settore Rete Dati e Fonia</w:t>
            </w:r>
          </w:p>
        </w:tc>
        <w:tc>
          <w:tcPr>
            <w:tcW w:w="2434" w:type="dxa"/>
            <w:tcBorders>
              <w:top w:val="nil"/>
              <w:left w:val="nil"/>
              <w:bottom w:val="single" w:sz="4" w:space="0" w:color="auto"/>
              <w:right w:val="single" w:sz="4" w:space="0" w:color="auto"/>
            </w:tcBorders>
            <w:shd w:val="clear" w:color="auto" w:fill="auto"/>
            <w:hideMark/>
          </w:tcPr>
          <w:p w:rsidR="00FC522F" w:rsidRPr="00EC6D6B" w:rsidRDefault="00FC522F" w:rsidP="00FC522F">
            <w:pPr>
              <w:rPr>
                <w:rFonts w:ascii="Arial" w:hAnsi="Arial" w:cs="Arial"/>
                <w:b/>
                <w:bCs/>
                <w:sz w:val="16"/>
                <w:szCs w:val="16"/>
              </w:rPr>
            </w:pPr>
            <w:r w:rsidRPr="00EC6D6B">
              <w:rPr>
                <w:rFonts w:ascii="Arial" w:hAnsi="Arial" w:cs="Arial"/>
                <w:b/>
                <w:bCs/>
                <w:sz w:val="16"/>
                <w:szCs w:val="16"/>
              </w:rPr>
              <w:t> </w:t>
            </w:r>
          </w:p>
        </w:tc>
        <w:tc>
          <w:tcPr>
            <w:tcW w:w="2430" w:type="dxa"/>
            <w:tcBorders>
              <w:top w:val="nil"/>
              <w:left w:val="nil"/>
              <w:bottom w:val="single" w:sz="4" w:space="0" w:color="auto"/>
              <w:right w:val="single" w:sz="4" w:space="0" w:color="auto"/>
            </w:tcBorders>
            <w:shd w:val="clear" w:color="auto" w:fill="auto"/>
            <w:hideMark/>
          </w:tcPr>
          <w:p w:rsidR="00FC522F" w:rsidRPr="00EC6D6B" w:rsidRDefault="00FC522F" w:rsidP="00FC522F">
            <w:pPr>
              <w:rPr>
                <w:rFonts w:ascii="Arial" w:hAnsi="Arial" w:cs="Arial"/>
                <w:b/>
                <w:bCs/>
                <w:sz w:val="16"/>
                <w:szCs w:val="16"/>
              </w:rPr>
            </w:pPr>
            <w:r w:rsidRPr="00EC6D6B">
              <w:rPr>
                <w:rFonts w:ascii="Arial" w:hAnsi="Arial" w:cs="Arial"/>
                <w:b/>
                <w:bCs/>
                <w:sz w:val="16"/>
                <w:szCs w:val="16"/>
              </w:rPr>
              <w:t>2014-2015</w:t>
            </w:r>
          </w:p>
        </w:tc>
      </w:tr>
      <w:tr w:rsidR="00FC522F" w:rsidRPr="00EC6D6B" w:rsidTr="00FC522F">
        <w:trPr>
          <w:trHeight w:val="680"/>
          <w:jc w:val="center"/>
        </w:trPr>
        <w:tc>
          <w:tcPr>
            <w:tcW w:w="1737" w:type="dxa"/>
            <w:tcBorders>
              <w:top w:val="nil"/>
              <w:left w:val="single" w:sz="4" w:space="0" w:color="auto"/>
              <w:bottom w:val="single" w:sz="4" w:space="0" w:color="auto"/>
              <w:right w:val="single" w:sz="4" w:space="0" w:color="auto"/>
            </w:tcBorders>
            <w:shd w:val="clear" w:color="auto" w:fill="auto"/>
            <w:hideMark/>
          </w:tcPr>
          <w:p w:rsidR="00FC522F" w:rsidRPr="00EC6D6B" w:rsidRDefault="00FC522F" w:rsidP="00FC522F">
            <w:pPr>
              <w:rPr>
                <w:rFonts w:ascii="Arial" w:hAnsi="Arial" w:cs="Arial"/>
                <w:b/>
                <w:bCs/>
                <w:sz w:val="16"/>
                <w:szCs w:val="16"/>
              </w:rPr>
            </w:pPr>
            <w:r w:rsidRPr="00EC6D6B">
              <w:rPr>
                <w:rFonts w:ascii="Arial" w:hAnsi="Arial" w:cs="Arial"/>
                <w:b/>
                <w:bCs/>
                <w:sz w:val="16"/>
                <w:szCs w:val="16"/>
              </w:rPr>
              <w:t>F.S.7.03.07 Impianti ed attrezzature</w:t>
            </w:r>
          </w:p>
        </w:tc>
        <w:tc>
          <w:tcPr>
            <w:tcW w:w="2020" w:type="dxa"/>
            <w:tcBorders>
              <w:top w:val="nil"/>
              <w:left w:val="nil"/>
              <w:bottom w:val="single" w:sz="4" w:space="0" w:color="auto"/>
              <w:right w:val="single" w:sz="4" w:space="0" w:color="auto"/>
            </w:tcBorders>
            <w:shd w:val="clear" w:color="auto" w:fill="auto"/>
            <w:hideMark/>
          </w:tcPr>
          <w:p w:rsidR="00FC522F" w:rsidRPr="00EC6D6B" w:rsidRDefault="00FC522F" w:rsidP="00FC522F">
            <w:pPr>
              <w:rPr>
                <w:rFonts w:ascii="Arial" w:hAnsi="Arial" w:cs="Arial"/>
                <w:b/>
                <w:bCs/>
                <w:sz w:val="16"/>
                <w:szCs w:val="16"/>
              </w:rPr>
            </w:pPr>
            <w:r w:rsidRPr="00EC6D6B">
              <w:rPr>
                <w:rFonts w:ascii="Arial" w:hAnsi="Arial" w:cs="Arial"/>
                <w:b/>
                <w:bCs/>
                <w:sz w:val="16"/>
                <w:szCs w:val="16"/>
              </w:rPr>
              <w:t>Adeguamento rete dati e fonia Amministrazione Centrale</w:t>
            </w:r>
          </w:p>
        </w:tc>
        <w:tc>
          <w:tcPr>
            <w:tcW w:w="1720" w:type="dxa"/>
            <w:tcBorders>
              <w:top w:val="nil"/>
              <w:left w:val="nil"/>
              <w:bottom w:val="single" w:sz="4" w:space="0" w:color="auto"/>
              <w:right w:val="single" w:sz="4" w:space="0" w:color="auto"/>
            </w:tcBorders>
            <w:shd w:val="clear" w:color="auto" w:fill="auto"/>
            <w:noWrap/>
            <w:hideMark/>
          </w:tcPr>
          <w:p w:rsidR="00FC522F" w:rsidRPr="00EC6D6B" w:rsidRDefault="00FC522F" w:rsidP="00FC522F">
            <w:pPr>
              <w:jc w:val="right"/>
              <w:rPr>
                <w:rFonts w:ascii="Arial" w:hAnsi="Arial" w:cs="Arial"/>
                <w:b/>
                <w:bCs/>
                <w:sz w:val="16"/>
                <w:szCs w:val="16"/>
              </w:rPr>
            </w:pPr>
            <w:r w:rsidRPr="00EC6D6B">
              <w:rPr>
                <w:rFonts w:ascii="Arial" w:hAnsi="Arial" w:cs="Arial"/>
                <w:b/>
                <w:bCs/>
                <w:sz w:val="16"/>
                <w:szCs w:val="16"/>
              </w:rPr>
              <w:t>30.000,00</w:t>
            </w:r>
          </w:p>
        </w:tc>
        <w:tc>
          <w:tcPr>
            <w:tcW w:w="2019" w:type="dxa"/>
            <w:tcBorders>
              <w:top w:val="nil"/>
              <w:left w:val="nil"/>
              <w:bottom w:val="single" w:sz="4" w:space="0" w:color="auto"/>
              <w:right w:val="single" w:sz="4" w:space="0" w:color="auto"/>
            </w:tcBorders>
            <w:shd w:val="clear" w:color="auto" w:fill="auto"/>
            <w:hideMark/>
          </w:tcPr>
          <w:p w:rsidR="00FC522F" w:rsidRPr="00EC6D6B" w:rsidRDefault="00FC522F" w:rsidP="00FC522F">
            <w:pPr>
              <w:rPr>
                <w:rFonts w:ascii="Arial" w:hAnsi="Arial" w:cs="Arial"/>
                <w:b/>
                <w:bCs/>
                <w:sz w:val="16"/>
                <w:szCs w:val="16"/>
              </w:rPr>
            </w:pPr>
            <w:r w:rsidRPr="00EC6D6B">
              <w:rPr>
                <w:rFonts w:ascii="Arial" w:hAnsi="Arial" w:cs="Arial"/>
                <w:b/>
                <w:bCs/>
                <w:sz w:val="16"/>
                <w:szCs w:val="16"/>
              </w:rPr>
              <w:t>Settore Rete Dati e Fonia</w:t>
            </w:r>
          </w:p>
        </w:tc>
        <w:tc>
          <w:tcPr>
            <w:tcW w:w="2434" w:type="dxa"/>
            <w:tcBorders>
              <w:top w:val="nil"/>
              <w:left w:val="nil"/>
              <w:bottom w:val="single" w:sz="4" w:space="0" w:color="auto"/>
              <w:right w:val="single" w:sz="4" w:space="0" w:color="auto"/>
            </w:tcBorders>
            <w:shd w:val="clear" w:color="auto" w:fill="auto"/>
            <w:vAlign w:val="center"/>
            <w:hideMark/>
          </w:tcPr>
          <w:p w:rsidR="00FC522F" w:rsidRPr="00EC6D6B" w:rsidRDefault="00FC522F" w:rsidP="00FC522F">
            <w:pPr>
              <w:jc w:val="center"/>
              <w:rPr>
                <w:rFonts w:ascii="Arial" w:hAnsi="Arial" w:cs="Arial"/>
                <w:sz w:val="16"/>
                <w:szCs w:val="16"/>
              </w:rPr>
            </w:pPr>
            <w:r w:rsidRPr="00EC6D6B">
              <w:rPr>
                <w:rFonts w:ascii="Arial" w:hAnsi="Arial" w:cs="Arial"/>
                <w:sz w:val="16"/>
                <w:szCs w:val="16"/>
              </w:rPr>
              <w:t> </w:t>
            </w:r>
          </w:p>
        </w:tc>
        <w:tc>
          <w:tcPr>
            <w:tcW w:w="2430" w:type="dxa"/>
            <w:tcBorders>
              <w:top w:val="nil"/>
              <w:left w:val="nil"/>
              <w:bottom w:val="single" w:sz="4" w:space="0" w:color="auto"/>
              <w:right w:val="single" w:sz="4" w:space="0" w:color="auto"/>
            </w:tcBorders>
            <w:shd w:val="clear" w:color="auto" w:fill="auto"/>
            <w:hideMark/>
          </w:tcPr>
          <w:p w:rsidR="00FC522F" w:rsidRPr="00EC6D6B" w:rsidRDefault="00FC522F" w:rsidP="00FC522F">
            <w:pPr>
              <w:rPr>
                <w:rFonts w:ascii="Arial" w:hAnsi="Arial" w:cs="Arial"/>
                <w:b/>
                <w:bCs/>
                <w:sz w:val="16"/>
                <w:szCs w:val="16"/>
              </w:rPr>
            </w:pPr>
            <w:r w:rsidRPr="00EC6D6B">
              <w:rPr>
                <w:rFonts w:ascii="Arial" w:hAnsi="Arial" w:cs="Arial"/>
                <w:b/>
                <w:bCs/>
                <w:sz w:val="16"/>
                <w:szCs w:val="16"/>
              </w:rPr>
              <w:t>2014-2015</w:t>
            </w:r>
          </w:p>
        </w:tc>
      </w:tr>
      <w:tr w:rsidR="00FC522F" w:rsidRPr="00EC6D6B" w:rsidTr="00FC522F">
        <w:trPr>
          <w:trHeight w:val="680"/>
          <w:jc w:val="center"/>
        </w:trPr>
        <w:tc>
          <w:tcPr>
            <w:tcW w:w="1737" w:type="dxa"/>
            <w:tcBorders>
              <w:top w:val="nil"/>
              <w:left w:val="nil"/>
              <w:bottom w:val="nil"/>
              <w:right w:val="nil"/>
            </w:tcBorders>
            <w:shd w:val="clear" w:color="auto" w:fill="auto"/>
            <w:vAlign w:val="center"/>
            <w:hideMark/>
          </w:tcPr>
          <w:p w:rsidR="00FC522F" w:rsidRPr="00EC6D6B" w:rsidRDefault="00FC522F" w:rsidP="00FC522F">
            <w:pPr>
              <w:jc w:val="center"/>
              <w:rPr>
                <w:rFonts w:ascii="Arial" w:hAnsi="Arial" w:cs="Arial"/>
                <w:sz w:val="20"/>
              </w:rPr>
            </w:pPr>
          </w:p>
        </w:tc>
        <w:tc>
          <w:tcPr>
            <w:tcW w:w="2020" w:type="dxa"/>
            <w:tcBorders>
              <w:top w:val="nil"/>
              <w:left w:val="nil"/>
              <w:bottom w:val="nil"/>
              <w:right w:val="nil"/>
            </w:tcBorders>
            <w:shd w:val="clear" w:color="auto" w:fill="auto"/>
            <w:vAlign w:val="center"/>
            <w:hideMark/>
          </w:tcPr>
          <w:p w:rsidR="00FC522F" w:rsidRPr="00EC6D6B" w:rsidRDefault="00FC522F" w:rsidP="00FC522F">
            <w:pPr>
              <w:jc w:val="right"/>
              <w:rPr>
                <w:rFonts w:ascii="Arial" w:hAnsi="Arial" w:cs="Arial"/>
                <w:b/>
                <w:bCs/>
                <w:sz w:val="20"/>
              </w:rPr>
            </w:pPr>
            <w:r w:rsidRPr="00EC6D6B">
              <w:rPr>
                <w:rFonts w:ascii="Arial" w:hAnsi="Arial" w:cs="Arial"/>
                <w:b/>
                <w:bCs/>
                <w:sz w:val="20"/>
              </w:rPr>
              <w:t>Totale</w:t>
            </w:r>
          </w:p>
        </w:tc>
        <w:tc>
          <w:tcPr>
            <w:tcW w:w="1720" w:type="dxa"/>
            <w:tcBorders>
              <w:top w:val="nil"/>
              <w:left w:val="nil"/>
              <w:bottom w:val="nil"/>
              <w:right w:val="nil"/>
            </w:tcBorders>
            <w:shd w:val="clear" w:color="auto" w:fill="auto"/>
            <w:vAlign w:val="center"/>
            <w:hideMark/>
          </w:tcPr>
          <w:p w:rsidR="00FC522F" w:rsidRPr="00EC6D6B" w:rsidRDefault="00FC522F" w:rsidP="00FC522F">
            <w:pPr>
              <w:jc w:val="center"/>
              <w:rPr>
                <w:rFonts w:ascii="Arial" w:hAnsi="Arial" w:cs="Arial"/>
                <w:b/>
                <w:bCs/>
                <w:sz w:val="16"/>
                <w:szCs w:val="16"/>
              </w:rPr>
            </w:pPr>
            <w:r w:rsidRPr="00EC6D6B">
              <w:rPr>
                <w:rFonts w:ascii="Arial" w:hAnsi="Arial" w:cs="Arial"/>
                <w:b/>
                <w:bCs/>
                <w:sz w:val="16"/>
                <w:szCs w:val="16"/>
              </w:rPr>
              <w:t xml:space="preserve">                 </w:t>
            </w:r>
            <w:r>
              <w:rPr>
                <w:rFonts w:ascii="Arial" w:hAnsi="Arial" w:cs="Arial"/>
                <w:b/>
                <w:bCs/>
                <w:sz w:val="16"/>
                <w:szCs w:val="16"/>
              </w:rPr>
              <w:t>103</w:t>
            </w:r>
            <w:r w:rsidRPr="00EC6D6B">
              <w:rPr>
                <w:rFonts w:ascii="Arial" w:hAnsi="Arial" w:cs="Arial"/>
                <w:b/>
                <w:bCs/>
                <w:sz w:val="16"/>
                <w:szCs w:val="16"/>
              </w:rPr>
              <w:t xml:space="preserve">.000,00 </w:t>
            </w:r>
          </w:p>
        </w:tc>
        <w:tc>
          <w:tcPr>
            <w:tcW w:w="2019" w:type="dxa"/>
            <w:tcBorders>
              <w:top w:val="nil"/>
              <w:left w:val="nil"/>
              <w:bottom w:val="nil"/>
              <w:right w:val="nil"/>
            </w:tcBorders>
            <w:shd w:val="clear" w:color="auto" w:fill="auto"/>
            <w:vAlign w:val="center"/>
            <w:hideMark/>
          </w:tcPr>
          <w:p w:rsidR="00FC522F" w:rsidRPr="00EC6D6B" w:rsidRDefault="00FC522F" w:rsidP="00FC522F">
            <w:pPr>
              <w:jc w:val="center"/>
              <w:rPr>
                <w:rFonts w:ascii="Arial" w:hAnsi="Arial" w:cs="Arial"/>
                <w:sz w:val="20"/>
              </w:rPr>
            </w:pPr>
          </w:p>
        </w:tc>
        <w:tc>
          <w:tcPr>
            <w:tcW w:w="2434" w:type="dxa"/>
            <w:tcBorders>
              <w:top w:val="nil"/>
              <w:left w:val="nil"/>
              <w:bottom w:val="nil"/>
              <w:right w:val="nil"/>
            </w:tcBorders>
            <w:shd w:val="clear" w:color="auto" w:fill="auto"/>
            <w:vAlign w:val="center"/>
            <w:hideMark/>
          </w:tcPr>
          <w:p w:rsidR="00FC522F" w:rsidRPr="00EC6D6B" w:rsidRDefault="00FC522F" w:rsidP="00FC522F">
            <w:pPr>
              <w:jc w:val="center"/>
              <w:rPr>
                <w:rFonts w:ascii="Arial" w:hAnsi="Arial" w:cs="Arial"/>
                <w:sz w:val="20"/>
              </w:rPr>
            </w:pPr>
          </w:p>
        </w:tc>
        <w:tc>
          <w:tcPr>
            <w:tcW w:w="2430" w:type="dxa"/>
            <w:tcBorders>
              <w:top w:val="nil"/>
              <w:left w:val="nil"/>
              <w:bottom w:val="nil"/>
              <w:right w:val="nil"/>
            </w:tcBorders>
            <w:shd w:val="clear" w:color="auto" w:fill="auto"/>
            <w:vAlign w:val="center"/>
            <w:hideMark/>
          </w:tcPr>
          <w:p w:rsidR="00FC522F" w:rsidRPr="00EC6D6B" w:rsidRDefault="00FC522F" w:rsidP="00FC522F">
            <w:pPr>
              <w:jc w:val="center"/>
              <w:rPr>
                <w:rFonts w:ascii="Arial" w:hAnsi="Arial" w:cs="Arial"/>
                <w:sz w:val="20"/>
              </w:rPr>
            </w:pPr>
          </w:p>
        </w:tc>
      </w:tr>
    </w:tbl>
    <w:p w:rsidR="002047B0" w:rsidRDefault="002047B0" w:rsidP="00FC522F">
      <w:pPr>
        <w:spacing w:line="360" w:lineRule="auto"/>
        <w:jc w:val="both"/>
        <w:sectPr w:rsidR="002047B0" w:rsidSect="002047B0">
          <w:pgSz w:w="16838" w:h="11906" w:orient="landscape"/>
          <w:pgMar w:top="1021" w:right="1134" w:bottom="849"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C522F" w:rsidRDefault="00FC522F" w:rsidP="00FC522F">
      <w:pPr>
        <w:spacing w:line="360" w:lineRule="auto"/>
        <w:jc w:val="both"/>
      </w:pPr>
    </w:p>
    <w:p w:rsidR="00FC522F" w:rsidRPr="0062546A" w:rsidRDefault="00FC522F" w:rsidP="00FC522F">
      <w:pPr>
        <w:spacing w:line="360" w:lineRule="auto"/>
        <w:rPr>
          <w:b/>
          <w:i/>
          <w:szCs w:val="22"/>
        </w:rPr>
      </w:pPr>
      <w:r w:rsidRPr="0062546A">
        <w:rPr>
          <w:b/>
          <w:i/>
          <w:szCs w:val="22"/>
        </w:rPr>
        <w:t>Aggiornamento del personale</w:t>
      </w:r>
    </w:p>
    <w:p w:rsidR="00FC522F" w:rsidRPr="00DC63D4" w:rsidRDefault="00FC522F" w:rsidP="00FC522F">
      <w:pPr>
        <w:spacing w:line="360" w:lineRule="auto"/>
        <w:jc w:val="both"/>
        <w:rPr>
          <w:szCs w:val="22"/>
        </w:rPr>
      </w:pPr>
      <w:r>
        <w:rPr>
          <w:szCs w:val="22"/>
        </w:rPr>
        <w:t>L'attività di formazione/aggiornamento,</w:t>
      </w:r>
      <w:r w:rsidRPr="00DC63D4">
        <w:rPr>
          <w:szCs w:val="22"/>
        </w:rPr>
        <w:t xml:space="preserve"> in coerenza con le esigenze organizzative e con i cambiamenti del contesto di riferimento, si propone di accrescere le conoscenze e le capacità individu</w:t>
      </w:r>
      <w:r>
        <w:rPr>
          <w:szCs w:val="22"/>
        </w:rPr>
        <w:t xml:space="preserve">ali con l’obiettivo di fornire </w:t>
      </w:r>
      <w:r w:rsidRPr="00DC63D4">
        <w:rPr>
          <w:szCs w:val="22"/>
        </w:rPr>
        <w:t>proposte e risposte formative mirate e orientate a sviluppare la professionalità.</w:t>
      </w:r>
    </w:p>
    <w:p w:rsidR="00FC522F" w:rsidRPr="00DC63D4" w:rsidRDefault="00FC522F" w:rsidP="00FC522F">
      <w:pPr>
        <w:spacing w:line="360" w:lineRule="auto"/>
        <w:jc w:val="both"/>
        <w:rPr>
          <w:szCs w:val="22"/>
        </w:rPr>
      </w:pPr>
      <w:r>
        <w:rPr>
          <w:szCs w:val="22"/>
        </w:rPr>
        <w:t xml:space="preserve">La proposta di finanziamento </w:t>
      </w:r>
      <w:r w:rsidRPr="00DC63D4">
        <w:rPr>
          <w:szCs w:val="22"/>
        </w:rPr>
        <w:t>evide</w:t>
      </w:r>
      <w:r>
        <w:rPr>
          <w:szCs w:val="22"/>
        </w:rPr>
        <w:t xml:space="preserve">nzia la necessità di concludere </w:t>
      </w:r>
      <w:r w:rsidRPr="00DC63D4">
        <w:rPr>
          <w:szCs w:val="22"/>
        </w:rPr>
        <w:t>i percorsi formativi già avviati</w:t>
      </w:r>
      <w:r>
        <w:rPr>
          <w:szCs w:val="22"/>
        </w:rPr>
        <w:t>,</w:t>
      </w:r>
      <w:r w:rsidRPr="00DC63D4">
        <w:rPr>
          <w:szCs w:val="22"/>
        </w:rPr>
        <w:t xml:space="preserve"> </w:t>
      </w:r>
      <w:r>
        <w:rPr>
          <w:szCs w:val="22"/>
        </w:rPr>
        <w:t xml:space="preserve">come gli interventi formativi sul </w:t>
      </w:r>
      <w:r w:rsidRPr="00DC63D4">
        <w:rPr>
          <w:szCs w:val="22"/>
        </w:rPr>
        <w:t>sistema di contabilità economico-patrimoniale</w:t>
      </w:r>
      <w:r>
        <w:rPr>
          <w:szCs w:val="22"/>
        </w:rPr>
        <w:t>,</w:t>
      </w:r>
      <w:r w:rsidRPr="00DC63D4">
        <w:rPr>
          <w:szCs w:val="22"/>
        </w:rPr>
        <w:t xml:space="preserve"> </w:t>
      </w:r>
      <w:r>
        <w:rPr>
          <w:szCs w:val="22"/>
        </w:rPr>
        <w:t>e di attivarne di nuovi, non previsti, né prevedibili ad inizio d’anno.</w:t>
      </w:r>
    </w:p>
    <w:p w:rsidR="00FC522F" w:rsidRPr="00B11FC8" w:rsidRDefault="00FC522F" w:rsidP="00FC522F">
      <w:pPr>
        <w:spacing w:line="360" w:lineRule="auto"/>
        <w:jc w:val="both"/>
        <w:rPr>
          <w:szCs w:val="22"/>
        </w:rPr>
      </w:pPr>
      <w:r w:rsidRPr="00B11FC8">
        <w:rPr>
          <w:szCs w:val="22"/>
        </w:rPr>
        <w:t>Per quanto riguarda questi ultimi si rappresenta che, con propria Circolare n. 1/2013, il Dipartimento della Funzione Pubblica, considerata l’importanza strategica della formazione quale strumento di prevenzione della corruzione, ha evidenziato la necessità che le Amministrazioni provvedano ad individuare le risorse da destinare alle attività formative programmate nell’ambito del Piano di Formazione del personale a fini di Prevenzione della Corruzione.</w:t>
      </w:r>
    </w:p>
    <w:p w:rsidR="00FC522F" w:rsidRPr="00B11FC8" w:rsidRDefault="00FC522F" w:rsidP="00FC522F">
      <w:pPr>
        <w:spacing w:line="360" w:lineRule="auto"/>
        <w:jc w:val="both"/>
        <w:rPr>
          <w:szCs w:val="22"/>
        </w:rPr>
      </w:pPr>
      <w:r w:rsidRPr="00B11FC8">
        <w:rPr>
          <w:szCs w:val="22"/>
        </w:rPr>
        <w:t xml:space="preserve">Pertanto, al fine di consentire lo svolgimento delle attività formative esposte nel suddetto Piano, si presume di stanziare un importo pari ad € 8.000. </w:t>
      </w:r>
    </w:p>
    <w:p w:rsidR="00FC522F" w:rsidRPr="00B11FC8" w:rsidRDefault="00FC522F" w:rsidP="00FC522F">
      <w:pPr>
        <w:spacing w:line="360" w:lineRule="auto"/>
        <w:jc w:val="both"/>
        <w:rPr>
          <w:szCs w:val="22"/>
        </w:rPr>
      </w:pPr>
      <w:r w:rsidRPr="00B11FC8">
        <w:rPr>
          <w:szCs w:val="22"/>
        </w:rPr>
        <w:t>Va precisato che i percorsi formativi finalizzati alla prevenzione della corruzione costituiscono formazione obbligatoria ai sensi della L. 190/2012: l’assenza di discrezionalità circa l’autorizzazione della spesa relativa colloca tale formazione finalizzata al di fuori dei limiti imposti alle spese di formazione dall’art. 6, comma 13, del D.L. n. 78/2010 (Sezione Regionale di controllo per l’Emilia Romagna della Corte dei Conti - deliberazione n. 276/2013).”</w:t>
      </w:r>
    </w:p>
    <w:p w:rsidR="00FC522F" w:rsidRDefault="00FC522F" w:rsidP="00FC522F">
      <w:pPr>
        <w:spacing w:line="360" w:lineRule="auto"/>
        <w:jc w:val="both"/>
        <w:rPr>
          <w:szCs w:val="22"/>
        </w:rPr>
      </w:pPr>
    </w:p>
    <w:p w:rsidR="00FC522F" w:rsidRPr="00B11FC8" w:rsidRDefault="00FC522F" w:rsidP="00FC522F">
      <w:pPr>
        <w:spacing w:line="360" w:lineRule="auto"/>
        <w:jc w:val="both"/>
        <w:rPr>
          <w:b/>
          <w:i/>
          <w:szCs w:val="22"/>
        </w:rPr>
      </w:pPr>
      <w:r w:rsidRPr="00B11FC8">
        <w:rPr>
          <w:b/>
          <w:i/>
          <w:szCs w:val="22"/>
        </w:rPr>
        <w:t>Organizzazione evento 25° anniversario di Ateneo</w:t>
      </w:r>
    </w:p>
    <w:p w:rsidR="002047B0" w:rsidRDefault="00FC522F" w:rsidP="00FC522F">
      <w:pPr>
        <w:spacing w:line="360" w:lineRule="auto"/>
        <w:jc w:val="both"/>
        <w:rPr>
          <w:szCs w:val="22"/>
        </w:rPr>
        <w:sectPr w:rsidR="002047B0" w:rsidSect="002047B0">
          <w:pgSz w:w="11906" w:h="16838"/>
          <w:pgMar w:top="1134" w:right="849" w:bottom="1134" w:left="102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szCs w:val="22"/>
        </w:rPr>
        <w:t>Ricorre questo anno accademico il</w:t>
      </w:r>
      <w:r w:rsidRPr="000F2BA5">
        <w:rPr>
          <w:szCs w:val="22"/>
        </w:rPr>
        <w:t xml:space="preserve"> </w:t>
      </w:r>
      <w:r>
        <w:rPr>
          <w:szCs w:val="22"/>
        </w:rPr>
        <w:t xml:space="preserve">venticinquesimo anniversario di fondazione per il quale sono in corso di definizione programma e iniziative che in parte saranno realizzate a partire dalla fine del 2014. Si è inteso, pertanto, individuare delle  risorse al fine di </w:t>
      </w:r>
      <w:r w:rsidRPr="00B11FC8">
        <w:rPr>
          <w:i/>
          <w:szCs w:val="22"/>
        </w:rPr>
        <w:t>“onorare”</w:t>
      </w:r>
      <w:r>
        <w:rPr>
          <w:szCs w:val="22"/>
        </w:rPr>
        <w:t xml:space="preserve"> tale ricorrenza.</w:t>
      </w:r>
    </w:p>
    <w:p w:rsidR="00FC522F" w:rsidRDefault="00FC522F" w:rsidP="00FC522F">
      <w:pPr>
        <w:spacing w:line="360" w:lineRule="auto"/>
        <w:jc w:val="both"/>
        <w:rPr>
          <w:szCs w:val="22"/>
        </w:rPr>
      </w:pPr>
    </w:p>
    <w:tbl>
      <w:tblPr>
        <w:tblW w:w="13907" w:type="dxa"/>
        <w:tblInd w:w="55" w:type="dxa"/>
        <w:tblCellMar>
          <w:left w:w="70" w:type="dxa"/>
          <w:right w:w="70" w:type="dxa"/>
        </w:tblCellMar>
        <w:tblLook w:val="04A0" w:firstRow="1" w:lastRow="0" w:firstColumn="1" w:lastColumn="0" w:noHBand="0" w:noVBand="1"/>
      </w:tblPr>
      <w:tblGrid>
        <w:gridCol w:w="2283"/>
        <w:gridCol w:w="3119"/>
        <w:gridCol w:w="1701"/>
        <w:gridCol w:w="3544"/>
        <w:gridCol w:w="1559"/>
        <w:gridCol w:w="1701"/>
      </w:tblGrid>
      <w:tr w:rsidR="00FC522F" w:rsidRPr="00A26CD9" w:rsidTr="00FC522F">
        <w:trPr>
          <w:trHeight w:val="680"/>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522F" w:rsidRPr="00A26CD9" w:rsidRDefault="00FC522F" w:rsidP="00FC522F">
            <w:pPr>
              <w:jc w:val="center"/>
              <w:rPr>
                <w:rFonts w:ascii="Arial" w:hAnsi="Arial" w:cs="Arial"/>
                <w:b/>
                <w:bCs/>
                <w:sz w:val="20"/>
              </w:rPr>
            </w:pPr>
            <w:bookmarkStart w:id="0" w:name="RANGE!A2:F11"/>
            <w:r w:rsidRPr="00A26CD9">
              <w:rPr>
                <w:rFonts w:ascii="Arial" w:hAnsi="Arial" w:cs="Arial"/>
                <w:b/>
                <w:bCs/>
                <w:sz w:val="20"/>
              </w:rPr>
              <w:t>Capitolo</w:t>
            </w:r>
            <w:bookmarkEnd w:id="0"/>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FC522F" w:rsidRPr="00A26CD9" w:rsidRDefault="00FC522F" w:rsidP="00FC522F">
            <w:pPr>
              <w:jc w:val="center"/>
              <w:rPr>
                <w:rFonts w:ascii="Arial" w:hAnsi="Arial" w:cs="Arial"/>
                <w:b/>
                <w:bCs/>
                <w:sz w:val="20"/>
              </w:rPr>
            </w:pPr>
            <w:r w:rsidRPr="00A26CD9">
              <w:rPr>
                <w:rFonts w:ascii="Arial" w:hAnsi="Arial" w:cs="Arial"/>
                <w:b/>
                <w:bCs/>
                <w:sz w:val="20"/>
              </w:rPr>
              <w:t>Descrizione acquisto/intervento</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C522F" w:rsidRPr="00A26CD9" w:rsidRDefault="00FC522F" w:rsidP="00FC522F">
            <w:pPr>
              <w:jc w:val="center"/>
              <w:rPr>
                <w:rFonts w:ascii="Arial" w:hAnsi="Arial" w:cs="Arial"/>
                <w:b/>
                <w:bCs/>
                <w:sz w:val="20"/>
              </w:rPr>
            </w:pPr>
            <w:r w:rsidRPr="00A26CD9">
              <w:rPr>
                <w:rFonts w:ascii="Arial" w:hAnsi="Arial" w:cs="Arial"/>
                <w:b/>
                <w:bCs/>
                <w:sz w:val="20"/>
              </w:rPr>
              <w:t xml:space="preserve">Importo </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FC522F" w:rsidRPr="00A26CD9" w:rsidRDefault="00FC522F" w:rsidP="00FC522F">
            <w:pPr>
              <w:jc w:val="center"/>
              <w:rPr>
                <w:rFonts w:ascii="Arial" w:hAnsi="Arial" w:cs="Arial"/>
                <w:b/>
                <w:bCs/>
                <w:sz w:val="20"/>
              </w:rPr>
            </w:pPr>
            <w:r w:rsidRPr="00A26CD9">
              <w:rPr>
                <w:rFonts w:ascii="Arial" w:hAnsi="Arial" w:cs="Arial"/>
                <w:b/>
                <w:bCs/>
                <w:sz w:val="20"/>
              </w:rPr>
              <w:t>Soggetto Richiedente/Settore di afferenza</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C522F" w:rsidRPr="00A26CD9" w:rsidRDefault="00FC522F" w:rsidP="00FC522F">
            <w:pPr>
              <w:jc w:val="center"/>
              <w:rPr>
                <w:rFonts w:ascii="Arial" w:hAnsi="Arial" w:cs="Arial"/>
                <w:b/>
                <w:bCs/>
                <w:sz w:val="20"/>
              </w:rPr>
            </w:pPr>
            <w:r w:rsidRPr="00A26CD9">
              <w:rPr>
                <w:rFonts w:ascii="Arial" w:hAnsi="Arial" w:cs="Arial"/>
                <w:b/>
                <w:bCs/>
                <w:sz w:val="20"/>
              </w:rPr>
              <w:t>Motivazione</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C522F" w:rsidRPr="00A26CD9" w:rsidRDefault="00FC522F" w:rsidP="00FC522F">
            <w:pPr>
              <w:jc w:val="center"/>
              <w:rPr>
                <w:rFonts w:ascii="Arial" w:hAnsi="Arial" w:cs="Arial"/>
                <w:b/>
                <w:bCs/>
                <w:sz w:val="20"/>
              </w:rPr>
            </w:pPr>
            <w:r w:rsidRPr="00A26CD9">
              <w:rPr>
                <w:rFonts w:ascii="Arial" w:hAnsi="Arial" w:cs="Arial"/>
                <w:b/>
                <w:bCs/>
                <w:sz w:val="20"/>
              </w:rPr>
              <w:t>Periodo di competenza della spesa</w:t>
            </w:r>
          </w:p>
        </w:tc>
      </w:tr>
      <w:tr w:rsidR="00FC522F" w:rsidRPr="00A26CD9" w:rsidTr="00FC522F">
        <w:trPr>
          <w:trHeight w:val="680"/>
        </w:trPr>
        <w:tc>
          <w:tcPr>
            <w:tcW w:w="2283" w:type="dxa"/>
            <w:tcBorders>
              <w:top w:val="nil"/>
              <w:left w:val="single" w:sz="4" w:space="0" w:color="auto"/>
              <w:bottom w:val="single" w:sz="4" w:space="0" w:color="auto"/>
              <w:right w:val="nil"/>
            </w:tcBorders>
            <w:shd w:val="clear" w:color="auto" w:fill="auto"/>
            <w:vAlign w:val="center"/>
            <w:hideMark/>
          </w:tcPr>
          <w:p w:rsidR="00FC522F" w:rsidRPr="00A26CD9" w:rsidRDefault="00FC522F" w:rsidP="00FC522F">
            <w:pPr>
              <w:rPr>
                <w:rFonts w:ascii="Arial" w:hAnsi="Arial" w:cs="Arial"/>
                <w:b/>
                <w:bCs/>
                <w:sz w:val="16"/>
                <w:szCs w:val="16"/>
              </w:rPr>
            </w:pPr>
            <w:r w:rsidRPr="00A26CD9">
              <w:rPr>
                <w:rFonts w:ascii="Arial" w:hAnsi="Arial" w:cs="Arial"/>
                <w:b/>
                <w:bCs/>
                <w:sz w:val="16"/>
                <w:szCs w:val="16"/>
              </w:rPr>
              <w:t>1.11.07 -. 9933.AGGPROF</w:t>
            </w:r>
          </w:p>
        </w:tc>
        <w:tc>
          <w:tcPr>
            <w:tcW w:w="3119" w:type="dxa"/>
            <w:tcBorders>
              <w:top w:val="nil"/>
              <w:left w:val="single" w:sz="4" w:space="0" w:color="auto"/>
              <w:bottom w:val="single" w:sz="4" w:space="0" w:color="auto"/>
              <w:right w:val="nil"/>
            </w:tcBorders>
            <w:shd w:val="clear" w:color="auto" w:fill="auto"/>
            <w:vAlign w:val="center"/>
            <w:hideMark/>
          </w:tcPr>
          <w:p w:rsidR="00FC522F" w:rsidRPr="00A26CD9" w:rsidRDefault="00FC522F" w:rsidP="00FC522F">
            <w:pPr>
              <w:rPr>
                <w:rFonts w:ascii="Arial" w:hAnsi="Arial" w:cs="Arial"/>
                <w:b/>
                <w:bCs/>
                <w:sz w:val="16"/>
                <w:szCs w:val="16"/>
              </w:rPr>
            </w:pPr>
            <w:r w:rsidRPr="00A26CD9">
              <w:rPr>
                <w:rFonts w:ascii="Arial" w:hAnsi="Arial" w:cs="Arial"/>
                <w:b/>
                <w:bCs/>
                <w:sz w:val="16"/>
                <w:szCs w:val="16"/>
              </w:rPr>
              <w:t>Formazione Dott. Paolo Parodi</w:t>
            </w:r>
          </w:p>
        </w:tc>
        <w:tc>
          <w:tcPr>
            <w:tcW w:w="1701" w:type="dxa"/>
            <w:tcBorders>
              <w:top w:val="nil"/>
              <w:left w:val="single" w:sz="4" w:space="0" w:color="auto"/>
              <w:bottom w:val="single" w:sz="4" w:space="0" w:color="auto"/>
              <w:right w:val="nil"/>
            </w:tcBorders>
            <w:shd w:val="clear" w:color="auto" w:fill="auto"/>
            <w:vAlign w:val="center"/>
            <w:hideMark/>
          </w:tcPr>
          <w:p w:rsidR="00FC522F" w:rsidRPr="00A26CD9" w:rsidRDefault="00FC522F" w:rsidP="00FC522F">
            <w:pPr>
              <w:jc w:val="center"/>
              <w:rPr>
                <w:rFonts w:ascii="Arial" w:hAnsi="Arial" w:cs="Arial"/>
                <w:b/>
                <w:bCs/>
                <w:sz w:val="16"/>
                <w:szCs w:val="16"/>
              </w:rPr>
            </w:pPr>
            <w:r w:rsidRPr="00A26CD9">
              <w:rPr>
                <w:rFonts w:ascii="Arial" w:hAnsi="Arial" w:cs="Arial"/>
                <w:b/>
                <w:bCs/>
                <w:sz w:val="16"/>
                <w:szCs w:val="16"/>
              </w:rPr>
              <w:t>4000</w:t>
            </w:r>
            <w:r>
              <w:rPr>
                <w:rFonts w:ascii="Arial" w:hAnsi="Arial" w:cs="Arial"/>
                <w:b/>
                <w:bCs/>
                <w:sz w:val="16"/>
                <w:szCs w:val="16"/>
              </w:rPr>
              <w:t>,00</w:t>
            </w:r>
          </w:p>
        </w:tc>
        <w:tc>
          <w:tcPr>
            <w:tcW w:w="3544" w:type="dxa"/>
            <w:tcBorders>
              <w:top w:val="nil"/>
              <w:left w:val="single" w:sz="4" w:space="0" w:color="auto"/>
              <w:bottom w:val="single" w:sz="4" w:space="0" w:color="auto"/>
              <w:right w:val="nil"/>
            </w:tcBorders>
            <w:shd w:val="clear" w:color="auto" w:fill="auto"/>
            <w:vAlign w:val="center"/>
            <w:hideMark/>
          </w:tcPr>
          <w:p w:rsidR="00FC522F" w:rsidRPr="00A26CD9" w:rsidRDefault="00FC522F" w:rsidP="00FC522F">
            <w:pPr>
              <w:rPr>
                <w:rFonts w:ascii="Arial" w:hAnsi="Arial" w:cs="Arial"/>
                <w:b/>
                <w:bCs/>
                <w:sz w:val="16"/>
                <w:szCs w:val="16"/>
              </w:rPr>
            </w:pPr>
            <w:r w:rsidRPr="00A26CD9">
              <w:rPr>
                <w:rFonts w:ascii="Arial" w:hAnsi="Arial" w:cs="Arial"/>
                <w:b/>
                <w:bCs/>
                <w:sz w:val="16"/>
                <w:szCs w:val="16"/>
              </w:rPr>
              <w:t>Settore Comunicazione Istituzionale, Eventi e Formazione, Ufficio Stampa</w:t>
            </w: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FC522F" w:rsidRPr="00A26CD9" w:rsidRDefault="00FC522F" w:rsidP="00FC522F">
            <w:pPr>
              <w:jc w:val="center"/>
              <w:rPr>
                <w:rFonts w:ascii="Arial" w:hAnsi="Arial" w:cs="Arial"/>
                <w:b/>
                <w:bCs/>
                <w:sz w:val="16"/>
                <w:szCs w:val="16"/>
              </w:rPr>
            </w:pPr>
            <w:r w:rsidRPr="00A26CD9">
              <w:rPr>
                <w:rFonts w:ascii="Arial" w:hAnsi="Arial" w:cs="Arial"/>
                <w:b/>
                <w:bCs/>
                <w:sz w:val="16"/>
                <w:szCs w:val="16"/>
              </w:rPr>
              <w:t> </w:t>
            </w:r>
          </w:p>
        </w:tc>
        <w:tc>
          <w:tcPr>
            <w:tcW w:w="1701" w:type="dxa"/>
            <w:tcBorders>
              <w:top w:val="nil"/>
              <w:left w:val="nil"/>
              <w:bottom w:val="single" w:sz="4" w:space="0" w:color="auto"/>
              <w:right w:val="single" w:sz="4" w:space="0" w:color="auto"/>
            </w:tcBorders>
            <w:shd w:val="clear" w:color="auto" w:fill="auto"/>
            <w:vAlign w:val="bottom"/>
            <w:hideMark/>
          </w:tcPr>
          <w:p w:rsidR="00FC522F" w:rsidRPr="00A26CD9" w:rsidRDefault="00FC522F" w:rsidP="00FC522F">
            <w:pPr>
              <w:jc w:val="center"/>
              <w:rPr>
                <w:rFonts w:ascii="Arial" w:hAnsi="Arial" w:cs="Arial"/>
                <w:b/>
                <w:bCs/>
                <w:sz w:val="16"/>
                <w:szCs w:val="16"/>
              </w:rPr>
            </w:pPr>
            <w:r w:rsidRPr="00A26CD9">
              <w:rPr>
                <w:rFonts w:ascii="Arial" w:hAnsi="Arial" w:cs="Arial"/>
                <w:b/>
                <w:bCs/>
                <w:sz w:val="16"/>
                <w:szCs w:val="16"/>
              </w:rPr>
              <w:t> </w:t>
            </w:r>
          </w:p>
        </w:tc>
      </w:tr>
      <w:tr w:rsidR="00FC522F" w:rsidRPr="00A26CD9" w:rsidTr="00FC522F">
        <w:trPr>
          <w:trHeight w:val="680"/>
        </w:trPr>
        <w:tc>
          <w:tcPr>
            <w:tcW w:w="2283" w:type="dxa"/>
            <w:tcBorders>
              <w:top w:val="nil"/>
              <w:left w:val="single" w:sz="4" w:space="0" w:color="auto"/>
              <w:bottom w:val="single" w:sz="4" w:space="0" w:color="auto"/>
              <w:right w:val="nil"/>
            </w:tcBorders>
            <w:shd w:val="clear" w:color="auto" w:fill="auto"/>
            <w:vAlign w:val="center"/>
            <w:hideMark/>
          </w:tcPr>
          <w:p w:rsidR="00FC522F" w:rsidRPr="00A26CD9" w:rsidRDefault="00FC522F" w:rsidP="00FC522F">
            <w:pPr>
              <w:rPr>
                <w:rFonts w:ascii="Arial" w:hAnsi="Arial" w:cs="Arial"/>
                <w:b/>
                <w:bCs/>
                <w:sz w:val="16"/>
                <w:szCs w:val="16"/>
              </w:rPr>
            </w:pPr>
            <w:r w:rsidRPr="00A26CD9">
              <w:rPr>
                <w:rFonts w:ascii="Arial" w:hAnsi="Arial" w:cs="Arial"/>
                <w:b/>
                <w:bCs/>
                <w:sz w:val="16"/>
                <w:szCs w:val="16"/>
              </w:rPr>
              <w:t>1.11.07 -. 9933.AGGPROF</w:t>
            </w:r>
          </w:p>
        </w:tc>
        <w:tc>
          <w:tcPr>
            <w:tcW w:w="3119" w:type="dxa"/>
            <w:tcBorders>
              <w:top w:val="nil"/>
              <w:left w:val="single" w:sz="4" w:space="0" w:color="auto"/>
              <w:bottom w:val="single" w:sz="4" w:space="0" w:color="auto"/>
              <w:right w:val="nil"/>
            </w:tcBorders>
            <w:shd w:val="clear" w:color="auto" w:fill="auto"/>
            <w:vAlign w:val="center"/>
            <w:hideMark/>
          </w:tcPr>
          <w:p w:rsidR="00FC522F" w:rsidRPr="00A26CD9" w:rsidRDefault="00FC522F" w:rsidP="00FC522F">
            <w:pPr>
              <w:rPr>
                <w:rFonts w:ascii="Arial" w:hAnsi="Arial" w:cs="Arial"/>
                <w:b/>
                <w:bCs/>
                <w:sz w:val="16"/>
                <w:szCs w:val="16"/>
              </w:rPr>
            </w:pPr>
            <w:r w:rsidRPr="00A26CD9">
              <w:rPr>
                <w:rFonts w:ascii="Arial" w:hAnsi="Arial" w:cs="Arial"/>
                <w:b/>
                <w:bCs/>
                <w:sz w:val="16"/>
                <w:szCs w:val="16"/>
              </w:rPr>
              <w:t>Formazione Dott.ssa Maceroni</w:t>
            </w:r>
          </w:p>
        </w:tc>
        <w:tc>
          <w:tcPr>
            <w:tcW w:w="1701" w:type="dxa"/>
            <w:tcBorders>
              <w:top w:val="nil"/>
              <w:left w:val="single" w:sz="4" w:space="0" w:color="auto"/>
              <w:bottom w:val="single" w:sz="4" w:space="0" w:color="auto"/>
              <w:right w:val="nil"/>
            </w:tcBorders>
            <w:shd w:val="clear" w:color="auto" w:fill="auto"/>
            <w:vAlign w:val="center"/>
            <w:hideMark/>
          </w:tcPr>
          <w:p w:rsidR="00FC522F" w:rsidRPr="00A26CD9" w:rsidRDefault="00FC522F" w:rsidP="00FC522F">
            <w:pPr>
              <w:jc w:val="center"/>
              <w:rPr>
                <w:rFonts w:ascii="Arial" w:hAnsi="Arial" w:cs="Arial"/>
                <w:b/>
                <w:bCs/>
                <w:sz w:val="16"/>
                <w:szCs w:val="16"/>
              </w:rPr>
            </w:pPr>
            <w:r w:rsidRPr="00A26CD9">
              <w:rPr>
                <w:rFonts w:ascii="Arial" w:hAnsi="Arial" w:cs="Arial"/>
                <w:b/>
                <w:bCs/>
                <w:sz w:val="16"/>
                <w:szCs w:val="16"/>
              </w:rPr>
              <w:t>4.000,00</w:t>
            </w:r>
          </w:p>
        </w:tc>
        <w:tc>
          <w:tcPr>
            <w:tcW w:w="3544" w:type="dxa"/>
            <w:tcBorders>
              <w:top w:val="nil"/>
              <w:left w:val="single" w:sz="4" w:space="0" w:color="auto"/>
              <w:bottom w:val="single" w:sz="4" w:space="0" w:color="auto"/>
              <w:right w:val="nil"/>
            </w:tcBorders>
            <w:shd w:val="clear" w:color="auto" w:fill="auto"/>
            <w:vAlign w:val="center"/>
            <w:hideMark/>
          </w:tcPr>
          <w:p w:rsidR="00FC522F" w:rsidRPr="00A26CD9" w:rsidRDefault="00FC522F" w:rsidP="00FC522F">
            <w:pPr>
              <w:rPr>
                <w:rFonts w:ascii="Arial" w:hAnsi="Arial" w:cs="Arial"/>
                <w:b/>
                <w:bCs/>
                <w:sz w:val="16"/>
                <w:szCs w:val="16"/>
              </w:rPr>
            </w:pPr>
            <w:r w:rsidRPr="00A26CD9">
              <w:rPr>
                <w:rFonts w:ascii="Arial" w:hAnsi="Arial" w:cs="Arial"/>
                <w:b/>
                <w:bCs/>
                <w:sz w:val="16"/>
                <w:szCs w:val="16"/>
              </w:rPr>
              <w:t>Settore Comunicazione Istituzionale, Eventi e Formazione, Ufficio Stampa</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FC522F" w:rsidRPr="00A26CD9" w:rsidRDefault="00FC522F" w:rsidP="00FC522F">
            <w:pPr>
              <w:jc w:val="center"/>
              <w:rPr>
                <w:rFonts w:ascii="Arial" w:hAnsi="Arial" w:cs="Arial"/>
                <w:sz w:val="16"/>
                <w:szCs w:val="16"/>
              </w:rPr>
            </w:pPr>
            <w:r w:rsidRPr="00A26CD9">
              <w:rPr>
                <w:rFonts w:ascii="Arial" w:hAnsi="Arial" w:cs="Arial"/>
                <w:sz w:val="16"/>
                <w:szCs w:val="16"/>
              </w:rPr>
              <w:t> </w:t>
            </w:r>
          </w:p>
        </w:tc>
        <w:tc>
          <w:tcPr>
            <w:tcW w:w="1701" w:type="dxa"/>
            <w:tcBorders>
              <w:top w:val="nil"/>
              <w:left w:val="nil"/>
              <w:bottom w:val="single" w:sz="4" w:space="0" w:color="auto"/>
              <w:right w:val="single" w:sz="4" w:space="0" w:color="auto"/>
            </w:tcBorders>
            <w:shd w:val="clear" w:color="auto" w:fill="auto"/>
            <w:vAlign w:val="center"/>
            <w:hideMark/>
          </w:tcPr>
          <w:p w:rsidR="00FC522F" w:rsidRPr="00A26CD9" w:rsidRDefault="00FC522F" w:rsidP="00FC522F">
            <w:pPr>
              <w:jc w:val="center"/>
              <w:rPr>
                <w:rFonts w:ascii="Arial" w:hAnsi="Arial" w:cs="Arial"/>
                <w:sz w:val="16"/>
                <w:szCs w:val="16"/>
              </w:rPr>
            </w:pPr>
            <w:r w:rsidRPr="00A26CD9">
              <w:rPr>
                <w:rFonts w:ascii="Arial" w:hAnsi="Arial" w:cs="Arial"/>
                <w:sz w:val="16"/>
                <w:szCs w:val="16"/>
              </w:rPr>
              <w:t> </w:t>
            </w:r>
          </w:p>
        </w:tc>
      </w:tr>
      <w:tr w:rsidR="00FC522F" w:rsidRPr="00A26CD9" w:rsidTr="00FC522F">
        <w:trPr>
          <w:trHeight w:val="680"/>
        </w:trPr>
        <w:tc>
          <w:tcPr>
            <w:tcW w:w="2283" w:type="dxa"/>
            <w:tcBorders>
              <w:top w:val="nil"/>
              <w:left w:val="single" w:sz="4" w:space="0" w:color="auto"/>
              <w:bottom w:val="single" w:sz="4" w:space="0" w:color="auto"/>
              <w:right w:val="nil"/>
            </w:tcBorders>
            <w:shd w:val="clear" w:color="auto" w:fill="auto"/>
            <w:vAlign w:val="center"/>
            <w:hideMark/>
          </w:tcPr>
          <w:p w:rsidR="00FC522F" w:rsidRPr="00A26CD9" w:rsidRDefault="00FC522F" w:rsidP="00FC522F">
            <w:pPr>
              <w:rPr>
                <w:rFonts w:ascii="Arial" w:hAnsi="Arial" w:cs="Arial"/>
                <w:b/>
                <w:bCs/>
                <w:sz w:val="16"/>
                <w:szCs w:val="16"/>
              </w:rPr>
            </w:pPr>
            <w:r w:rsidRPr="00A26CD9">
              <w:rPr>
                <w:rFonts w:ascii="Arial" w:hAnsi="Arial" w:cs="Arial"/>
                <w:b/>
                <w:bCs/>
                <w:sz w:val="16"/>
                <w:szCs w:val="16"/>
              </w:rPr>
              <w:t>1.11.07 -. 9933.AGGPROF</w:t>
            </w:r>
          </w:p>
        </w:tc>
        <w:tc>
          <w:tcPr>
            <w:tcW w:w="3119" w:type="dxa"/>
            <w:tcBorders>
              <w:top w:val="nil"/>
              <w:left w:val="single" w:sz="4" w:space="0" w:color="auto"/>
              <w:bottom w:val="single" w:sz="4" w:space="0" w:color="auto"/>
              <w:right w:val="nil"/>
            </w:tcBorders>
            <w:shd w:val="clear" w:color="auto" w:fill="auto"/>
            <w:vAlign w:val="center"/>
            <w:hideMark/>
          </w:tcPr>
          <w:p w:rsidR="00FC522F" w:rsidRPr="00A26CD9" w:rsidRDefault="00FC522F" w:rsidP="00FC522F">
            <w:pPr>
              <w:rPr>
                <w:rFonts w:ascii="Arial" w:hAnsi="Arial" w:cs="Arial"/>
                <w:b/>
                <w:bCs/>
                <w:sz w:val="16"/>
                <w:szCs w:val="16"/>
              </w:rPr>
            </w:pPr>
            <w:r w:rsidRPr="00A26CD9">
              <w:rPr>
                <w:rFonts w:ascii="Arial" w:hAnsi="Arial" w:cs="Arial"/>
                <w:b/>
                <w:bCs/>
                <w:sz w:val="16"/>
                <w:szCs w:val="16"/>
              </w:rPr>
              <w:t xml:space="preserve">Formazione per il personale </w:t>
            </w:r>
            <w:proofErr w:type="spellStart"/>
            <w:r w:rsidRPr="00A26CD9">
              <w:rPr>
                <w:rFonts w:ascii="Arial" w:hAnsi="Arial" w:cs="Arial"/>
                <w:b/>
                <w:bCs/>
                <w:sz w:val="16"/>
                <w:szCs w:val="16"/>
              </w:rPr>
              <w:t>tab</w:t>
            </w:r>
            <w:proofErr w:type="spellEnd"/>
          </w:p>
        </w:tc>
        <w:tc>
          <w:tcPr>
            <w:tcW w:w="1701" w:type="dxa"/>
            <w:tcBorders>
              <w:top w:val="nil"/>
              <w:left w:val="single" w:sz="4" w:space="0" w:color="auto"/>
              <w:bottom w:val="single" w:sz="4" w:space="0" w:color="auto"/>
              <w:right w:val="nil"/>
            </w:tcBorders>
            <w:shd w:val="clear" w:color="auto" w:fill="auto"/>
            <w:vAlign w:val="center"/>
            <w:hideMark/>
          </w:tcPr>
          <w:p w:rsidR="00FC522F" w:rsidRPr="00A26CD9" w:rsidRDefault="00FC522F" w:rsidP="00FC522F">
            <w:pPr>
              <w:jc w:val="center"/>
              <w:rPr>
                <w:rFonts w:ascii="Arial" w:hAnsi="Arial" w:cs="Arial"/>
                <w:b/>
                <w:bCs/>
                <w:sz w:val="16"/>
                <w:szCs w:val="16"/>
              </w:rPr>
            </w:pPr>
            <w:r w:rsidRPr="00A26CD9">
              <w:rPr>
                <w:rFonts w:ascii="Arial" w:hAnsi="Arial" w:cs="Arial"/>
                <w:b/>
                <w:bCs/>
                <w:sz w:val="16"/>
                <w:szCs w:val="16"/>
              </w:rPr>
              <w:t>9.000,00</w:t>
            </w:r>
          </w:p>
        </w:tc>
        <w:tc>
          <w:tcPr>
            <w:tcW w:w="3544" w:type="dxa"/>
            <w:tcBorders>
              <w:top w:val="nil"/>
              <w:left w:val="single" w:sz="4" w:space="0" w:color="auto"/>
              <w:bottom w:val="single" w:sz="4" w:space="0" w:color="auto"/>
              <w:right w:val="nil"/>
            </w:tcBorders>
            <w:shd w:val="clear" w:color="auto" w:fill="auto"/>
            <w:vAlign w:val="center"/>
            <w:hideMark/>
          </w:tcPr>
          <w:p w:rsidR="00FC522F" w:rsidRPr="00A26CD9" w:rsidRDefault="00FC522F" w:rsidP="00FC522F">
            <w:pPr>
              <w:rPr>
                <w:rFonts w:ascii="Arial" w:hAnsi="Arial" w:cs="Arial"/>
                <w:b/>
                <w:bCs/>
                <w:sz w:val="16"/>
                <w:szCs w:val="16"/>
              </w:rPr>
            </w:pPr>
            <w:r w:rsidRPr="00A26CD9">
              <w:rPr>
                <w:rFonts w:ascii="Arial" w:hAnsi="Arial" w:cs="Arial"/>
                <w:b/>
                <w:bCs/>
                <w:sz w:val="16"/>
                <w:szCs w:val="16"/>
              </w:rPr>
              <w:t>Settore Comunicazione Istituzionale, Eventi e Formazione, Ufficio Stampa</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FC522F" w:rsidRPr="00A26CD9" w:rsidRDefault="00FC522F" w:rsidP="00FC522F">
            <w:pPr>
              <w:jc w:val="center"/>
              <w:rPr>
                <w:rFonts w:ascii="Arial" w:hAnsi="Arial" w:cs="Arial"/>
                <w:sz w:val="16"/>
                <w:szCs w:val="16"/>
              </w:rPr>
            </w:pPr>
            <w:r w:rsidRPr="00A26CD9">
              <w:rPr>
                <w:rFonts w:ascii="Arial" w:hAnsi="Arial" w:cs="Arial"/>
                <w:sz w:val="16"/>
                <w:szCs w:val="16"/>
              </w:rPr>
              <w:t> </w:t>
            </w:r>
          </w:p>
        </w:tc>
        <w:tc>
          <w:tcPr>
            <w:tcW w:w="1701" w:type="dxa"/>
            <w:tcBorders>
              <w:top w:val="nil"/>
              <w:left w:val="nil"/>
              <w:bottom w:val="single" w:sz="4" w:space="0" w:color="auto"/>
              <w:right w:val="single" w:sz="4" w:space="0" w:color="auto"/>
            </w:tcBorders>
            <w:shd w:val="clear" w:color="auto" w:fill="auto"/>
            <w:vAlign w:val="center"/>
            <w:hideMark/>
          </w:tcPr>
          <w:p w:rsidR="00FC522F" w:rsidRPr="00A26CD9" w:rsidRDefault="00FC522F" w:rsidP="00FC522F">
            <w:pPr>
              <w:jc w:val="center"/>
              <w:rPr>
                <w:rFonts w:ascii="Arial" w:hAnsi="Arial" w:cs="Arial"/>
                <w:sz w:val="16"/>
                <w:szCs w:val="16"/>
              </w:rPr>
            </w:pPr>
            <w:r w:rsidRPr="00A26CD9">
              <w:rPr>
                <w:rFonts w:ascii="Arial" w:hAnsi="Arial" w:cs="Arial"/>
                <w:sz w:val="16"/>
                <w:szCs w:val="16"/>
              </w:rPr>
              <w:t> </w:t>
            </w:r>
          </w:p>
        </w:tc>
      </w:tr>
      <w:tr w:rsidR="00FC522F" w:rsidRPr="00A26CD9" w:rsidTr="00FC522F">
        <w:trPr>
          <w:trHeight w:val="680"/>
        </w:trPr>
        <w:tc>
          <w:tcPr>
            <w:tcW w:w="2283" w:type="dxa"/>
            <w:tcBorders>
              <w:top w:val="nil"/>
              <w:left w:val="single" w:sz="4" w:space="0" w:color="auto"/>
              <w:bottom w:val="single" w:sz="4" w:space="0" w:color="auto"/>
              <w:right w:val="nil"/>
            </w:tcBorders>
            <w:shd w:val="clear" w:color="auto" w:fill="auto"/>
            <w:vAlign w:val="center"/>
            <w:hideMark/>
          </w:tcPr>
          <w:p w:rsidR="00FC522F" w:rsidRPr="00A26CD9" w:rsidRDefault="00FC522F" w:rsidP="00FC522F">
            <w:pPr>
              <w:rPr>
                <w:rFonts w:ascii="Arial" w:hAnsi="Arial" w:cs="Arial"/>
                <w:b/>
                <w:bCs/>
                <w:sz w:val="16"/>
                <w:szCs w:val="16"/>
              </w:rPr>
            </w:pPr>
            <w:r w:rsidRPr="00A26CD9">
              <w:rPr>
                <w:rFonts w:ascii="Arial" w:hAnsi="Arial" w:cs="Arial"/>
                <w:b/>
                <w:bCs/>
                <w:sz w:val="16"/>
                <w:szCs w:val="16"/>
              </w:rPr>
              <w:t>1.11.07 -. 9933.AGGPROF</w:t>
            </w:r>
          </w:p>
        </w:tc>
        <w:tc>
          <w:tcPr>
            <w:tcW w:w="3119" w:type="dxa"/>
            <w:tcBorders>
              <w:top w:val="nil"/>
              <w:left w:val="single" w:sz="4" w:space="0" w:color="auto"/>
              <w:bottom w:val="single" w:sz="4" w:space="0" w:color="auto"/>
              <w:right w:val="nil"/>
            </w:tcBorders>
            <w:shd w:val="clear" w:color="auto" w:fill="auto"/>
            <w:vAlign w:val="center"/>
            <w:hideMark/>
          </w:tcPr>
          <w:p w:rsidR="00FC522F" w:rsidRPr="00A26CD9" w:rsidRDefault="00FC522F" w:rsidP="00FC522F">
            <w:pPr>
              <w:rPr>
                <w:rFonts w:ascii="Arial" w:hAnsi="Arial" w:cs="Arial"/>
                <w:b/>
                <w:bCs/>
                <w:sz w:val="16"/>
                <w:szCs w:val="16"/>
              </w:rPr>
            </w:pPr>
            <w:r w:rsidRPr="00A26CD9">
              <w:rPr>
                <w:rFonts w:ascii="Arial" w:hAnsi="Arial" w:cs="Arial"/>
                <w:b/>
                <w:bCs/>
                <w:sz w:val="16"/>
                <w:szCs w:val="16"/>
              </w:rPr>
              <w:t xml:space="preserve">Spese Corso </w:t>
            </w:r>
            <w:proofErr w:type="spellStart"/>
            <w:r w:rsidRPr="00A26CD9">
              <w:rPr>
                <w:rFonts w:ascii="Arial" w:hAnsi="Arial" w:cs="Arial"/>
                <w:b/>
                <w:bCs/>
                <w:sz w:val="16"/>
                <w:szCs w:val="16"/>
              </w:rPr>
              <w:t>Cineca</w:t>
            </w:r>
            <w:proofErr w:type="spellEnd"/>
            <w:r w:rsidRPr="00A26CD9">
              <w:rPr>
                <w:rFonts w:ascii="Arial" w:hAnsi="Arial" w:cs="Arial"/>
                <w:b/>
                <w:bCs/>
                <w:sz w:val="16"/>
                <w:szCs w:val="16"/>
              </w:rPr>
              <w:t xml:space="preserve"> settembre 2014 Roma (albergo, biglietteria, spese pasti)</w:t>
            </w:r>
          </w:p>
        </w:tc>
        <w:tc>
          <w:tcPr>
            <w:tcW w:w="1701" w:type="dxa"/>
            <w:tcBorders>
              <w:top w:val="nil"/>
              <w:left w:val="single" w:sz="4" w:space="0" w:color="auto"/>
              <w:bottom w:val="single" w:sz="4" w:space="0" w:color="auto"/>
              <w:right w:val="nil"/>
            </w:tcBorders>
            <w:shd w:val="clear" w:color="auto" w:fill="auto"/>
            <w:vAlign w:val="center"/>
            <w:hideMark/>
          </w:tcPr>
          <w:p w:rsidR="00FC522F" w:rsidRPr="00A26CD9" w:rsidRDefault="00FC522F" w:rsidP="00FC522F">
            <w:pPr>
              <w:jc w:val="center"/>
              <w:rPr>
                <w:rFonts w:ascii="Arial" w:hAnsi="Arial" w:cs="Arial"/>
                <w:b/>
                <w:bCs/>
                <w:sz w:val="16"/>
                <w:szCs w:val="16"/>
              </w:rPr>
            </w:pPr>
            <w:r w:rsidRPr="00A26CD9">
              <w:rPr>
                <w:rFonts w:ascii="Arial" w:hAnsi="Arial" w:cs="Arial"/>
                <w:b/>
                <w:bCs/>
                <w:sz w:val="16"/>
                <w:szCs w:val="16"/>
              </w:rPr>
              <w:t>18.000,00</w:t>
            </w:r>
          </w:p>
        </w:tc>
        <w:tc>
          <w:tcPr>
            <w:tcW w:w="3544" w:type="dxa"/>
            <w:tcBorders>
              <w:top w:val="nil"/>
              <w:left w:val="single" w:sz="4" w:space="0" w:color="auto"/>
              <w:bottom w:val="single" w:sz="4" w:space="0" w:color="auto"/>
              <w:right w:val="nil"/>
            </w:tcBorders>
            <w:shd w:val="clear" w:color="auto" w:fill="auto"/>
            <w:vAlign w:val="center"/>
            <w:hideMark/>
          </w:tcPr>
          <w:p w:rsidR="00FC522F" w:rsidRPr="00A26CD9" w:rsidRDefault="00FC522F" w:rsidP="00FC522F">
            <w:pPr>
              <w:rPr>
                <w:rFonts w:ascii="Arial" w:hAnsi="Arial" w:cs="Arial"/>
                <w:b/>
                <w:bCs/>
                <w:sz w:val="16"/>
                <w:szCs w:val="16"/>
              </w:rPr>
            </w:pPr>
            <w:r w:rsidRPr="00A26CD9">
              <w:rPr>
                <w:rFonts w:ascii="Arial" w:hAnsi="Arial" w:cs="Arial"/>
                <w:b/>
                <w:bCs/>
                <w:sz w:val="16"/>
                <w:szCs w:val="16"/>
              </w:rPr>
              <w:t>Settore Comunicazione Istituzionale, Eventi e Formazione, Ufficio Stampa</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FC522F" w:rsidRPr="00A26CD9" w:rsidRDefault="00FC522F" w:rsidP="00FC522F">
            <w:pPr>
              <w:jc w:val="center"/>
              <w:rPr>
                <w:rFonts w:ascii="Arial" w:hAnsi="Arial" w:cs="Arial"/>
                <w:sz w:val="16"/>
                <w:szCs w:val="16"/>
              </w:rPr>
            </w:pPr>
            <w:r w:rsidRPr="00A26CD9">
              <w:rPr>
                <w:rFonts w:ascii="Arial" w:hAnsi="Arial" w:cs="Arial"/>
                <w:sz w:val="16"/>
                <w:szCs w:val="16"/>
              </w:rPr>
              <w:t> </w:t>
            </w:r>
          </w:p>
        </w:tc>
        <w:tc>
          <w:tcPr>
            <w:tcW w:w="1701" w:type="dxa"/>
            <w:tcBorders>
              <w:top w:val="nil"/>
              <w:left w:val="nil"/>
              <w:bottom w:val="single" w:sz="4" w:space="0" w:color="auto"/>
              <w:right w:val="single" w:sz="4" w:space="0" w:color="auto"/>
            </w:tcBorders>
            <w:shd w:val="clear" w:color="auto" w:fill="auto"/>
            <w:vAlign w:val="center"/>
            <w:hideMark/>
          </w:tcPr>
          <w:p w:rsidR="00FC522F" w:rsidRPr="00A26CD9" w:rsidRDefault="00FC522F" w:rsidP="00FC522F">
            <w:pPr>
              <w:jc w:val="center"/>
              <w:rPr>
                <w:rFonts w:ascii="Arial" w:hAnsi="Arial" w:cs="Arial"/>
                <w:sz w:val="16"/>
                <w:szCs w:val="16"/>
              </w:rPr>
            </w:pPr>
            <w:r w:rsidRPr="00A26CD9">
              <w:rPr>
                <w:rFonts w:ascii="Arial" w:hAnsi="Arial" w:cs="Arial"/>
                <w:sz w:val="16"/>
                <w:szCs w:val="16"/>
              </w:rPr>
              <w:t> </w:t>
            </w:r>
          </w:p>
        </w:tc>
      </w:tr>
      <w:tr w:rsidR="00FC522F" w:rsidRPr="00A26CD9" w:rsidTr="00FC522F">
        <w:trPr>
          <w:trHeight w:val="680"/>
        </w:trPr>
        <w:tc>
          <w:tcPr>
            <w:tcW w:w="2283" w:type="dxa"/>
            <w:tcBorders>
              <w:top w:val="nil"/>
              <w:left w:val="single" w:sz="4" w:space="0" w:color="auto"/>
              <w:bottom w:val="single" w:sz="4" w:space="0" w:color="auto"/>
              <w:right w:val="nil"/>
            </w:tcBorders>
            <w:shd w:val="clear" w:color="auto" w:fill="auto"/>
            <w:vAlign w:val="center"/>
          </w:tcPr>
          <w:p w:rsidR="00FC522F" w:rsidRPr="00A26CD9" w:rsidRDefault="00FC522F" w:rsidP="00FC522F">
            <w:pPr>
              <w:rPr>
                <w:rFonts w:ascii="Arial" w:hAnsi="Arial" w:cs="Arial"/>
                <w:b/>
                <w:bCs/>
                <w:sz w:val="16"/>
                <w:szCs w:val="16"/>
              </w:rPr>
            </w:pPr>
          </w:p>
        </w:tc>
        <w:tc>
          <w:tcPr>
            <w:tcW w:w="3119" w:type="dxa"/>
            <w:tcBorders>
              <w:top w:val="nil"/>
              <w:left w:val="single" w:sz="4" w:space="0" w:color="auto"/>
              <w:bottom w:val="single" w:sz="4" w:space="0" w:color="auto"/>
              <w:right w:val="nil"/>
            </w:tcBorders>
            <w:shd w:val="clear" w:color="auto" w:fill="auto"/>
            <w:vAlign w:val="center"/>
          </w:tcPr>
          <w:p w:rsidR="00FC522F" w:rsidRPr="00A26CD9" w:rsidRDefault="00FC522F" w:rsidP="00FC522F">
            <w:pPr>
              <w:rPr>
                <w:rFonts w:ascii="Arial" w:hAnsi="Arial" w:cs="Arial"/>
                <w:b/>
                <w:bCs/>
                <w:sz w:val="16"/>
                <w:szCs w:val="16"/>
              </w:rPr>
            </w:pPr>
            <w:r w:rsidRPr="0068440D">
              <w:rPr>
                <w:rFonts w:ascii="Arial" w:hAnsi="Arial" w:cs="Arial"/>
                <w:b/>
                <w:bCs/>
                <w:sz w:val="16"/>
                <w:szCs w:val="16"/>
              </w:rPr>
              <w:t>Piano</w:t>
            </w:r>
            <w:r w:rsidRPr="0062546A">
              <w:rPr>
                <w:rFonts w:ascii="Arial" w:hAnsi="Arial" w:cs="Arial"/>
                <w:b/>
                <w:bCs/>
                <w:sz w:val="16"/>
                <w:szCs w:val="16"/>
              </w:rPr>
              <w:t xml:space="preserve"> di formazione </w:t>
            </w:r>
            <w:r>
              <w:rPr>
                <w:rFonts w:ascii="Arial" w:hAnsi="Arial" w:cs="Arial"/>
                <w:b/>
                <w:bCs/>
                <w:sz w:val="16"/>
                <w:szCs w:val="16"/>
              </w:rPr>
              <w:t>sull’</w:t>
            </w:r>
            <w:r w:rsidRPr="0068440D">
              <w:rPr>
                <w:rFonts w:ascii="Arial" w:hAnsi="Arial" w:cs="Arial"/>
                <w:b/>
                <w:bCs/>
                <w:sz w:val="16"/>
                <w:szCs w:val="16"/>
              </w:rPr>
              <w:t>anticorruzione</w:t>
            </w:r>
          </w:p>
        </w:tc>
        <w:tc>
          <w:tcPr>
            <w:tcW w:w="1701" w:type="dxa"/>
            <w:tcBorders>
              <w:top w:val="nil"/>
              <w:left w:val="single" w:sz="4" w:space="0" w:color="auto"/>
              <w:bottom w:val="single" w:sz="4" w:space="0" w:color="auto"/>
              <w:right w:val="nil"/>
            </w:tcBorders>
            <w:shd w:val="clear" w:color="auto" w:fill="auto"/>
            <w:vAlign w:val="center"/>
          </w:tcPr>
          <w:p w:rsidR="00FC522F" w:rsidRPr="00A26CD9" w:rsidRDefault="00FC522F" w:rsidP="00FC522F">
            <w:pPr>
              <w:jc w:val="center"/>
              <w:rPr>
                <w:rFonts w:ascii="Arial" w:hAnsi="Arial" w:cs="Arial"/>
                <w:b/>
                <w:bCs/>
                <w:sz w:val="16"/>
                <w:szCs w:val="16"/>
              </w:rPr>
            </w:pPr>
            <w:r>
              <w:rPr>
                <w:rFonts w:ascii="Arial" w:hAnsi="Arial" w:cs="Arial"/>
                <w:b/>
                <w:bCs/>
                <w:sz w:val="16"/>
                <w:szCs w:val="16"/>
              </w:rPr>
              <w:t>8.000,00</w:t>
            </w:r>
          </w:p>
        </w:tc>
        <w:tc>
          <w:tcPr>
            <w:tcW w:w="3544" w:type="dxa"/>
            <w:tcBorders>
              <w:top w:val="nil"/>
              <w:left w:val="single" w:sz="4" w:space="0" w:color="auto"/>
              <w:bottom w:val="single" w:sz="4" w:space="0" w:color="auto"/>
              <w:right w:val="nil"/>
            </w:tcBorders>
            <w:shd w:val="clear" w:color="auto" w:fill="auto"/>
            <w:vAlign w:val="center"/>
          </w:tcPr>
          <w:p w:rsidR="00FC522F" w:rsidRPr="00A26CD9" w:rsidRDefault="00FC522F" w:rsidP="00FC522F">
            <w:pPr>
              <w:rPr>
                <w:rFonts w:ascii="Arial" w:hAnsi="Arial" w:cs="Arial"/>
                <w:b/>
                <w:bCs/>
                <w:sz w:val="16"/>
                <w:szCs w:val="16"/>
              </w:rPr>
            </w:pPr>
            <w:r>
              <w:rPr>
                <w:rFonts w:ascii="Arial" w:hAnsi="Arial" w:cs="Arial"/>
                <w:b/>
                <w:bCs/>
                <w:sz w:val="16"/>
                <w:szCs w:val="16"/>
              </w:rPr>
              <w:t>Responsabile della trasparenza e prevenzione della corruzione</w:t>
            </w:r>
          </w:p>
        </w:tc>
        <w:tc>
          <w:tcPr>
            <w:tcW w:w="1559" w:type="dxa"/>
            <w:tcBorders>
              <w:top w:val="nil"/>
              <w:left w:val="single" w:sz="4" w:space="0" w:color="auto"/>
              <w:bottom w:val="single" w:sz="4" w:space="0" w:color="auto"/>
              <w:right w:val="single" w:sz="4" w:space="0" w:color="auto"/>
            </w:tcBorders>
            <w:shd w:val="clear" w:color="auto" w:fill="auto"/>
            <w:vAlign w:val="center"/>
          </w:tcPr>
          <w:p w:rsidR="00FC522F" w:rsidRPr="00A26CD9" w:rsidRDefault="00FC522F" w:rsidP="00FC522F">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auto"/>
            <w:vAlign w:val="center"/>
          </w:tcPr>
          <w:p w:rsidR="00FC522F" w:rsidRPr="00A26CD9" w:rsidRDefault="00FC522F" w:rsidP="00FC522F">
            <w:pPr>
              <w:jc w:val="center"/>
              <w:rPr>
                <w:rFonts w:ascii="Arial" w:hAnsi="Arial" w:cs="Arial"/>
                <w:sz w:val="16"/>
                <w:szCs w:val="16"/>
              </w:rPr>
            </w:pPr>
          </w:p>
        </w:tc>
      </w:tr>
      <w:tr w:rsidR="00FC522F" w:rsidRPr="00A26CD9" w:rsidTr="00FC522F">
        <w:trPr>
          <w:trHeight w:val="680"/>
        </w:trPr>
        <w:tc>
          <w:tcPr>
            <w:tcW w:w="2283" w:type="dxa"/>
            <w:tcBorders>
              <w:top w:val="nil"/>
              <w:left w:val="single" w:sz="4" w:space="0" w:color="auto"/>
              <w:bottom w:val="single" w:sz="4" w:space="0" w:color="auto"/>
              <w:right w:val="single" w:sz="4" w:space="0" w:color="auto"/>
            </w:tcBorders>
            <w:vAlign w:val="center"/>
            <w:hideMark/>
          </w:tcPr>
          <w:p w:rsidR="00FC522F" w:rsidRPr="00A26CD9" w:rsidRDefault="00FC522F" w:rsidP="00FC522F">
            <w:pPr>
              <w:jc w:val="center"/>
              <w:rPr>
                <w:rFonts w:ascii="Arial" w:hAnsi="Arial" w:cs="Arial"/>
                <w:sz w:val="16"/>
                <w:szCs w:val="16"/>
              </w:rPr>
            </w:pPr>
            <w:r w:rsidRPr="00A26CD9">
              <w:rPr>
                <w:rFonts w:ascii="Arial" w:hAnsi="Arial" w:cs="Arial"/>
                <w:sz w:val="16"/>
                <w:szCs w:val="16"/>
              </w:rPr>
              <w:t> </w:t>
            </w:r>
          </w:p>
        </w:tc>
        <w:tc>
          <w:tcPr>
            <w:tcW w:w="3119" w:type="dxa"/>
            <w:tcBorders>
              <w:top w:val="nil"/>
              <w:left w:val="nil"/>
              <w:bottom w:val="single" w:sz="4" w:space="0" w:color="auto"/>
              <w:right w:val="single" w:sz="4" w:space="0" w:color="auto"/>
            </w:tcBorders>
            <w:shd w:val="clear" w:color="auto" w:fill="auto"/>
            <w:vAlign w:val="center"/>
            <w:hideMark/>
          </w:tcPr>
          <w:p w:rsidR="00FC522F" w:rsidRPr="00A26CD9" w:rsidRDefault="00FC522F" w:rsidP="00FC522F">
            <w:pPr>
              <w:jc w:val="center"/>
              <w:rPr>
                <w:rFonts w:ascii="Arial" w:hAnsi="Arial" w:cs="Arial"/>
                <w:b/>
                <w:bCs/>
                <w:sz w:val="16"/>
                <w:szCs w:val="16"/>
              </w:rPr>
            </w:pPr>
            <w:r w:rsidRPr="00A26CD9">
              <w:rPr>
                <w:rFonts w:ascii="Arial" w:hAnsi="Arial" w:cs="Arial"/>
                <w:b/>
                <w:bCs/>
                <w:sz w:val="16"/>
                <w:szCs w:val="16"/>
              </w:rPr>
              <w:t>Totale</w:t>
            </w:r>
          </w:p>
        </w:tc>
        <w:tc>
          <w:tcPr>
            <w:tcW w:w="1701" w:type="dxa"/>
            <w:tcBorders>
              <w:top w:val="nil"/>
              <w:left w:val="nil"/>
              <w:bottom w:val="single" w:sz="4" w:space="0" w:color="auto"/>
              <w:right w:val="single" w:sz="4" w:space="0" w:color="auto"/>
            </w:tcBorders>
            <w:shd w:val="clear" w:color="auto" w:fill="auto"/>
            <w:vAlign w:val="center"/>
            <w:hideMark/>
          </w:tcPr>
          <w:p w:rsidR="00FC522F" w:rsidRPr="00A26CD9" w:rsidRDefault="00FC522F" w:rsidP="00FC522F">
            <w:pPr>
              <w:jc w:val="center"/>
              <w:rPr>
                <w:rFonts w:ascii="Arial" w:hAnsi="Arial" w:cs="Arial"/>
                <w:b/>
                <w:bCs/>
                <w:sz w:val="16"/>
                <w:szCs w:val="16"/>
              </w:rPr>
            </w:pPr>
            <w:r>
              <w:rPr>
                <w:rFonts w:ascii="Arial" w:hAnsi="Arial" w:cs="Arial"/>
                <w:b/>
                <w:bCs/>
                <w:sz w:val="16"/>
                <w:szCs w:val="16"/>
              </w:rPr>
              <w:t>43</w:t>
            </w:r>
            <w:r w:rsidRPr="00A26CD9">
              <w:rPr>
                <w:rFonts w:ascii="Arial" w:hAnsi="Arial" w:cs="Arial"/>
                <w:b/>
                <w:bCs/>
                <w:sz w:val="16"/>
                <w:szCs w:val="16"/>
              </w:rPr>
              <w:t>.</w:t>
            </w:r>
            <w:r>
              <w:rPr>
                <w:rFonts w:ascii="Arial" w:hAnsi="Arial" w:cs="Arial"/>
                <w:b/>
                <w:bCs/>
                <w:sz w:val="16"/>
                <w:szCs w:val="16"/>
              </w:rPr>
              <w:t>000</w:t>
            </w:r>
            <w:r w:rsidRPr="00A26CD9">
              <w:rPr>
                <w:rFonts w:ascii="Arial" w:hAnsi="Arial" w:cs="Arial"/>
                <w:b/>
                <w:bCs/>
                <w:sz w:val="16"/>
                <w:szCs w:val="16"/>
              </w:rPr>
              <w:t xml:space="preserve">,00 </w:t>
            </w:r>
          </w:p>
        </w:tc>
        <w:tc>
          <w:tcPr>
            <w:tcW w:w="3544" w:type="dxa"/>
            <w:tcBorders>
              <w:top w:val="nil"/>
              <w:left w:val="nil"/>
              <w:bottom w:val="single" w:sz="4" w:space="0" w:color="auto"/>
              <w:right w:val="single" w:sz="4" w:space="0" w:color="auto"/>
            </w:tcBorders>
            <w:shd w:val="clear" w:color="auto" w:fill="auto"/>
            <w:vAlign w:val="center"/>
            <w:hideMark/>
          </w:tcPr>
          <w:p w:rsidR="00FC522F" w:rsidRPr="00A26CD9" w:rsidRDefault="00FC522F" w:rsidP="00FC522F">
            <w:pPr>
              <w:jc w:val="center"/>
              <w:rPr>
                <w:rFonts w:ascii="Arial" w:hAnsi="Arial" w:cs="Arial"/>
                <w:sz w:val="16"/>
                <w:szCs w:val="16"/>
              </w:rPr>
            </w:pPr>
            <w:r w:rsidRPr="00A26CD9">
              <w:rPr>
                <w:rFonts w:ascii="Arial" w:hAnsi="Arial" w:cs="Arial"/>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FC522F" w:rsidRPr="00A26CD9" w:rsidRDefault="00FC522F" w:rsidP="00FC522F">
            <w:pPr>
              <w:jc w:val="center"/>
              <w:rPr>
                <w:rFonts w:ascii="Arial" w:hAnsi="Arial" w:cs="Arial"/>
                <w:sz w:val="16"/>
                <w:szCs w:val="16"/>
              </w:rPr>
            </w:pPr>
            <w:r w:rsidRPr="00A26CD9">
              <w:rPr>
                <w:rFonts w:ascii="Arial" w:hAnsi="Arial" w:cs="Arial"/>
                <w:sz w:val="16"/>
                <w:szCs w:val="16"/>
              </w:rPr>
              <w:t> </w:t>
            </w:r>
          </w:p>
        </w:tc>
        <w:tc>
          <w:tcPr>
            <w:tcW w:w="1701" w:type="dxa"/>
            <w:tcBorders>
              <w:top w:val="nil"/>
              <w:left w:val="nil"/>
              <w:bottom w:val="single" w:sz="4" w:space="0" w:color="auto"/>
              <w:right w:val="single" w:sz="4" w:space="0" w:color="auto"/>
            </w:tcBorders>
            <w:shd w:val="clear" w:color="auto" w:fill="auto"/>
            <w:vAlign w:val="center"/>
            <w:hideMark/>
          </w:tcPr>
          <w:p w:rsidR="00FC522F" w:rsidRPr="00A26CD9" w:rsidRDefault="00FC522F" w:rsidP="00FC522F">
            <w:pPr>
              <w:jc w:val="center"/>
              <w:rPr>
                <w:rFonts w:ascii="Arial" w:hAnsi="Arial" w:cs="Arial"/>
                <w:sz w:val="16"/>
                <w:szCs w:val="16"/>
              </w:rPr>
            </w:pPr>
            <w:r w:rsidRPr="00A26CD9">
              <w:rPr>
                <w:rFonts w:ascii="Arial" w:hAnsi="Arial" w:cs="Arial"/>
                <w:sz w:val="16"/>
                <w:szCs w:val="16"/>
              </w:rPr>
              <w:t> </w:t>
            </w:r>
          </w:p>
        </w:tc>
      </w:tr>
    </w:tbl>
    <w:p w:rsidR="00FC522F" w:rsidRDefault="00FC522F" w:rsidP="00FC522F"/>
    <w:tbl>
      <w:tblPr>
        <w:tblW w:w="13907" w:type="dxa"/>
        <w:tblInd w:w="55" w:type="dxa"/>
        <w:tblCellMar>
          <w:left w:w="70" w:type="dxa"/>
          <w:right w:w="70" w:type="dxa"/>
        </w:tblCellMar>
        <w:tblLook w:val="04A0" w:firstRow="1" w:lastRow="0" w:firstColumn="1" w:lastColumn="0" w:noHBand="0" w:noVBand="1"/>
      </w:tblPr>
      <w:tblGrid>
        <w:gridCol w:w="2283"/>
        <w:gridCol w:w="3119"/>
        <w:gridCol w:w="1701"/>
        <w:gridCol w:w="3544"/>
        <w:gridCol w:w="1559"/>
        <w:gridCol w:w="1701"/>
      </w:tblGrid>
      <w:tr w:rsidR="00FC522F" w:rsidRPr="00A26CD9" w:rsidTr="00FC522F">
        <w:trPr>
          <w:trHeight w:val="907"/>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522F" w:rsidRPr="00A26CD9" w:rsidRDefault="00FC522F" w:rsidP="00FC522F">
            <w:pPr>
              <w:jc w:val="center"/>
              <w:rPr>
                <w:rFonts w:ascii="Arial" w:hAnsi="Arial" w:cs="Arial"/>
                <w:b/>
                <w:bCs/>
                <w:sz w:val="20"/>
              </w:rPr>
            </w:pPr>
            <w:r w:rsidRPr="00A26CD9">
              <w:rPr>
                <w:rFonts w:ascii="Arial" w:hAnsi="Arial" w:cs="Arial"/>
                <w:b/>
                <w:bCs/>
                <w:sz w:val="20"/>
              </w:rPr>
              <w:t>Capitolo</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FC522F" w:rsidRPr="00A26CD9" w:rsidRDefault="00FC522F" w:rsidP="00FC522F">
            <w:pPr>
              <w:jc w:val="center"/>
              <w:rPr>
                <w:rFonts w:ascii="Arial" w:hAnsi="Arial" w:cs="Arial"/>
                <w:b/>
                <w:bCs/>
                <w:sz w:val="20"/>
              </w:rPr>
            </w:pPr>
            <w:r w:rsidRPr="00A26CD9">
              <w:rPr>
                <w:rFonts w:ascii="Arial" w:hAnsi="Arial" w:cs="Arial"/>
                <w:b/>
                <w:bCs/>
                <w:sz w:val="20"/>
              </w:rPr>
              <w:t>Descrizione acquisto/intervento</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C522F" w:rsidRPr="00A26CD9" w:rsidRDefault="00FC522F" w:rsidP="00FC522F">
            <w:pPr>
              <w:jc w:val="center"/>
              <w:rPr>
                <w:rFonts w:ascii="Arial" w:hAnsi="Arial" w:cs="Arial"/>
                <w:b/>
                <w:bCs/>
                <w:sz w:val="20"/>
              </w:rPr>
            </w:pPr>
            <w:r w:rsidRPr="00A26CD9">
              <w:rPr>
                <w:rFonts w:ascii="Arial" w:hAnsi="Arial" w:cs="Arial"/>
                <w:b/>
                <w:bCs/>
                <w:sz w:val="20"/>
              </w:rPr>
              <w:t xml:space="preserve"> Importo </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FC522F" w:rsidRPr="00A26CD9" w:rsidRDefault="00FC522F" w:rsidP="00FC522F">
            <w:pPr>
              <w:jc w:val="center"/>
              <w:rPr>
                <w:rFonts w:ascii="Arial" w:hAnsi="Arial" w:cs="Arial"/>
                <w:b/>
                <w:bCs/>
                <w:sz w:val="20"/>
              </w:rPr>
            </w:pPr>
            <w:r w:rsidRPr="00A26CD9">
              <w:rPr>
                <w:rFonts w:ascii="Arial" w:hAnsi="Arial" w:cs="Arial"/>
                <w:b/>
                <w:bCs/>
                <w:sz w:val="20"/>
              </w:rPr>
              <w:t>Soggetto Richiedente/Settore di afferenza</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C522F" w:rsidRPr="00A26CD9" w:rsidRDefault="00FC522F" w:rsidP="00FC522F">
            <w:pPr>
              <w:jc w:val="center"/>
              <w:rPr>
                <w:rFonts w:ascii="Arial" w:hAnsi="Arial" w:cs="Arial"/>
                <w:b/>
                <w:bCs/>
                <w:sz w:val="20"/>
              </w:rPr>
            </w:pPr>
            <w:r w:rsidRPr="00A26CD9">
              <w:rPr>
                <w:rFonts w:ascii="Arial" w:hAnsi="Arial" w:cs="Arial"/>
                <w:b/>
                <w:bCs/>
                <w:sz w:val="20"/>
              </w:rPr>
              <w:t>Motivazione</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C522F" w:rsidRPr="00A26CD9" w:rsidRDefault="00FC522F" w:rsidP="00FC522F">
            <w:pPr>
              <w:jc w:val="center"/>
              <w:rPr>
                <w:rFonts w:ascii="Arial" w:hAnsi="Arial" w:cs="Arial"/>
                <w:b/>
                <w:bCs/>
                <w:sz w:val="20"/>
              </w:rPr>
            </w:pPr>
            <w:r w:rsidRPr="00A26CD9">
              <w:rPr>
                <w:rFonts w:ascii="Arial" w:hAnsi="Arial" w:cs="Arial"/>
                <w:b/>
                <w:bCs/>
                <w:sz w:val="20"/>
              </w:rPr>
              <w:t>Periodo di competenza della spesa</w:t>
            </w:r>
          </w:p>
        </w:tc>
      </w:tr>
      <w:tr w:rsidR="00FC522F" w:rsidRPr="00A26CD9" w:rsidTr="00FC522F">
        <w:trPr>
          <w:trHeight w:val="907"/>
        </w:trPr>
        <w:tc>
          <w:tcPr>
            <w:tcW w:w="2283" w:type="dxa"/>
            <w:tcBorders>
              <w:top w:val="nil"/>
              <w:left w:val="single" w:sz="4" w:space="0" w:color="auto"/>
              <w:bottom w:val="single" w:sz="4" w:space="0" w:color="auto"/>
              <w:right w:val="nil"/>
            </w:tcBorders>
            <w:shd w:val="clear" w:color="auto" w:fill="auto"/>
            <w:vAlign w:val="center"/>
            <w:hideMark/>
          </w:tcPr>
          <w:p w:rsidR="00FC522F" w:rsidRPr="00A26CD9" w:rsidRDefault="00FC522F" w:rsidP="00FC522F">
            <w:pPr>
              <w:rPr>
                <w:rFonts w:ascii="Arial" w:hAnsi="Arial" w:cs="Arial"/>
                <w:b/>
                <w:bCs/>
                <w:sz w:val="16"/>
                <w:szCs w:val="16"/>
              </w:rPr>
            </w:pPr>
          </w:p>
        </w:tc>
        <w:tc>
          <w:tcPr>
            <w:tcW w:w="3119" w:type="dxa"/>
            <w:tcBorders>
              <w:top w:val="nil"/>
              <w:left w:val="single" w:sz="4" w:space="0" w:color="auto"/>
              <w:bottom w:val="single" w:sz="4" w:space="0" w:color="auto"/>
              <w:right w:val="nil"/>
            </w:tcBorders>
            <w:shd w:val="clear" w:color="auto" w:fill="auto"/>
            <w:vAlign w:val="center"/>
            <w:hideMark/>
          </w:tcPr>
          <w:p w:rsidR="00FC522F" w:rsidRPr="00A26CD9" w:rsidRDefault="00FC522F" w:rsidP="00FC522F">
            <w:pPr>
              <w:rPr>
                <w:rFonts w:ascii="Arial" w:hAnsi="Arial" w:cs="Arial"/>
                <w:b/>
                <w:bCs/>
                <w:sz w:val="16"/>
                <w:szCs w:val="16"/>
              </w:rPr>
            </w:pPr>
            <w:r w:rsidRPr="006B5546">
              <w:rPr>
                <w:rFonts w:ascii="Arial" w:hAnsi="Arial" w:cs="Arial"/>
                <w:b/>
                <w:bCs/>
                <w:sz w:val="16"/>
                <w:szCs w:val="16"/>
              </w:rPr>
              <w:t>Organizzazione evento 25° anniversario Ateneo</w:t>
            </w:r>
          </w:p>
        </w:tc>
        <w:tc>
          <w:tcPr>
            <w:tcW w:w="1701" w:type="dxa"/>
            <w:tcBorders>
              <w:top w:val="nil"/>
              <w:left w:val="single" w:sz="4" w:space="0" w:color="auto"/>
              <w:bottom w:val="single" w:sz="4" w:space="0" w:color="auto"/>
              <w:right w:val="nil"/>
            </w:tcBorders>
            <w:shd w:val="clear" w:color="auto" w:fill="auto"/>
            <w:vAlign w:val="center"/>
            <w:hideMark/>
          </w:tcPr>
          <w:p w:rsidR="00FC522F" w:rsidRPr="00A26CD9" w:rsidRDefault="00FC522F" w:rsidP="00FC522F">
            <w:pPr>
              <w:jc w:val="center"/>
              <w:rPr>
                <w:rFonts w:ascii="Arial" w:hAnsi="Arial" w:cs="Arial"/>
                <w:b/>
                <w:bCs/>
                <w:sz w:val="16"/>
                <w:szCs w:val="16"/>
              </w:rPr>
            </w:pPr>
            <w:r>
              <w:rPr>
                <w:rFonts w:ascii="Arial" w:hAnsi="Arial" w:cs="Arial"/>
                <w:b/>
                <w:bCs/>
                <w:sz w:val="16"/>
                <w:szCs w:val="16"/>
              </w:rPr>
              <w:t>32.000,00</w:t>
            </w:r>
          </w:p>
        </w:tc>
        <w:tc>
          <w:tcPr>
            <w:tcW w:w="3544" w:type="dxa"/>
            <w:tcBorders>
              <w:top w:val="nil"/>
              <w:left w:val="single" w:sz="4" w:space="0" w:color="auto"/>
              <w:bottom w:val="single" w:sz="4" w:space="0" w:color="auto"/>
              <w:right w:val="nil"/>
            </w:tcBorders>
            <w:shd w:val="clear" w:color="auto" w:fill="auto"/>
            <w:vAlign w:val="center"/>
            <w:hideMark/>
          </w:tcPr>
          <w:p w:rsidR="00FC522F" w:rsidRPr="00A26CD9" w:rsidRDefault="00FC522F" w:rsidP="00FC522F">
            <w:pPr>
              <w:rPr>
                <w:rFonts w:ascii="Arial" w:hAnsi="Arial" w:cs="Arial"/>
                <w:b/>
                <w:bCs/>
                <w:sz w:val="16"/>
                <w:szCs w:val="16"/>
              </w:rPr>
            </w:pPr>
            <w:r w:rsidRPr="00A26CD9">
              <w:rPr>
                <w:rFonts w:ascii="Arial" w:hAnsi="Arial" w:cs="Arial"/>
                <w:b/>
                <w:bCs/>
                <w:sz w:val="16"/>
                <w:szCs w:val="16"/>
              </w:rPr>
              <w:t>Settore Comunicazione Istituzionale, Eventi e Formazione, Ufficio Stampa</w:t>
            </w: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FC522F" w:rsidRPr="00A26CD9" w:rsidRDefault="00FC522F" w:rsidP="00FC522F">
            <w:pPr>
              <w:jc w:val="center"/>
              <w:rPr>
                <w:rFonts w:ascii="Arial" w:hAnsi="Arial" w:cs="Arial"/>
                <w:b/>
                <w:bCs/>
                <w:sz w:val="16"/>
                <w:szCs w:val="16"/>
              </w:rPr>
            </w:pPr>
            <w:r w:rsidRPr="00A26CD9">
              <w:rPr>
                <w:rFonts w:ascii="Arial" w:hAnsi="Arial" w:cs="Arial"/>
                <w:b/>
                <w:bCs/>
                <w:sz w:val="16"/>
                <w:szCs w:val="16"/>
              </w:rPr>
              <w:t> </w:t>
            </w:r>
          </w:p>
        </w:tc>
        <w:tc>
          <w:tcPr>
            <w:tcW w:w="1701" w:type="dxa"/>
            <w:tcBorders>
              <w:top w:val="nil"/>
              <w:left w:val="nil"/>
              <w:bottom w:val="single" w:sz="4" w:space="0" w:color="auto"/>
              <w:right w:val="single" w:sz="4" w:space="0" w:color="auto"/>
            </w:tcBorders>
            <w:shd w:val="clear" w:color="auto" w:fill="auto"/>
            <w:vAlign w:val="bottom"/>
            <w:hideMark/>
          </w:tcPr>
          <w:p w:rsidR="00FC522F" w:rsidRDefault="00FC522F" w:rsidP="00FC522F">
            <w:pPr>
              <w:jc w:val="center"/>
              <w:rPr>
                <w:rFonts w:ascii="Arial" w:hAnsi="Arial" w:cs="Arial"/>
                <w:b/>
                <w:bCs/>
                <w:sz w:val="16"/>
                <w:szCs w:val="16"/>
              </w:rPr>
            </w:pPr>
            <w:r>
              <w:rPr>
                <w:rFonts w:ascii="Arial" w:hAnsi="Arial" w:cs="Arial"/>
                <w:b/>
                <w:bCs/>
                <w:sz w:val="16"/>
                <w:szCs w:val="16"/>
              </w:rPr>
              <w:t>2015</w:t>
            </w:r>
          </w:p>
          <w:p w:rsidR="00FC522F" w:rsidRPr="00A26CD9" w:rsidRDefault="00FC522F" w:rsidP="00FC522F">
            <w:pPr>
              <w:jc w:val="center"/>
              <w:rPr>
                <w:rFonts w:ascii="Arial" w:hAnsi="Arial" w:cs="Arial"/>
                <w:b/>
                <w:bCs/>
                <w:sz w:val="16"/>
                <w:szCs w:val="16"/>
              </w:rPr>
            </w:pPr>
            <w:r w:rsidRPr="00A26CD9">
              <w:rPr>
                <w:rFonts w:ascii="Arial" w:hAnsi="Arial" w:cs="Arial"/>
                <w:b/>
                <w:bCs/>
                <w:sz w:val="16"/>
                <w:szCs w:val="16"/>
              </w:rPr>
              <w:t> </w:t>
            </w:r>
          </w:p>
        </w:tc>
      </w:tr>
    </w:tbl>
    <w:p w:rsidR="002047B0" w:rsidRDefault="002047B0" w:rsidP="00FC522F">
      <w:pPr>
        <w:sectPr w:rsidR="002047B0" w:rsidSect="002047B0">
          <w:pgSz w:w="16838" w:h="11906" w:orient="landscape"/>
          <w:pgMar w:top="1021" w:right="1134" w:bottom="849"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C522F" w:rsidRDefault="00FC522F" w:rsidP="00FC522F"/>
    <w:p w:rsidR="00FC522F" w:rsidRPr="00B11FC8" w:rsidRDefault="00FC522F" w:rsidP="00FC522F">
      <w:pPr>
        <w:rPr>
          <w:b/>
          <w:i/>
        </w:rPr>
      </w:pPr>
      <w:r>
        <w:rPr>
          <w:b/>
          <w:i/>
        </w:rPr>
        <w:t>M</w:t>
      </w:r>
      <w:r w:rsidRPr="00B11FC8">
        <w:rPr>
          <w:b/>
          <w:i/>
        </w:rPr>
        <w:t>ateriale di consumo e pulizia straordinaria</w:t>
      </w:r>
    </w:p>
    <w:p w:rsidR="00FC522F" w:rsidRDefault="00FC522F" w:rsidP="00FC522F">
      <w:pPr>
        <w:spacing w:line="360" w:lineRule="auto"/>
        <w:jc w:val="both"/>
      </w:pPr>
      <w:r>
        <w:t>La proposta riportata nella tabella seguente inerisce alle necessità manifestate dai diversi uffici e finalizzate a garantire il regolare espletamento delle attività.</w:t>
      </w:r>
    </w:p>
    <w:p w:rsidR="00FC522F" w:rsidRDefault="00FC522F" w:rsidP="00FC522F">
      <w:pPr>
        <w:spacing w:line="360" w:lineRule="auto"/>
        <w:jc w:val="both"/>
      </w:pPr>
    </w:p>
    <w:p w:rsidR="00FC522F" w:rsidRDefault="00FC522F" w:rsidP="00FC522F">
      <w:pPr>
        <w:spacing w:line="360" w:lineRule="auto"/>
        <w:jc w:val="both"/>
      </w:pPr>
    </w:p>
    <w:tbl>
      <w:tblPr>
        <w:tblW w:w="8888" w:type="dxa"/>
        <w:jc w:val="center"/>
        <w:tblCellMar>
          <w:left w:w="70" w:type="dxa"/>
          <w:right w:w="70" w:type="dxa"/>
        </w:tblCellMar>
        <w:tblLook w:val="04A0" w:firstRow="1" w:lastRow="0" w:firstColumn="1" w:lastColumn="0" w:noHBand="0" w:noVBand="1"/>
      </w:tblPr>
      <w:tblGrid>
        <w:gridCol w:w="841"/>
        <w:gridCol w:w="1877"/>
        <w:gridCol w:w="1134"/>
        <w:gridCol w:w="1701"/>
        <w:gridCol w:w="2127"/>
        <w:gridCol w:w="1208"/>
      </w:tblGrid>
      <w:tr w:rsidR="00FC522F" w:rsidRPr="00900A09" w:rsidTr="00FC522F">
        <w:trPr>
          <w:trHeight w:val="420"/>
          <w:jc w:val="center"/>
        </w:trPr>
        <w:tc>
          <w:tcPr>
            <w:tcW w:w="7680" w:type="dxa"/>
            <w:gridSpan w:val="5"/>
            <w:tcBorders>
              <w:top w:val="nil"/>
              <w:left w:val="nil"/>
              <w:bottom w:val="single" w:sz="4" w:space="0" w:color="auto"/>
              <w:right w:val="nil"/>
            </w:tcBorders>
            <w:shd w:val="clear" w:color="auto" w:fill="auto"/>
            <w:vAlign w:val="center"/>
            <w:hideMark/>
          </w:tcPr>
          <w:p w:rsidR="00FC522F" w:rsidRPr="00900A09" w:rsidRDefault="00FC522F" w:rsidP="00FC522F">
            <w:pPr>
              <w:jc w:val="center"/>
              <w:rPr>
                <w:rFonts w:ascii="Arial" w:hAnsi="Arial" w:cs="Arial"/>
                <w:b/>
                <w:bCs/>
                <w:i/>
                <w:iCs/>
                <w:sz w:val="16"/>
                <w:szCs w:val="16"/>
              </w:rPr>
            </w:pPr>
            <w:r w:rsidRPr="00900A09">
              <w:rPr>
                <w:rFonts w:ascii="Arial" w:hAnsi="Arial" w:cs="Arial"/>
                <w:b/>
                <w:bCs/>
                <w:i/>
                <w:iCs/>
                <w:sz w:val="16"/>
                <w:szCs w:val="16"/>
              </w:rPr>
              <w:t>Proposta ripartizione  Avanzo di Amministrazione 2013 disponibile</w:t>
            </w:r>
          </w:p>
        </w:tc>
        <w:tc>
          <w:tcPr>
            <w:tcW w:w="1208" w:type="dxa"/>
            <w:tcBorders>
              <w:top w:val="nil"/>
              <w:left w:val="nil"/>
              <w:bottom w:val="nil"/>
              <w:right w:val="nil"/>
            </w:tcBorders>
            <w:shd w:val="clear" w:color="auto" w:fill="auto"/>
            <w:vAlign w:val="center"/>
            <w:hideMark/>
          </w:tcPr>
          <w:p w:rsidR="00FC522F" w:rsidRPr="00900A09" w:rsidRDefault="00FC522F" w:rsidP="00FC522F">
            <w:pPr>
              <w:rPr>
                <w:rFonts w:ascii="Arial" w:hAnsi="Arial" w:cs="Arial"/>
                <w:sz w:val="16"/>
                <w:szCs w:val="16"/>
              </w:rPr>
            </w:pPr>
          </w:p>
        </w:tc>
      </w:tr>
      <w:tr w:rsidR="00FC522F" w:rsidRPr="00900A09" w:rsidTr="00FC522F">
        <w:trPr>
          <w:trHeight w:val="870"/>
          <w:jc w:val="center"/>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FC522F" w:rsidRPr="00900A09" w:rsidRDefault="00FC522F" w:rsidP="00FC522F">
            <w:pPr>
              <w:jc w:val="center"/>
              <w:rPr>
                <w:rFonts w:ascii="Arial" w:hAnsi="Arial" w:cs="Arial"/>
                <w:b/>
                <w:bCs/>
                <w:sz w:val="16"/>
                <w:szCs w:val="16"/>
              </w:rPr>
            </w:pPr>
            <w:r w:rsidRPr="00900A09">
              <w:rPr>
                <w:rFonts w:ascii="Arial" w:hAnsi="Arial" w:cs="Arial"/>
                <w:b/>
                <w:bCs/>
                <w:sz w:val="16"/>
                <w:szCs w:val="16"/>
              </w:rPr>
              <w:t>Capitolo</w:t>
            </w:r>
          </w:p>
        </w:tc>
        <w:tc>
          <w:tcPr>
            <w:tcW w:w="1877" w:type="dxa"/>
            <w:tcBorders>
              <w:top w:val="nil"/>
              <w:left w:val="nil"/>
              <w:bottom w:val="single" w:sz="4" w:space="0" w:color="auto"/>
              <w:right w:val="single" w:sz="4" w:space="0" w:color="auto"/>
            </w:tcBorders>
            <w:shd w:val="clear" w:color="auto" w:fill="auto"/>
            <w:vAlign w:val="center"/>
            <w:hideMark/>
          </w:tcPr>
          <w:p w:rsidR="00FC522F" w:rsidRPr="00900A09" w:rsidRDefault="00FC522F" w:rsidP="00FC522F">
            <w:pPr>
              <w:jc w:val="center"/>
              <w:rPr>
                <w:rFonts w:ascii="Arial" w:hAnsi="Arial" w:cs="Arial"/>
                <w:b/>
                <w:bCs/>
                <w:sz w:val="16"/>
                <w:szCs w:val="16"/>
              </w:rPr>
            </w:pPr>
            <w:r w:rsidRPr="00900A09">
              <w:rPr>
                <w:rFonts w:ascii="Arial" w:hAnsi="Arial" w:cs="Arial"/>
                <w:b/>
                <w:bCs/>
                <w:sz w:val="16"/>
                <w:szCs w:val="16"/>
              </w:rPr>
              <w:t>Descrizione acquisto/intervento</w:t>
            </w:r>
          </w:p>
        </w:tc>
        <w:tc>
          <w:tcPr>
            <w:tcW w:w="1134" w:type="dxa"/>
            <w:tcBorders>
              <w:top w:val="nil"/>
              <w:left w:val="nil"/>
              <w:bottom w:val="single" w:sz="4" w:space="0" w:color="auto"/>
              <w:right w:val="single" w:sz="4" w:space="0" w:color="auto"/>
            </w:tcBorders>
            <w:shd w:val="clear" w:color="auto" w:fill="auto"/>
            <w:vAlign w:val="center"/>
            <w:hideMark/>
          </w:tcPr>
          <w:p w:rsidR="00FC522F" w:rsidRPr="00900A09" w:rsidRDefault="00FC522F" w:rsidP="00FC522F">
            <w:pPr>
              <w:jc w:val="center"/>
              <w:rPr>
                <w:rFonts w:ascii="Arial" w:hAnsi="Arial" w:cs="Arial"/>
                <w:b/>
                <w:bCs/>
                <w:sz w:val="16"/>
                <w:szCs w:val="16"/>
              </w:rPr>
            </w:pPr>
            <w:r w:rsidRPr="00900A09">
              <w:rPr>
                <w:rFonts w:ascii="Arial" w:hAnsi="Arial" w:cs="Arial"/>
                <w:b/>
                <w:bCs/>
                <w:sz w:val="16"/>
                <w:szCs w:val="16"/>
              </w:rPr>
              <w:t xml:space="preserve"> Importo </w:t>
            </w:r>
          </w:p>
        </w:tc>
        <w:tc>
          <w:tcPr>
            <w:tcW w:w="1701" w:type="dxa"/>
            <w:tcBorders>
              <w:top w:val="nil"/>
              <w:left w:val="nil"/>
              <w:bottom w:val="single" w:sz="4" w:space="0" w:color="auto"/>
              <w:right w:val="single" w:sz="4" w:space="0" w:color="auto"/>
            </w:tcBorders>
            <w:shd w:val="clear" w:color="auto" w:fill="auto"/>
            <w:vAlign w:val="center"/>
            <w:hideMark/>
          </w:tcPr>
          <w:p w:rsidR="00FC522F" w:rsidRPr="00900A09" w:rsidRDefault="00FC522F" w:rsidP="00FC522F">
            <w:pPr>
              <w:jc w:val="center"/>
              <w:rPr>
                <w:rFonts w:ascii="Arial" w:hAnsi="Arial" w:cs="Arial"/>
                <w:b/>
                <w:bCs/>
                <w:sz w:val="16"/>
                <w:szCs w:val="16"/>
              </w:rPr>
            </w:pPr>
            <w:r w:rsidRPr="00900A09">
              <w:rPr>
                <w:rFonts w:ascii="Arial" w:hAnsi="Arial" w:cs="Arial"/>
                <w:b/>
                <w:bCs/>
                <w:sz w:val="16"/>
                <w:szCs w:val="16"/>
              </w:rPr>
              <w:t>Soggetto Richiedente/Settore di afferenza</w:t>
            </w:r>
          </w:p>
        </w:tc>
        <w:tc>
          <w:tcPr>
            <w:tcW w:w="2127" w:type="dxa"/>
            <w:tcBorders>
              <w:top w:val="nil"/>
              <w:left w:val="nil"/>
              <w:bottom w:val="single" w:sz="4" w:space="0" w:color="auto"/>
              <w:right w:val="single" w:sz="4" w:space="0" w:color="auto"/>
            </w:tcBorders>
            <w:shd w:val="clear" w:color="auto" w:fill="auto"/>
            <w:vAlign w:val="center"/>
            <w:hideMark/>
          </w:tcPr>
          <w:p w:rsidR="00FC522F" w:rsidRPr="00900A09" w:rsidRDefault="00FC522F" w:rsidP="00FC522F">
            <w:pPr>
              <w:jc w:val="center"/>
              <w:rPr>
                <w:rFonts w:ascii="Arial" w:hAnsi="Arial" w:cs="Arial"/>
                <w:b/>
                <w:bCs/>
                <w:sz w:val="16"/>
                <w:szCs w:val="16"/>
              </w:rPr>
            </w:pPr>
            <w:r w:rsidRPr="00900A09">
              <w:rPr>
                <w:rFonts w:ascii="Arial" w:hAnsi="Arial" w:cs="Arial"/>
                <w:b/>
                <w:bCs/>
                <w:sz w:val="16"/>
                <w:szCs w:val="16"/>
              </w:rPr>
              <w:t>Motivazione</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rsidR="00FC522F" w:rsidRPr="00900A09" w:rsidRDefault="00FC522F" w:rsidP="00FC522F">
            <w:pPr>
              <w:jc w:val="center"/>
              <w:rPr>
                <w:rFonts w:ascii="Arial" w:hAnsi="Arial" w:cs="Arial"/>
                <w:b/>
                <w:bCs/>
                <w:sz w:val="16"/>
                <w:szCs w:val="16"/>
              </w:rPr>
            </w:pPr>
            <w:r w:rsidRPr="00900A09">
              <w:rPr>
                <w:rFonts w:ascii="Arial" w:hAnsi="Arial" w:cs="Arial"/>
                <w:b/>
                <w:bCs/>
                <w:sz w:val="16"/>
                <w:szCs w:val="16"/>
              </w:rPr>
              <w:t>Periodo di competenza della spesa</w:t>
            </w:r>
          </w:p>
        </w:tc>
      </w:tr>
      <w:tr w:rsidR="00FC522F" w:rsidRPr="00900A09" w:rsidTr="00FC522F">
        <w:trPr>
          <w:trHeight w:val="870"/>
          <w:jc w:val="center"/>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FC522F" w:rsidRPr="00900A09" w:rsidRDefault="00FC522F" w:rsidP="00FC522F">
            <w:pPr>
              <w:jc w:val="center"/>
              <w:rPr>
                <w:rFonts w:ascii="Arial" w:hAnsi="Arial" w:cs="Arial"/>
                <w:sz w:val="16"/>
                <w:szCs w:val="16"/>
              </w:rPr>
            </w:pPr>
            <w:r w:rsidRPr="00900A09">
              <w:rPr>
                <w:rFonts w:ascii="Arial" w:hAnsi="Arial" w:cs="Arial"/>
                <w:sz w:val="16"/>
                <w:szCs w:val="16"/>
              </w:rPr>
              <w:t>2.02.01</w:t>
            </w:r>
          </w:p>
        </w:tc>
        <w:tc>
          <w:tcPr>
            <w:tcW w:w="1877" w:type="dxa"/>
            <w:tcBorders>
              <w:top w:val="nil"/>
              <w:left w:val="nil"/>
              <w:bottom w:val="single" w:sz="4" w:space="0" w:color="auto"/>
              <w:right w:val="single" w:sz="4" w:space="0" w:color="auto"/>
            </w:tcBorders>
            <w:shd w:val="clear" w:color="auto" w:fill="auto"/>
            <w:vAlign w:val="center"/>
            <w:hideMark/>
          </w:tcPr>
          <w:p w:rsidR="00FC522F" w:rsidRPr="00900A09" w:rsidRDefault="00FC522F" w:rsidP="00FC522F">
            <w:pPr>
              <w:jc w:val="center"/>
              <w:rPr>
                <w:rFonts w:ascii="Arial" w:hAnsi="Arial" w:cs="Arial"/>
                <w:sz w:val="16"/>
                <w:szCs w:val="16"/>
              </w:rPr>
            </w:pPr>
            <w:r>
              <w:rPr>
                <w:rFonts w:ascii="Arial" w:hAnsi="Arial" w:cs="Arial"/>
                <w:sz w:val="16"/>
                <w:szCs w:val="16"/>
              </w:rPr>
              <w:t>Materiale di consumo</w:t>
            </w:r>
          </w:p>
        </w:tc>
        <w:tc>
          <w:tcPr>
            <w:tcW w:w="1134" w:type="dxa"/>
            <w:tcBorders>
              <w:top w:val="nil"/>
              <w:left w:val="nil"/>
              <w:bottom w:val="single" w:sz="4" w:space="0" w:color="auto"/>
              <w:right w:val="single" w:sz="4" w:space="0" w:color="auto"/>
            </w:tcBorders>
            <w:shd w:val="clear" w:color="auto" w:fill="auto"/>
            <w:vAlign w:val="center"/>
            <w:hideMark/>
          </w:tcPr>
          <w:p w:rsidR="00FC522F" w:rsidRPr="00900A09" w:rsidRDefault="00FC522F" w:rsidP="00FC522F">
            <w:pPr>
              <w:jc w:val="center"/>
              <w:rPr>
                <w:rFonts w:ascii="Arial" w:hAnsi="Arial" w:cs="Arial"/>
                <w:sz w:val="16"/>
                <w:szCs w:val="16"/>
              </w:rPr>
            </w:pPr>
            <w:r>
              <w:rPr>
                <w:rFonts w:ascii="Arial" w:hAnsi="Arial" w:cs="Arial"/>
                <w:sz w:val="16"/>
                <w:szCs w:val="16"/>
              </w:rPr>
              <w:t>8.5</w:t>
            </w:r>
            <w:r w:rsidRPr="00900A09">
              <w:rPr>
                <w:rFonts w:ascii="Arial" w:hAnsi="Arial" w:cs="Arial"/>
                <w:sz w:val="16"/>
                <w:szCs w:val="16"/>
              </w:rPr>
              <w:t xml:space="preserve">00,00 </w:t>
            </w:r>
          </w:p>
        </w:tc>
        <w:tc>
          <w:tcPr>
            <w:tcW w:w="1701" w:type="dxa"/>
            <w:tcBorders>
              <w:top w:val="nil"/>
              <w:left w:val="nil"/>
              <w:bottom w:val="single" w:sz="4" w:space="0" w:color="auto"/>
              <w:right w:val="single" w:sz="4" w:space="0" w:color="auto"/>
            </w:tcBorders>
            <w:shd w:val="clear" w:color="auto" w:fill="auto"/>
            <w:vAlign w:val="center"/>
            <w:hideMark/>
          </w:tcPr>
          <w:p w:rsidR="00FC522F" w:rsidRPr="00900A09" w:rsidRDefault="00FC522F" w:rsidP="00FC522F">
            <w:pPr>
              <w:jc w:val="center"/>
              <w:rPr>
                <w:rFonts w:ascii="Arial" w:hAnsi="Arial" w:cs="Arial"/>
                <w:sz w:val="16"/>
                <w:szCs w:val="16"/>
              </w:rPr>
            </w:pPr>
            <w:r w:rsidRPr="00900A09">
              <w:rPr>
                <w:rFonts w:ascii="Arial" w:hAnsi="Arial" w:cs="Arial"/>
                <w:sz w:val="16"/>
                <w:szCs w:val="16"/>
              </w:rPr>
              <w:t>Economato</w:t>
            </w:r>
          </w:p>
        </w:tc>
        <w:tc>
          <w:tcPr>
            <w:tcW w:w="2127" w:type="dxa"/>
            <w:tcBorders>
              <w:top w:val="nil"/>
              <w:left w:val="nil"/>
              <w:bottom w:val="single" w:sz="4" w:space="0" w:color="auto"/>
              <w:right w:val="single" w:sz="4" w:space="0" w:color="auto"/>
            </w:tcBorders>
            <w:shd w:val="clear" w:color="auto" w:fill="auto"/>
            <w:vAlign w:val="center"/>
            <w:hideMark/>
          </w:tcPr>
          <w:p w:rsidR="00FC522F" w:rsidRPr="00900A09" w:rsidRDefault="00FC522F" w:rsidP="00FC522F">
            <w:pPr>
              <w:jc w:val="center"/>
              <w:rPr>
                <w:rFonts w:ascii="Arial" w:hAnsi="Arial" w:cs="Arial"/>
                <w:sz w:val="16"/>
                <w:szCs w:val="16"/>
              </w:rPr>
            </w:pPr>
            <w:r w:rsidRPr="00900A09">
              <w:rPr>
                <w:rFonts w:ascii="Arial" w:hAnsi="Arial" w:cs="Arial"/>
                <w:sz w:val="16"/>
                <w:szCs w:val="16"/>
              </w:rPr>
              <w:t>Approvvigionamento per esigenze settori e uffici</w:t>
            </w:r>
          </w:p>
        </w:tc>
        <w:tc>
          <w:tcPr>
            <w:tcW w:w="1208" w:type="dxa"/>
            <w:tcBorders>
              <w:top w:val="nil"/>
              <w:left w:val="nil"/>
              <w:bottom w:val="single" w:sz="4" w:space="0" w:color="auto"/>
              <w:right w:val="single" w:sz="4" w:space="0" w:color="auto"/>
            </w:tcBorders>
            <w:shd w:val="clear" w:color="auto" w:fill="auto"/>
            <w:vAlign w:val="center"/>
            <w:hideMark/>
          </w:tcPr>
          <w:p w:rsidR="00FC522F" w:rsidRPr="00900A09" w:rsidRDefault="00FC522F" w:rsidP="00FC522F">
            <w:pPr>
              <w:jc w:val="center"/>
              <w:rPr>
                <w:rFonts w:ascii="Arial" w:hAnsi="Arial" w:cs="Arial"/>
                <w:sz w:val="16"/>
                <w:szCs w:val="16"/>
              </w:rPr>
            </w:pPr>
            <w:r w:rsidRPr="00900A09">
              <w:rPr>
                <w:rFonts w:ascii="Arial" w:hAnsi="Arial" w:cs="Arial"/>
                <w:sz w:val="16"/>
                <w:szCs w:val="16"/>
              </w:rPr>
              <w:t>2014</w:t>
            </w:r>
          </w:p>
        </w:tc>
      </w:tr>
      <w:tr w:rsidR="00FC522F" w:rsidRPr="00900A09" w:rsidTr="00FC522F">
        <w:trPr>
          <w:trHeight w:val="1185"/>
          <w:jc w:val="center"/>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FC522F" w:rsidRPr="00900A09" w:rsidRDefault="00FC522F" w:rsidP="00FC522F">
            <w:pPr>
              <w:jc w:val="center"/>
              <w:rPr>
                <w:rFonts w:ascii="Arial" w:hAnsi="Arial" w:cs="Arial"/>
                <w:sz w:val="16"/>
                <w:szCs w:val="16"/>
              </w:rPr>
            </w:pPr>
            <w:r w:rsidRPr="00900A09">
              <w:rPr>
                <w:rFonts w:ascii="Arial" w:hAnsi="Arial" w:cs="Arial"/>
                <w:sz w:val="16"/>
                <w:szCs w:val="16"/>
              </w:rPr>
              <w:t>2.02.14</w:t>
            </w:r>
          </w:p>
        </w:tc>
        <w:tc>
          <w:tcPr>
            <w:tcW w:w="1877" w:type="dxa"/>
            <w:tcBorders>
              <w:top w:val="nil"/>
              <w:left w:val="nil"/>
              <w:bottom w:val="single" w:sz="4" w:space="0" w:color="auto"/>
              <w:right w:val="single" w:sz="4" w:space="0" w:color="auto"/>
            </w:tcBorders>
            <w:shd w:val="clear" w:color="auto" w:fill="auto"/>
            <w:vAlign w:val="center"/>
            <w:hideMark/>
          </w:tcPr>
          <w:p w:rsidR="00FC522F" w:rsidRPr="00900A09" w:rsidRDefault="00FC522F" w:rsidP="00FC522F">
            <w:pPr>
              <w:jc w:val="center"/>
              <w:rPr>
                <w:rFonts w:ascii="Arial" w:hAnsi="Arial" w:cs="Arial"/>
                <w:sz w:val="16"/>
                <w:szCs w:val="16"/>
              </w:rPr>
            </w:pPr>
            <w:r w:rsidRPr="00900A09">
              <w:rPr>
                <w:rFonts w:ascii="Arial" w:hAnsi="Arial" w:cs="Arial"/>
                <w:sz w:val="16"/>
                <w:szCs w:val="16"/>
              </w:rPr>
              <w:t>Rilegature libri contabili e registri segreterie studenti</w:t>
            </w:r>
          </w:p>
        </w:tc>
        <w:tc>
          <w:tcPr>
            <w:tcW w:w="1134" w:type="dxa"/>
            <w:tcBorders>
              <w:top w:val="nil"/>
              <w:left w:val="nil"/>
              <w:bottom w:val="single" w:sz="4" w:space="0" w:color="auto"/>
              <w:right w:val="single" w:sz="4" w:space="0" w:color="auto"/>
            </w:tcBorders>
            <w:shd w:val="clear" w:color="auto" w:fill="auto"/>
            <w:vAlign w:val="center"/>
            <w:hideMark/>
          </w:tcPr>
          <w:p w:rsidR="00FC522F" w:rsidRPr="00900A09" w:rsidRDefault="00FC522F" w:rsidP="00FC522F">
            <w:pPr>
              <w:jc w:val="center"/>
              <w:rPr>
                <w:rFonts w:ascii="Arial" w:hAnsi="Arial" w:cs="Arial"/>
                <w:sz w:val="16"/>
                <w:szCs w:val="16"/>
              </w:rPr>
            </w:pPr>
            <w:r>
              <w:rPr>
                <w:rFonts w:ascii="Arial" w:hAnsi="Arial" w:cs="Arial"/>
                <w:sz w:val="16"/>
                <w:szCs w:val="16"/>
              </w:rPr>
              <w:t>5</w:t>
            </w:r>
            <w:r w:rsidRPr="00900A09">
              <w:rPr>
                <w:rFonts w:ascii="Arial" w:hAnsi="Arial" w:cs="Arial"/>
                <w:sz w:val="16"/>
                <w:szCs w:val="16"/>
              </w:rPr>
              <w:t xml:space="preserve">.000,00 </w:t>
            </w:r>
          </w:p>
        </w:tc>
        <w:tc>
          <w:tcPr>
            <w:tcW w:w="1701" w:type="dxa"/>
            <w:tcBorders>
              <w:top w:val="nil"/>
              <w:left w:val="nil"/>
              <w:bottom w:val="single" w:sz="4" w:space="0" w:color="auto"/>
              <w:right w:val="single" w:sz="4" w:space="0" w:color="auto"/>
            </w:tcBorders>
            <w:shd w:val="clear" w:color="auto" w:fill="auto"/>
            <w:vAlign w:val="center"/>
            <w:hideMark/>
          </w:tcPr>
          <w:p w:rsidR="00FC522F" w:rsidRPr="00900A09" w:rsidRDefault="00FC522F" w:rsidP="00FC522F">
            <w:pPr>
              <w:jc w:val="center"/>
              <w:rPr>
                <w:rFonts w:ascii="Arial" w:hAnsi="Arial" w:cs="Arial"/>
                <w:sz w:val="16"/>
                <w:szCs w:val="16"/>
              </w:rPr>
            </w:pPr>
            <w:r w:rsidRPr="00900A09">
              <w:rPr>
                <w:rFonts w:ascii="Arial" w:hAnsi="Arial" w:cs="Arial"/>
                <w:sz w:val="16"/>
                <w:szCs w:val="16"/>
              </w:rPr>
              <w:t>Economato</w:t>
            </w:r>
          </w:p>
        </w:tc>
        <w:tc>
          <w:tcPr>
            <w:tcW w:w="2127" w:type="dxa"/>
            <w:tcBorders>
              <w:top w:val="nil"/>
              <w:left w:val="nil"/>
              <w:bottom w:val="single" w:sz="4" w:space="0" w:color="auto"/>
              <w:right w:val="single" w:sz="4" w:space="0" w:color="auto"/>
            </w:tcBorders>
            <w:shd w:val="clear" w:color="auto" w:fill="auto"/>
            <w:vAlign w:val="center"/>
            <w:hideMark/>
          </w:tcPr>
          <w:p w:rsidR="00FC522F" w:rsidRPr="00900A09" w:rsidRDefault="00FC522F" w:rsidP="00FC522F">
            <w:pPr>
              <w:jc w:val="center"/>
              <w:rPr>
                <w:rFonts w:ascii="Arial" w:hAnsi="Arial" w:cs="Arial"/>
                <w:sz w:val="16"/>
                <w:szCs w:val="16"/>
              </w:rPr>
            </w:pPr>
            <w:r w:rsidRPr="00900A09">
              <w:rPr>
                <w:rFonts w:ascii="Arial" w:hAnsi="Arial" w:cs="Arial"/>
                <w:sz w:val="16"/>
                <w:szCs w:val="16"/>
              </w:rPr>
              <w:t>Variazione già richiesta</w:t>
            </w:r>
          </w:p>
        </w:tc>
        <w:tc>
          <w:tcPr>
            <w:tcW w:w="1208" w:type="dxa"/>
            <w:tcBorders>
              <w:top w:val="nil"/>
              <w:left w:val="nil"/>
              <w:bottom w:val="single" w:sz="4" w:space="0" w:color="auto"/>
              <w:right w:val="single" w:sz="4" w:space="0" w:color="auto"/>
            </w:tcBorders>
            <w:shd w:val="clear" w:color="auto" w:fill="auto"/>
            <w:vAlign w:val="center"/>
            <w:hideMark/>
          </w:tcPr>
          <w:p w:rsidR="00FC522F" w:rsidRPr="00900A09" w:rsidRDefault="00FC522F" w:rsidP="00FC522F">
            <w:pPr>
              <w:jc w:val="center"/>
              <w:rPr>
                <w:rFonts w:ascii="Arial" w:hAnsi="Arial" w:cs="Arial"/>
                <w:sz w:val="16"/>
                <w:szCs w:val="16"/>
              </w:rPr>
            </w:pPr>
            <w:r w:rsidRPr="00900A09">
              <w:rPr>
                <w:rFonts w:ascii="Arial" w:hAnsi="Arial" w:cs="Arial"/>
                <w:sz w:val="16"/>
                <w:szCs w:val="16"/>
              </w:rPr>
              <w:t>2014</w:t>
            </w:r>
          </w:p>
        </w:tc>
      </w:tr>
      <w:tr w:rsidR="00FC522F" w:rsidRPr="00900A09" w:rsidTr="00FC522F">
        <w:trPr>
          <w:trHeight w:val="1185"/>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FC522F" w:rsidRPr="00900A09" w:rsidRDefault="00FC522F" w:rsidP="00FC522F">
            <w:pPr>
              <w:jc w:val="center"/>
              <w:rPr>
                <w:rFonts w:ascii="Arial" w:hAnsi="Arial" w:cs="Arial"/>
                <w:sz w:val="16"/>
                <w:szCs w:val="16"/>
              </w:rPr>
            </w:pPr>
          </w:p>
        </w:tc>
        <w:tc>
          <w:tcPr>
            <w:tcW w:w="1877" w:type="dxa"/>
            <w:tcBorders>
              <w:top w:val="nil"/>
              <w:left w:val="nil"/>
              <w:bottom w:val="single" w:sz="4" w:space="0" w:color="auto"/>
              <w:right w:val="single" w:sz="4" w:space="0" w:color="auto"/>
            </w:tcBorders>
            <w:shd w:val="clear" w:color="auto" w:fill="auto"/>
            <w:vAlign w:val="center"/>
          </w:tcPr>
          <w:p w:rsidR="00FC522F" w:rsidRPr="00900A09" w:rsidRDefault="00FC522F" w:rsidP="00FC522F">
            <w:pPr>
              <w:jc w:val="center"/>
              <w:rPr>
                <w:rFonts w:ascii="Arial" w:hAnsi="Arial" w:cs="Arial"/>
                <w:sz w:val="16"/>
                <w:szCs w:val="16"/>
              </w:rPr>
            </w:pPr>
            <w:r>
              <w:rPr>
                <w:rFonts w:ascii="Arial" w:hAnsi="Arial" w:cs="Arial"/>
                <w:sz w:val="16"/>
                <w:szCs w:val="16"/>
              </w:rPr>
              <w:t>Pulizia straordinaria strutture varie</w:t>
            </w:r>
          </w:p>
        </w:tc>
        <w:tc>
          <w:tcPr>
            <w:tcW w:w="1134" w:type="dxa"/>
            <w:tcBorders>
              <w:top w:val="nil"/>
              <w:left w:val="nil"/>
              <w:bottom w:val="single" w:sz="4" w:space="0" w:color="auto"/>
              <w:right w:val="single" w:sz="4" w:space="0" w:color="auto"/>
            </w:tcBorders>
            <w:shd w:val="clear" w:color="auto" w:fill="auto"/>
            <w:vAlign w:val="center"/>
          </w:tcPr>
          <w:p w:rsidR="00FC522F" w:rsidRDefault="00FC522F" w:rsidP="00FC522F">
            <w:pPr>
              <w:jc w:val="center"/>
              <w:rPr>
                <w:rFonts w:ascii="Arial" w:hAnsi="Arial" w:cs="Arial"/>
                <w:sz w:val="16"/>
                <w:szCs w:val="16"/>
              </w:rPr>
            </w:pPr>
            <w:r>
              <w:rPr>
                <w:rFonts w:ascii="Arial" w:hAnsi="Arial" w:cs="Arial"/>
                <w:sz w:val="16"/>
                <w:szCs w:val="16"/>
              </w:rPr>
              <w:t>6.000,00</w:t>
            </w:r>
          </w:p>
        </w:tc>
        <w:tc>
          <w:tcPr>
            <w:tcW w:w="1701" w:type="dxa"/>
            <w:tcBorders>
              <w:top w:val="nil"/>
              <w:left w:val="nil"/>
              <w:bottom w:val="single" w:sz="4" w:space="0" w:color="auto"/>
              <w:right w:val="single" w:sz="4" w:space="0" w:color="auto"/>
            </w:tcBorders>
            <w:shd w:val="clear" w:color="auto" w:fill="auto"/>
            <w:vAlign w:val="center"/>
          </w:tcPr>
          <w:p w:rsidR="00FC522F" w:rsidRPr="00900A09" w:rsidRDefault="00FC522F" w:rsidP="00FC522F">
            <w:pPr>
              <w:jc w:val="center"/>
              <w:rPr>
                <w:rFonts w:ascii="Arial" w:hAnsi="Arial" w:cs="Arial"/>
                <w:sz w:val="16"/>
                <w:szCs w:val="16"/>
              </w:rPr>
            </w:pPr>
            <w:r>
              <w:rPr>
                <w:rFonts w:ascii="Arial" w:hAnsi="Arial" w:cs="Arial"/>
                <w:sz w:val="16"/>
                <w:szCs w:val="16"/>
              </w:rPr>
              <w:t>Economato</w:t>
            </w:r>
          </w:p>
        </w:tc>
        <w:tc>
          <w:tcPr>
            <w:tcW w:w="2127" w:type="dxa"/>
            <w:tcBorders>
              <w:top w:val="nil"/>
              <w:left w:val="nil"/>
              <w:bottom w:val="single" w:sz="4" w:space="0" w:color="auto"/>
              <w:right w:val="single" w:sz="4" w:space="0" w:color="auto"/>
            </w:tcBorders>
            <w:shd w:val="clear" w:color="auto" w:fill="auto"/>
            <w:vAlign w:val="center"/>
          </w:tcPr>
          <w:p w:rsidR="00FC522F" w:rsidRPr="00900A09" w:rsidRDefault="00FC522F" w:rsidP="00FC522F">
            <w:pPr>
              <w:jc w:val="center"/>
              <w:rPr>
                <w:rFonts w:ascii="Arial" w:hAnsi="Arial" w:cs="Arial"/>
                <w:sz w:val="16"/>
                <w:szCs w:val="16"/>
              </w:rPr>
            </w:pPr>
          </w:p>
        </w:tc>
        <w:tc>
          <w:tcPr>
            <w:tcW w:w="1208" w:type="dxa"/>
            <w:tcBorders>
              <w:top w:val="nil"/>
              <w:left w:val="nil"/>
              <w:bottom w:val="single" w:sz="4" w:space="0" w:color="auto"/>
              <w:right w:val="single" w:sz="4" w:space="0" w:color="auto"/>
            </w:tcBorders>
            <w:shd w:val="clear" w:color="auto" w:fill="auto"/>
            <w:vAlign w:val="center"/>
          </w:tcPr>
          <w:p w:rsidR="00FC522F" w:rsidRPr="00900A09" w:rsidRDefault="00FC522F" w:rsidP="00FC522F">
            <w:pPr>
              <w:jc w:val="center"/>
              <w:rPr>
                <w:rFonts w:ascii="Arial" w:hAnsi="Arial" w:cs="Arial"/>
                <w:sz w:val="16"/>
                <w:szCs w:val="16"/>
              </w:rPr>
            </w:pPr>
            <w:r>
              <w:rPr>
                <w:rFonts w:ascii="Arial" w:hAnsi="Arial" w:cs="Arial"/>
                <w:sz w:val="16"/>
                <w:szCs w:val="16"/>
              </w:rPr>
              <w:t>2014</w:t>
            </w:r>
          </w:p>
        </w:tc>
      </w:tr>
      <w:tr w:rsidR="00FC522F" w:rsidRPr="00900A09" w:rsidTr="00FC522F">
        <w:trPr>
          <w:trHeight w:val="1185"/>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FC522F" w:rsidRPr="00900A09" w:rsidRDefault="00FC522F" w:rsidP="00FC522F">
            <w:pPr>
              <w:jc w:val="center"/>
              <w:rPr>
                <w:rFonts w:ascii="Arial" w:hAnsi="Arial" w:cs="Arial"/>
                <w:sz w:val="16"/>
                <w:szCs w:val="16"/>
              </w:rPr>
            </w:pPr>
          </w:p>
        </w:tc>
        <w:tc>
          <w:tcPr>
            <w:tcW w:w="1877" w:type="dxa"/>
            <w:tcBorders>
              <w:top w:val="nil"/>
              <w:left w:val="nil"/>
              <w:bottom w:val="single" w:sz="4" w:space="0" w:color="auto"/>
              <w:right w:val="single" w:sz="4" w:space="0" w:color="auto"/>
            </w:tcBorders>
            <w:shd w:val="clear" w:color="auto" w:fill="auto"/>
            <w:vAlign w:val="center"/>
          </w:tcPr>
          <w:p w:rsidR="00FC522F" w:rsidRPr="00900A09" w:rsidRDefault="00FC522F" w:rsidP="00FC522F">
            <w:pPr>
              <w:jc w:val="center"/>
              <w:rPr>
                <w:rFonts w:ascii="Arial" w:hAnsi="Arial" w:cs="Arial"/>
                <w:sz w:val="16"/>
                <w:szCs w:val="16"/>
              </w:rPr>
            </w:pPr>
            <w:r>
              <w:rPr>
                <w:rFonts w:ascii="Arial" w:hAnsi="Arial" w:cs="Arial"/>
                <w:sz w:val="16"/>
                <w:szCs w:val="16"/>
              </w:rPr>
              <w:t>A</w:t>
            </w:r>
            <w:r w:rsidRPr="00092319">
              <w:rPr>
                <w:rFonts w:ascii="Arial" w:hAnsi="Arial" w:cs="Arial"/>
                <w:sz w:val="16"/>
                <w:szCs w:val="16"/>
              </w:rPr>
              <w:t>cquisto gadget (fiere, benvenuto matricole)</w:t>
            </w:r>
          </w:p>
        </w:tc>
        <w:tc>
          <w:tcPr>
            <w:tcW w:w="1134" w:type="dxa"/>
            <w:tcBorders>
              <w:top w:val="nil"/>
              <w:left w:val="nil"/>
              <w:bottom w:val="single" w:sz="4" w:space="0" w:color="auto"/>
              <w:right w:val="single" w:sz="4" w:space="0" w:color="auto"/>
            </w:tcBorders>
            <w:shd w:val="clear" w:color="auto" w:fill="auto"/>
            <w:vAlign w:val="center"/>
          </w:tcPr>
          <w:p w:rsidR="00FC522F" w:rsidRDefault="00FC522F" w:rsidP="00FC522F">
            <w:pPr>
              <w:jc w:val="center"/>
              <w:rPr>
                <w:rFonts w:ascii="Arial" w:hAnsi="Arial" w:cs="Arial"/>
                <w:sz w:val="16"/>
                <w:szCs w:val="16"/>
              </w:rPr>
            </w:pPr>
            <w:r>
              <w:rPr>
                <w:rFonts w:ascii="Arial" w:hAnsi="Arial" w:cs="Arial"/>
                <w:sz w:val="16"/>
                <w:szCs w:val="16"/>
              </w:rPr>
              <w:t>1.500,00</w:t>
            </w:r>
          </w:p>
        </w:tc>
        <w:tc>
          <w:tcPr>
            <w:tcW w:w="1701" w:type="dxa"/>
            <w:tcBorders>
              <w:top w:val="nil"/>
              <w:left w:val="nil"/>
              <w:bottom w:val="single" w:sz="4" w:space="0" w:color="auto"/>
              <w:right w:val="single" w:sz="4" w:space="0" w:color="auto"/>
            </w:tcBorders>
            <w:shd w:val="clear" w:color="auto" w:fill="auto"/>
            <w:vAlign w:val="center"/>
          </w:tcPr>
          <w:p w:rsidR="00FC522F" w:rsidRPr="00900A09" w:rsidRDefault="00FC522F" w:rsidP="00FC522F">
            <w:pPr>
              <w:jc w:val="center"/>
              <w:rPr>
                <w:rFonts w:ascii="Arial" w:hAnsi="Arial" w:cs="Arial"/>
                <w:sz w:val="16"/>
                <w:szCs w:val="16"/>
              </w:rPr>
            </w:pPr>
            <w:r w:rsidRPr="00092319">
              <w:rPr>
                <w:rFonts w:ascii="Arial" w:hAnsi="Arial" w:cs="Arial"/>
                <w:sz w:val="16"/>
                <w:szCs w:val="16"/>
              </w:rPr>
              <w:t>Settore Comunicazione Istituzionale, Eventi e Formazione, Ufficio Stampa</w:t>
            </w:r>
          </w:p>
        </w:tc>
        <w:tc>
          <w:tcPr>
            <w:tcW w:w="2127" w:type="dxa"/>
            <w:tcBorders>
              <w:top w:val="nil"/>
              <w:left w:val="nil"/>
              <w:bottom w:val="single" w:sz="4" w:space="0" w:color="auto"/>
              <w:right w:val="single" w:sz="4" w:space="0" w:color="auto"/>
            </w:tcBorders>
            <w:shd w:val="clear" w:color="auto" w:fill="auto"/>
            <w:vAlign w:val="center"/>
          </w:tcPr>
          <w:p w:rsidR="00FC522F" w:rsidRPr="00900A09" w:rsidRDefault="00FC522F" w:rsidP="00FC522F">
            <w:pPr>
              <w:jc w:val="center"/>
              <w:rPr>
                <w:rFonts w:ascii="Arial" w:hAnsi="Arial" w:cs="Arial"/>
                <w:sz w:val="16"/>
                <w:szCs w:val="16"/>
              </w:rPr>
            </w:pPr>
          </w:p>
        </w:tc>
        <w:tc>
          <w:tcPr>
            <w:tcW w:w="1208" w:type="dxa"/>
            <w:tcBorders>
              <w:top w:val="nil"/>
              <w:left w:val="nil"/>
              <w:bottom w:val="single" w:sz="4" w:space="0" w:color="auto"/>
              <w:right w:val="single" w:sz="4" w:space="0" w:color="auto"/>
            </w:tcBorders>
            <w:shd w:val="clear" w:color="auto" w:fill="auto"/>
            <w:vAlign w:val="center"/>
          </w:tcPr>
          <w:p w:rsidR="00FC522F" w:rsidRPr="00900A09" w:rsidRDefault="00FC522F" w:rsidP="00FC522F">
            <w:pPr>
              <w:jc w:val="center"/>
              <w:rPr>
                <w:rFonts w:ascii="Arial" w:hAnsi="Arial" w:cs="Arial"/>
                <w:sz w:val="16"/>
                <w:szCs w:val="16"/>
              </w:rPr>
            </w:pPr>
            <w:r>
              <w:rPr>
                <w:rFonts w:ascii="Arial" w:hAnsi="Arial" w:cs="Arial"/>
                <w:sz w:val="16"/>
                <w:szCs w:val="16"/>
              </w:rPr>
              <w:t>2014</w:t>
            </w:r>
          </w:p>
        </w:tc>
      </w:tr>
      <w:tr w:rsidR="00FC522F" w:rsidRPr="00900A09" w:rsidTr="00FC522F">
        <w:trPr>
          <w:trHeight w:val="1110"/>
          <w:jc w:val="center"/>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FC522F" w:rsidRPr="00900A09" w:rsidRDefault="00FC522F" w:rsidP="00FC522F">
            <w:pPr>
              <w:jc w:val="center"/>
              <w:rPr>
                <w:rFonts w:ascii="Arial" w:hAnsi="Arial" w:cs="Arial"/>
                <w:sz w:val="16"/>
                <w:szCs w:val="16"/>
              </w:rPr>
            </w:pPr>
            <w:r w:rsidRPr="00900A09">
              <w:rPr>
                <w:rFonts w:ascii="Arial" w:hAnsi="Arial" w:cs="Arial"/>
                <w:sz w:val="16"/>
                <w:szCs w:val="16"/>
              </w:rPr>
              <w:t> </w:t>
            </w:r>
          </w:p>
        </w:tc>
        <w:tc>
          <w:tcPr>
            <w:tcW w:w="1877" w:type="dxa"/>
            <w:tcBorders>
              <w:top w:val="nil"/>
              <w:left w:val="nil"/>
              <w:bottom w:val="single" w:sz="4" w:space="0" w:color="auto"/>
              <w:right w:val="single" w:sz="4" w:space="0" w:color="auto"/>
            </w:tcBorders>
            <w:shd w:val="clear" w:color="auto" w:fill="auto"/>
            <w:vAlign w:val="center"/>
            <w:hideMark/>
          </w:tcPr>
          <w:p w:rsidR="00FC522F" w:rsidRPr="00900A09" w:rsidRDefault="00FC522F" w:rsidP="00FC522F">
            <w:pPr>
              <w:jc w:val="center"/>
              <w:rPr>
                <w:rFonts w:ascii="Arial" w:hAnsi="Arial" w:cs="Arial"/>
                <w:b/>
                <w:bCs/>
                <w:sz w:val="16"/>
                <w:szCs w:val="16"/>
              </w:rPr>
            </w:pPr>
            <w:r w:rsidRPr="00900A09">
              <w:rPr>
                <w:rFonts w:ascii="Arial" w:hAnsi="Arial" w:cs="Arial"/>
                <w:b/>
                <w:bCs/>
                <w:sz w:val="16"/>
                <w:szCs w:val="16"/>
              </w:rPr>
              <w:t>Totale</w:t>
            </w:r>
          </w:p>
        </w:tc>
        <w:tc>
          <w:tcPr>
            <w:tcW w:w="1134" w:type="dxa"/>
            <w:tcBorders>
              <w:top w:val="nil"/>
              <w:left w:val="nil"/>
              <w:bottom w:val="single" w:sz="4" w:space="0" w:color="auto"/>
              <w:right w:val="single" w:sz="4" w:space="0" w:color="auto"/>
            </w:tcBorders>
            <w:shd w:val="clear" w:color="auto" w:fill="auto"/>
            <w:vAlign w:val="center"/>
            <w:hideMark/>
          </w:tcPr>
          <w:p w:rsidR="00FC522F" w:rsidRPr="00900A09" w:rsidRDefault="00FC522F" w:rsidP="00FC522F">
            <w:pPr>
              <w:jc w:val="center"/>
              <w:rPr>
                <w:rFonts w:ascii="Arial" w:hAnsi="Arial" w:cs="Arial"/>
                <w:b/>
                <w:bCs/>
                <w:sz w:val="16"/>
                <w:szCs w:val="16"/>
              </w:rPr>
            </w:pPr>
            <w:r>
              <w:rPr>
                <w:rFonts w:ascii="Arial" w:hAnsi="Arial" w:cs="Arial"/>
                <w:b/>
                <w:bCs/>
                <w:sz w:val="16"/>
                <w:szCs w:val="16"/>
              </w:rPr>
              <w:t>21</w:t>
            </w:r>
            <w:r w:rsidRPr="00900A09">
              <w:rPr>
                <w:rFonts w:ascii="Arial" w:hAnsi="Arial" w:cs="Arial"/>
                <w:b/>
                <w:bCs/>
                <w:sz w:val="16"/>
                <w:szCs w:val="16"/>
              </w:rPr>
              <w:t xml:space="preserve">.000,00 </w:t>
            </w:r>
          </w:p>
        </w:tc>
        <w:tc>
          <w:tcPr>
            <w:tcW w:w="1701" w:type="dxa"/>
            <w:tcBorders>
              <w:top w:val="nil"/>
              <w:left w:val="nil"/>
              <w:bottom w:val="single" w:sz="4" w:space="0" w:color="auto"/>
              <w:right w:val="single" w:sz="4" w:space="0" w:color="auto"/>
            </w:tcBorders>
            <w:shd w:val="clear" w:color="auto" w:fill="auto"/>
            <w:vAlign w:val="center"/>
            <w:hideMark/>
          </w:tcPr>
          <w:p w:rsidR="00FC522F" w:rsidRPr="00900A09" w:rsidRDefault="00FC522F" w:rsidP="00FC522F">
            <w:pPr>
              <w:jc w:val="center"/>
              <w:rPr>
                <w:rFonts w:ascii="Arial" w:hAnsi="Arial" w:cs="Arial"/>
                <w:sz w:val="16"/>
                <w:szCs w:val="16"/>
              </w:rPr>
            </w:pPr>
            <w:r w:rsidRPr="00900A09">
              <w:rPr>
                <w:rFonts w:ascii="Arial" w:hAnsi="Arial" w:cs="Arial"/>
                <w:sz w:val="16"/>
                <w:szCs w:val="16"/>
              </w:rPr>
              <w:t> </w:t>
            </w:r>
          </w:p>
        </w:tc>
        <w:tc>
          <w:tcPr>
            <w:tcW w:w="2127" w:type="dxa"/>
            <w:tcBorders>
              <w:top w:val="nil"/>
              <w:left w:val="nil"/>
              <w:bottom w:val="single" w:sz="4" w:space="0" w:color="auto"/>
              <w:right w:val="single" w:sz="4" w:space="0" w:color="auto"/>
            </w:tcBorders>
            <w:shd w:val="clear" w:color="auto" w:fill="auto"/>
            <w:vAlign w:val="center"/>
            <w:hideMark/>
          </w:tcPr>
          <w:p w:rsidR="00FC522F" w:rsidRPr="00900A09" w:rsidRDefault="00FC522F" w:rsidP="00FC522F">
            <w:pPr>
              <w:jc w:val="center"/>
              <w:rPr>
                <w:rFonts w:ascii="Arial" w:hAnsi="Arial" w:cs="Arial"/>
                <w:sz w:val="16"/>
                <w:szCs w:val="16"/>
              </w:rPr>
            </w:pPr>
            <w:r w:rsidRPr="00900A09">
              <w:rPr>
                <w:rFonts w:ascii="Arial" w:hAnsi="Arial" w:cs="Arial"/>
                <w:sz w:val="16"/>
                <w:szCs w:val="16"/>
              </w:rPr>
              <w:t> </w:t>
            </w:r>
          </w:p>
        </w:tc>
        <w:tc>
          <w:tcPr>
            <w:tcW w:w="1208" w:type="dxa"/>
            <w:tcBorders>
              <w:top w:val="nil"/>
              <w:left w:val="nil"/>
              <w:bottom w:val="single" w:sz="4" w:space="0" w:color="auto"/>
              <w:right w:val="single" w:sz="4" w:space="0" w:color="auto"/>
            </w:tcBorders>
            <w:shd w:val="clear" w:color="auto" w:fill="auto"/>
            <w:vAlign w:val="center"/>
            <w:hideMark/>
          </w:tcPr>
          <w:p w:rsidR="00FC522F" w:rsidRPr="00900A09" w:rsidRDefault="00FC522F" w:rsidP="00FC522F">
            <w:pPr>
              <w:jc w:val="center"/>
              <w:rPr>
                <w:rFonts w:ascii="Arial" w:hAnsi="Arial" w:cs="Arial"/>
                <w:sz w:val="16"/>
                <w:szCs w:val="16"/>
              </w:rPr>
            </w:pPr>
            <w:r w:rsidRPr="00900A09">
              <w:rPr>
                <w:rFonts w:ascii="Arial" w:hAnsi="Arial" w:cs="Arial"/>
                <w:sz w:val="16"/>
                <w:szCs w:val="16"/>
              </w:rPr>
              <w:t> </w:t>
            </w:r>
          </w:p>
        </w:tc>
      </w:tr>
    </w:tbl>
    <w:p w:rsidR="00FC522F" w:rsidRDefault="00FC522F" w:rsidP="00FC522F">
      <w:pPr>
        <w:spacing w:line="360" w:lineRule="auto"/>
        <w:jc w:val="both"/>
      </w:pPr>
    </w:p>
    <w:p w:rsidR="00FC522F" w:rsidRPr="0062546A" w:rsidRDefault="00FC522F" w:rsidP="00FC522F">
      <w:pPr>
        <w:spacing w:line="360" w:lineRule="auto"/>
        <w:jc w:val="both"/>
        <w:rPr>
          <w:b/>
          <w:i/>
        </w:rPr>
      </w:pPr>
      <w:r>
        <w:rPr>
          <w:b/>
          <w:i/>
        </w:rPr>
        <w:t>Contenzioso</w:t>
      </w:r>
    </w:p>
    <w:p w:rsidR="00FC522F" w:rsidRDefault="00FC522F" w:rsidP="00FC522F"/>
    <w:p w:rsidR="00FC522F" w:rsidRPr="006872CC" w:rsidRDefault="00FC522F" w:rsidP="00FC522F">
      <w:pPr>
        <w:spacing w:line="360" w:lineRule="auto"/>
        <w:jc w:val="both"/>
      </w:pPr>
      <w:r>
        <w:t xml:space="preserve">Al fine di far fronte </w:t>
      </w:r>
      <w:r w:rsidRPr="006872CC">
        <w:t>ai contenziosi insorti nel corso del corrente anno 2014 nonché alle vertenze attualmente in fase precontenziosa che potrebbero trovare soluzione in via stragiudiziale</w:t>
      </w:r>
      <w:r>
        <w:t xml:space="preserve">, </w:t>
      </w:r>
      <w:r w:rsidRPr="006872CC">
        <w:t xml:space="preserve">si ravvisa l’opportunità di </w:t>
      </w:r>
      <w:r>
        <w:t>implementare il già previsto accantonamento finalizzato</w:t>
      </w:r>
      <w:r w:rsidRPr="006872CC">
        <w:t xml:space="preserve"> a far fronte alle pronunce giurisdizionali ovvero agli accordi stragiudiziali.</w:t>
      </w:r>
    </w:p>
    <w:p w:rsidR="002047B0" w:rsidRDefault="00FC522F" w:rsidP="00FC522F">
      <w:pPr>
        <w:spacing w:line="360" w:lineRule="auto"/>
        <w:jc w:val="both"/>
        <w:sectPr w:rsidR="002047B0" w:rsidSect="002047B0">
          <w:pgSz w:w="11906" w:h="16838"/>
          <w:pgMar w:top="1134" w:right="849" w:bottom="1134" w:left="102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6872CC">
        <w:t>In particolare si evidenzia che i contenziosi che presentano i maggiori rischi di esborso sono rappresentati da vertenze di lavoro (Progressioni Economiche Orizzontali 2008 e 2009, Mobbing, mobilità compartimentale) e vertenze  (</w:t>
      </w:r>
      <w:r w:rsidRPr="00B11FC8">
        <w:t>servizi telefonici, fornitura energia elettrica</w:t>
      </w:r>
      <w:r w:rsidRPr="006872CC">
        <w:t>)</w:t>
      </w:r>
      <w:r>
        <w:t xml:space="preserve"> quantificabili complessivamente in €500.000 in via prudenziale</w:t>
      </w:r>
      <w:r w:rsidRPr="006872CC">
        <w:t>.</w:t>
      </w:r>
    </w:p>
    <w:p w:rsidR="00FC522F" w:rsidRDefault="00FC522F" w:rsidP="00FC522F">
      <w:pPr>
        <w:spacing w:line="360" w:lineRule="auto"/>
        <w:jc w:val="both"/>
      </w:pPr>
    </w:p>
    <w:p w:rsidR="00FC522F" w:rsidRPr="00B11FC8" w:rsidRDefault="00FC522F" w:rsidP="00FC522F">
      <w:pPr>
        <w:spacing w:line="360" w:lineRule="auto"/>
        <w:jc w:val="center"/>
        <w:rPr>
          <w:rFonts w:ascii="Arial" w:hAnsi="Arial" w:cs="Arial"/>
          <w:b/>
          <w:i/>
          <w:sz w:val="40"/>
        </w:rPr>
      </w:pPr>
      <w:r w:rsidRPr="00B11FC8">
        <w:rPr>
          <w:rFonts w:ascii="Arial" w:hAnsi="Arial" w:cs="Arial"/>
          <w:b/>
          <w:i/>
          <w:sz w:val="40"/>
        </w:rPr>
        <w:t xml:space="preserve">Proposta di utilizzo dell’Avanzo di </w:t>
      </w:r>
      <w:r>
        <w:rPr>
          <w:rFonts w:ascii="Arial" w:hAnsi="Arial" w:cs="Arial"/>
          <w:b/>
          <w:i/>
          <w:sz w:val="40"/>
        </w:rPr>
        <w:t>A</w:t>
      </w:r>
      <w:r w:rsidRPr="00B11FC8">
        <w:rPr>
          <w:rFonts w:ascii="Arial" w:hAnsi="Arial" w:cs="Arial"/>
          <w:b/>
          <w:i/>
          <w:sz w:val="40"/>
        </w:rPr>
        <w:t>mministrazione anno 2013</w:t>
      </w:r>
    </w:p>
    <w:p w:rsidR="00FC522F" w:rsidRDefault="00FC522F" w:rsidP="00FC522F">
      <w:pPr>
        <w:spacing w:line="360" w:lineRule="auto"/>
        <w:jc w:val="both"/>
      </w:pPr>
    </w:p>
    <w:p w:rsidR="00FC522F" w:rsidRDefault="00FC522F" w:rsidP="00FC522F">
      <w:pPr>
        <w:spacing w:line="360" w:lineRule="auto"/>
        <w:jc w:val="center"/>
      </w:pPr>
    </w:p>
    <w:p w:rsidR="00FC522F" w:rsidRDefault="00FC522F" w:rsidP="00FC522F">
      <w:pPr>
        <w:spacing w:line="360" w:lineRule="auto"/>
        <w:jc w:val="both"/>
        <w:rPr>
          <w:noProof/>
        </w:rPr>
      </w:pPr>
      <w:r w:rsidRPr="00AD0FCC">
        <w:rPr>
          <w:noProof/>
        </w:rPr>
        <w:drawing>
          <wp:inline distT="0" distB="0" distL="0" distR="0" wp14:anchorId="56B0CAA2" wp14:editId="575A8CE1">
            <wp:extent cx="9222740" cy="4439285"/>
            <wp:effectExtent l="0" t="0" r="16510" b="18415"/>
            <wp:docPr id="19" name="Grafic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C522F" w:rsidRPr="00B11FC8" w:rsidRDefault="00FC522F" w:rsidP="00FC522F">
      <w:pPr>
        <w:spacing w:line="360" w:lineRule="auto"/>
        <w:jc w:val="center"/>
        <w:rPr>
          <w:rFonts w:ascii="Arial" w:hAnsi="Arial" w:cs="Arial"/>
          <w:b/>
          <w:i/>
          <w:sz w:val="40"/>
        </w:rPr>
      </w:pPr>
      <w:r>
        <w:rPr>
          <w:rFonts w:ascii="Arial" w:hAnsi="Arial" w:cs="Arial"/>
          <w:b/>
          <w:i/>
          <w:sz w:val="40"/>
        </w:rPr>
        <w:t>U</w:t>
      </w:r>
      <w:r w:rsidRPr="00B11FC8">
        <w:rPr>
          <w:rFonts w:ascii="Arial" w:hAnsi="Arial" w:cs="Arial"/>
          <w:b/>
          <w:i/>
          <w:sz w:val="40"/>
        </w:rPr>
        <w:t xml:space="preserve">tilizzo dell’Avanzo di </w:t>
      </w:r>
      <w:r>
        <w:rPr>
          <w:rFonts w:ascii="Arial" w:hAnsi="Arial" w:cs="Arial"/>
          <w:b/>
          <w:i/>
          <w:sz w:val="40"/>
        </w:rPr>
        <w:t>A</w:t>
      </w:r>
      <w:r w:rsidRPr="00B11FC8">
        <w:rPr>
          <w:rFonts w:ascii="Arial" w:hAnsi="Arial" w:cs="Arial"/>
          <w:b/>
          <w:i/>
          <w:sz w:val="40"/>
        </w:rPr>
        <w:t xml:space="preserve">mministrazione </w:t>
      </w:r>
      <w:r>
        <w:rPr>
          <w:rFonts w:ascii="Arial" w:hAnsi="Arial" w:cs="Arial"/>
          <w:b/>
          <w:i/>
          <w:sz w:val="40"/>
        </w:rPr>
        <w:t>anno 2012</w:t>
      </w:r>
    </w:p>
    <w:p w:rsidR="00FC522F" w:rsidRPr="0062546A" w:rsidRDefault="00FC522F" w:rsidP="00FC522F">
      <w:pPr>
        <w:spacing w:line="360" w:lineRule="auto"/>
        <w:jc w:val="both"/>
      </w:pPr>
      <w:r w:rsidRPr="00AD0FCC">
        <w:rPr>
          <w:noProof/>
        </w:rPr>
        <w:drawing>
          <wp:inline distT="0" distB="0" distL="0" distR="0" wp14:anchorId="47DB8062" wp14:editId="4AD917FA">
            <wp:extent cx="9473565" cy="4752340"/>
            <wp:effectExtent l="0" t="0" r="13335" b="10160"/>
            <wp:docPr id="20" name="Grafico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047B0" w:rsidRDefault="002047B0" w:rsidP="00FC522F">
      <w:pPr>
        <w:sectPr w:rsidR="002047B0" w:rsidSect="002047B0">
          <w:pgSz w:w="16838" w:h="11906" w:orient="landscape"/>
          <w:pgMar w:top="1021" w:right="1134" w:bottom="849"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047B0" w:rsidRPr="00C63B3B" w:rsidRDefault="002047B0" w:rsidP="002047B0">
      <w:pPr>
        <w:rPr>
          <w:sz w:val="22"/>
          <w:szCs w:val="22"/>
        </w:rPr>
      </w:pPr>
      <w:r w:rsidRPr="00C63B3B">
        <w:rPr>
          <w:sz w:val="22"/>
          <w:szCs w:val="22"/>
        </w:rPr>
        <w:t>Il Rettore comunica che il Collegio dei Revisori dei Conti ha espresso con proprio verbale parere in merito alla proposta di ripartizione dell’Avanzo di Amministrazione 2013 nonché sulle Variazioni di Bilancio di cui al successivo punto all’</w:t>
      </w:r>
      <w:proofErr w:type="spellStart"/>
      <w:r w:rsidRPr="00C63B3B">
        <w:rPr>
          <w:sz w:val="22"/>
          <w:szCs w:val="22"/>
        </w:rPr>
        <w:t>OdG</w:t>
      </w:r>
      <w:proofErr w:type="spellEnd"/>
      <w:r w:rsidRPr="00C63B3B">
        <w:rPr>
          <w:sz w:val="22"/>
          <w:szCs w:val="22"/>
        </w:rPr>
        <w:t>.</w:t>
      </w:r>
    </w:p>
    <w:p w:rsidR="002047B0" w:rsidRPr="00C63B3B" w:rsidRDefault="002047B0" w:rsidP="002047B0">
      <w:pPr>
        <w:rPr>
          <w:sz w:val="22"/>
          <w:szCs w:val="22"/>
        </w:rPr>
      </w:pPr>
      <w:r w:rsidRPr="00C63B3B">
        <w:rPr>
          <w:sz w:val="22"/>
          <w:szCs w:val="22"/>
        </w:rPr>
        <w:t>Il testo integrale è di seguito riportato:</w:t>
      </w:r>
    </w:p>
    <w:p w:rsidR="00C63B3B" w:rsidRDefault="00C63B3B" w:rsidP="00C63B3B">
      <w:pPr>
        <w:pStyle w:val="Titolo"/>
        <w:spacing w:line="360" w:lineRule="auto"/>
        <w:ind w:left="142" w:right="-262"/>
        <w:outlineLvl w:val="0"/>
        <w:rPr>
          <w:b/>
          <w:smallCaps/>
          <w:sz w:val="42"/>
          <w:szCs w:val="42"/>
        </w:rPr>
      </w:pPr>
      <w:r>
        <w:rPr>
          <w:noProof/>
          <w:sz w:val="23"/>
          <w:szCs w:val="23"/>
          <w:lang w:val="it-IT" w:eastAsia="it-IT"/>
        </w:rPr>
        <w:drawing>
          <wp:inline distT="0" distB="0" distL="0" distR="0" wp14:anchorId="54F5F241" wp14:editId="079A1D25">
            <wp:extent cx="487680" cy="476469"/>
            <wp:effectExtent l="0" t="0" r="7620" b="0"/>
            <wp:docPr id="21" name="Immagine 21" descr="Po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li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528" cy="477297"/>
                    </a:xfrm>
                    <a:prstGeom prst="rect">
                      <a:avLst/>
                    </a:prstGeom>
                    <a:noFill/>
                    <a:ln>
                      <a:noFill/>
                    </a:ln>
                  </pic:spPr>
                </pic:pic>
              </a:graphicData>
            </a:graphic>
          </wp:inline>
        </w:drawing>
      </w:r>
    </w:p>
    <w:p w:rsidR="00C63B3B" w:rsidRPr="00C63B3B" w:rsidRDefault="00C63B3B" w:rsidP="00C63B3B">
      <w:pPr>
        <w:pStyle w:val="Titolo"/>
        <w:spacing w:line="360" w:lineRule="auto"/>
        <w:ind w:left="142" w:right="-262"/>
        <w:outlineLvl w:val="0"/>
        <w:rPr>
          <w:i/>
          <w:smallCaps/>
          <w:sz w:val="20"/>
        </w:rPr>
      </w:pPr>
      <w:r w:rsidRPr="00C63B3B">
        <w:rPr>
          <w:b/>
          <w:i/>
          <w:smallCaps/>
          <w:sz w:val="20"/>
        </w:rPr>
        <w:t>POLITECNICO di BARI</w:t>
      </w:r>
    </w:p>
    <w:p w:rsidR="00C63B3B" w:rsidRPr="00C63B3B" w:rsidRDefault="00C63B3B" w:rsidP="00C63B3B">
      <w:pPr>
        <w:pStyle w:val="Titolo"/>
        <w:spacing w:line="360" w:lineRule="auto"/>
        <w:ind w:left="142" w:right="-262"/>
        <w:outlineLvl w:val="0"/>
        <w:rPr>
          <w:b/>
          <w:i/>
          <w:smallCaps/>
          <w:sz w:val="20"/>
        </w:rPr>
      </w:pPr>
      <w:r w:rsidRPr="00C63B3B">
        <w:rPr>
          <w:b/>
          <w:i/>
          <w:smallCaps/>
          <w:sz w:val="20"/>
        </w:rPr>
        <w:t>Collegio dei Revisori dei Conti</w:t>
      </w:r>
    </w:p>
    <w:p w:rsidR="00C63B3B" w:rsidRPr="00C63B3B" w:rsidRDefault="00C63B3B" w:rsidP="00C63B3B">
      <w:pPr>
        <w:pStyle w:val="Titolo"/>
        <w:spacing w:line="360" w:lineRule="auto"/>
        <w:ind w:left="142" w:right="-262"/>
        <w:outlineLvl w:val="0"/>
        <w:rPr>
          <w:i/>
          <w:sz w:val="20"/>
        </w:rPr>
      </w:pPr>
      <w:r w:rsidRPr="00C63B3B">
        <w:rPr>
          <w:b/>
          <w:i/>
          <w:sz w:val="20"/>
        </w:rPr>
        <w:t>Verbale n. 13</w:t>
      </w:r>
    </w:p>
    <w:p w:rsidR="00C63B3B" w:rsidRPr="00C63B3B" w:rsidRDefault="00C63B3B" w:rsidP="00C63B3B">
      <w:pPr>
        <w:pStyle w:val="Corpotesto"/>
        <w:spacing w:line="360" w:lineRule="auto"/>
        <w:ind w:left="142" w:right="-262" w:firstLine="566"/>
        <w:jc w:val="both"/>
        <w:rPr>
          <w:i/>
          <w:sz w:val="20"/>
          <w:szCs w:val="20"/>
        </w:rPr>
      </w:pPr>
    </w:p>
    <w:p w:rsidR="00C63B3B" w:rsidRPr="00C63B3B" w:rsidRDefault="00C63B3B" w:rsidP="00C63B3B">
      <w:pPr>
        <w:pStyle w:val="Corpotesto"/>
        <w:spacing w:line="360" w:lineRule="auto"/>
        <w:ind w:left="142" w:right="-262" w:firstLine="566"/>
        <w:jc w:val="both"/>
        <w:rPr>
          <w:i/>
          <w:sz w:val="20"/>
          <w:szCs w:val="20"/>
        </w:rPr>
      </w:pPr>
    </w:p>
    <w:p w:rsidR="00C63B3B" w:rsidRPr="00C63B3B" w:rsidRDefault="00C63B3B" w:rsidP="00C63B3B">
      <w:pPr>
        <w:pStyle w:val="Corpotesto"/>
        <w:spacing w:line="360" w:lineRule="auto"/>
        <w:ind w:left="142" w:right="-262" w:firstLine="566"/>
        <w:jc w:val="both"/>
        <w:rPr>
          <w:i/>
          <w:sz w:val="20"/>
          <w:szCs w:val="20"/>
        </w:rPr>
      </w:pPr>
      <w:r w:rsidRPr="00C63B3B">
        <w:rPr>
          <w:i/>
          <w:sz w:val="20"/>
          <w:szCs w:val="20"/>
        </w:rPr>
        <w:t xml:space="preserve">L’anno 2014, nel giorno 2 OTTOBRE, alle ore </w:t>
      </w:r>
      <w:smartTag w:uri="urn:schemas-microsoft-com:office:smarttags" w:element="time">
        <w:smartTagPr>
          <w:attr w:name="Hour" w:val="15"/>
          <w:attr w:name="Minute" w:val="00"/>
        </w:smartTagPr>
        <w:r w:rsidRPr="00C63B3B">
          <w:rPr>
            <w:i/>
            <w:sz w:val="20"/>
            <w:szCs w:val="20"/>
          </w:rPr>
          <w:t>15.00</w:t>
        </w:r>
      </w:smartTag>
      <w:r w:rsidRPr="00C63B3B">
        <w:rPr>
          <w:i/>
          <w:sz w:val="20"/>
          <w:szCs w:val="20"/>
        </w:rPr>
        <w:t xml:space="preserve"> si è riunito il Collegio dei Revisori dei Conti del Politecnico di Bari.</w:t>
      </w:r>
    </w:p>
    <w:p w:rsidR="00C63B3B" w:rsidRPr="00C63B3B" w:rsidRDefault="00C63B3B" w:rsidP="00C63B3B">
      <w:pPr>
        <w:spacing w:line="360" w:lineRule="auto"/>
        <w:ind w:left="142" w:right="-262"/>
        <w:jc w:val="both"/>
        <w:rPr>
          <w:i/>
          <w:sz w:val="20"/>
          <w:szCs w:val="20"/>
        </w:rPr>
      </w:pPr>
    </w:p>
    <w:p w:rsidR="00C63B3B" w:rsidRPr="00C63B3B" w:rsidRDefault="00C63B3B" w:rsidP="00C63B3B">
      <w:pPr>
        <w:spacing w:line="360" w:lineRule="auto"/>
        <w:ind w:left="142" w:right="-262"/>
        <w:jc w:val="both"/>
        <w:rPr>
          <w:i/>
          <w:sz w:val="20"/>
          <w:szCs w:val="20"/>
        </w:rPr>
      </w:pPr>
      <w:r w:rsidRPr="00C63B3B">
        <w:rPr>
          <w:i/>
          <w:sz w:val="20"/>
          <w:szCs w:val="20"/>
        </w:rPr>
        <w:t>Sono presenti:</w:t>
      </w:r>
      <w:r w:rsidRPr="00C63B3B">
        <w:rPr>
          <w:i/>
          <w:sz w:val="20"/>
          <w:szCs w:val="20"/>
        </w:rPr>
        <w:tab/>
      </w:r>
      <w:r w:rsidRPr="00C63B3B">
        <w:rPr>
          <w:i/>
          <w:sz w:val="20"/>
          <w:szCs w:val="20"/>
        </w:rPr>
        <w:tab/>
      </w:r>
      <w:r w:rsidRPr="00C63B3B">
        <w:rPr>
          <w:i/>
          <w:sz w:val="20"/>
          <w:szCs w:val="20"/>
        </w:rPr>
        <w:tab/>
      </w:r>
    </w:p>
    <w:p w:rsidR="00C63B3B" w:rsidRPr="00C63B3B" w:rsidRDefault="00C63B3B" w:rsidP="00C63B3B">
      <w:pPr>
        <w:spacing w:line="360" w:lineRule="auto"/>
        <w:ind w:left="142" w:right="-262"/>
        <w:jc w:val="both"/>
        <w:rPr>
          <w:i/>
          <w:sz w:val="20"/>
          <w:szCs w:val="20"/>
        </w:rPr>
      </w:pPr>
      <w:r w:rsidRPr="00C63B3B">
        <w:rPr>
          <w:i/>
          <w:sz w:val="20"/>
          <w:szCs w:val="20"/>
        </w:rPr>
        <w:t>Dott. Antonio Attanasio</w:t>
      </w:r>
      <w:r w:rsidRPr="00C63B3B">
        <w:rPr>
          <w:i/>
          <w:sz w:val="20"/>
          <w:szCs w:val="20"/>
        </w:rPr>
        <w:tab/>
      </w:r>
      <w:r w:rsidRPr="00C63B3B">
        <w:rPr>
          <w:i/>
          <w:sz w:val="20"/>
          <w:szCs w:val="20"/>
        </w:rPr>
        <w:tab/>
      </w:r>
      <w:r w:rsidRPr="00C63B3B">
        <w:rPr>
          <w:i/>
          <w:sz w:val="20"/>
          <w:szCs w:val="20"/>
        </w:rPr>
        <w:tab/>
      </w:r>
      <w:r w:rsidRPr="00C63B3B">
        <w:rPr>
          <w:i/>
          <w:sz w:val="20"/>
          <w:szCs w:val="20"/>
        </w:rPr>
        <w:tab/>
      </w:r>
      <w:r w:rsidRPr="00C63B3B">
        <w:rPr>
          <w:i/>
          <w:sz w:val="20"/>
          <w:szCs w:val="20"/>
        </w:rPr>
        <w:tab/>
        <w:t xml:space="preserve">Presidente </w:t>
      </w:r>
    </w:p>
    <w:p w:rsidR="00C63B3B" w:rsidRPr="00C63B3B" w:rsidRDefault="00C63B3B" w:rsidP="00C63B3B">
      <w:pPr>
        <w:spacing w:line="360" w:lineRule="auto"/>
        <w:ind w:left="142" w:right="-262"/>
        <w:jc w:val="both"/>
        <w:rPr>
          <w:i/>
          <w:sz w:val="20"/>
          <w:szCs w:val="20"/>
        </w:rPr>
      </w:pPr>
      <w:r w:rsidRPr="00C63B3B">
        <w:rPr>
          <w:i/>
          <w:sz w:val="20"/>
          <w:szCs w:val="20"/>
        </w:rPr>
        <w:t>Dott. Gioacchino Fonti</w:t>
      </w:r>
      <w:r w:rsidRPr="00C63B3B">
        <w:rPr>
          <w:i/>
          <w:sz w:val="20"/>
          <w:szCs w:val="20"/>
        </w:rPr>
        <w:tab/>
      </w:r>
      <w:r w:rsidRPr="00C63B3B">
        <w:rPr>
          <w:i/>
          <w:sz w:val="20"/>
          <w:szCs w:val="20"/>
        </w:rPr>
        <w:tab/>
      </w:r>
      <w:r w:rsidRPr="00C63B3B">
        <w:rPr>
          <w:i/>
          <w:sz w:val="20"/>
          <w:szCs w:val="20"/>
        </w:rPr>
        <w:tab/>
      </w:r>
      <w:r w:rsidRPr="00C63B3B">
        <w:rPr>
          <w:i/>
          <w:sz w:val="20"/>
          <w:szCs w:val="20"/>
        </w:rPr>
        <w:tab/>
      </w:r>
      <w:r w:rsidRPr="00C63B3B">
        <w:rPr>
          <w:i/>
          <w:sz w:val="20"/>
          <w:szCs w:val="20"/>
        </w:rPr>
        <w:tab/>
        <w:t>Componente</w:t>
      </w:r>
      <w:r w:rsidRPr="00C63B3B">
        <w:rPr>
          <w:i/>
          <w:sz w:val="20"/>
          <w:szCs w:val="20"/>
        </w:rPr>
        <w:tab/>
        <w:t>effettivo</w:t>
      </w:r>
    </w:p>
    <w:p w:rsidR="00C63B3B" w:rsidRPr="00C63B3B" w:rsidRDefault="00C63B3B" w:rsidP="00C63B3B">
      <w:pPr>
        <w:spacing w:line="360" w:lineRule="auto"/>
        <w:ind w:left="142" w:right="-262"/>
        <w:jc w:val="both"/>
        <w:rPr>
          <w:i/>
          <w:sz w:val="20"/>
          <w:szCs w:val="20"/>
        </w:rPr>
      </w:pPr>
      <w:r w:rsidRPr="00C63B3B">
        <w:rPr>
          <w:i/>
          <w:sz w:val="20"/>
          <w:szCs w:val="20"/>
        </w:rPr>
        <w:t xml:space="preserve">Dott. Gianpiero Fortino </w:t>
      </w:r>
      <w:r w:rsidRPr="00C63B3B">
        <w:rPr>
          <w:i/>
          <w:sz w:val="20"/>
          <w:szCs w:val="20"/>
        </w:rPr>
        <w:tab/>
      </w:r>
      <w:r w:rsidRPr="00C63B3B">
        <w:rPr>
          <w:i/>
          <w:sz w:val="20"/>
          <w:szCs w:val="20"/>
        </w:rPr>
        <w:tab/>
      </w:r>
      <w:r w:rsidRPr="00C63B3B">
        <w:rPr>
          <w:i/>
          <w:sz w:val="20"/>
          <w:szCs w:val="20"/>
        </w:rPr>
        <w:tab/>
      </w:r>
      <w:r w:rsidRPr="00C63B3B">
        <w:rPr>
          <w:i/>
          <w:sz w:val="20"/>
          <w:szCs w:val="20"/>
        </w:rPr>
        <w:tab/>
      </w:r>
      <w:r w:rsidRPr="00C63B3B">
        <w:rPr>
          <w:i/>
          <w:sz w:val="20"/>
          <w:szCs w:val="20"/>
        </w:rPr>
        <w:tab/>
        <w:t>Componente</w:t>
      </w:r>
      <w:r w:rsidRPr="00C63B3B">
        <w:rPr>
          <w:i/>
          <w:sz w:val="20"/>
          <w:szCs w:val="20"/>
        </w:rPr>
        <w:tab/>
        <w:t>effettivo</w:t>
      </w:r>
    </w:p>
    <w:p w:rsidR="00C63B3B" w:rsidRPr="00C63B3B" w:rsidRDefault="00C63B3B" w:rsidP="00C63B3B">
      <w:pPr>
        <w:spacing w:line="360" w:lineRule="auto"/>
        <w:ind w:left="142" w:right="-262"/>
        <w:jc w:val="both"/>
        <w:rPr>
          <w:i/>
          <w:sz w:val="20"/>
          <w:szCs w:val="20"/>
        </w:rPr>
      </w:pPr>
    </w:p>
    <w:p w:rsidR="00C63B3B" w:rsidRPr="00C63B3B" w:rsidRDefault="00C63B3B" w:rsidP="00C63B3B">
      <w:pPr>
        <w:spacing w:line="360" w:lineRule="auto"/>
        <w:ind w:left="142" w:right="-262"/>
        <w:jc w:val="both"/>
        <w:rPr>
          <w:i/>
          <w:sz w:val="20"/>
          <w:szCs w:val="20"/>
        </w:rPr>
      </w:pPr>
      <w:r w:rsidRPr="00C63B3B">
        <w:rPr>
          <w:i/>
          <w:sz w:val="20"/>
          <w:szCs w:val="20"/>
        </w:rPr>
        <w:tab/>
        <w:t xml:space="preserve">Alla seduta partecipano la dott.ssa Francesca Santoro, Dirigente della Direzione Risorse Umane e Finanziarie, la dott.ssa Emilia Trentadue, Responsabile del Settore Servizi Finanziari. </w:t>
      </w:r>
    </w:p>
    <w:p w:rsidR="00C63B3B" w:rsidRPr="00C63B3B" w:rsidRDefault="00C63B3B" w:rsidP="00C63B3B">
      <w:pPr>
        <w:pStyle w:val="Corpotesto"/>
        <w:spacing w:line="360" w:lineRule="auto"/>
        <w:ind w:left="142" w:right="-262" w:firstLine="566"/>
        <w:jc w:val="both"/>
        <w:rPr>
          <w:i/>
          <w:sz w:val="20"/>
          <w:szCs w:val="20"/>
        </w:rPr>
      </w:pPr>
      <w:r w:rsidRPr="00C63B3B">
        <w:rPr>
          <w:i/>
          <w:sz w:val="20"/>
          <w:szCs w:val="20"/>
        </w:rPr>
        <w:t>Il Collegio passa preliminarmente all’esame dei punti all’ordine del giorno della seduta di C.d.A. del 3/10/2014, tra quelli di proprio interesse:</w:t>
      </w:r>
    </w:p>
    <w:p w:rsidR="00C63B3B" w:rsidRPr="00C63B3B" w:rsidRDefault="00C63B3B" w:rsidP="00393943">
      <w:pPr>
        <w:pStyle w:val="Corpotesto"/>
        <w:numPr>
          <w:ilvl w:val="0"/>
          <w:numId w:val="47"/>
        </w:numPr>
        <w:spacing w:line="360" w:lineRule="auto"/>
        <w:ind w:right="-261"/>
        <w:jc w:val="both"/>
        <w:rPr>
          <w:i/>
          <w:sz w:val="20"/>
          <w:szCs w:val="20"/>
        </w:rPr>
      </w:pPr>
      <w:r w:rsidRPr="00C63B3B">
        <w:rPr>
          <w:i/>
          <w:sz w:val="20"/>
          <w:szCs w:val="20"/>
        </w:rPr>
        <w:t>Proposta di utilizzo di risorse da Avanzo Libero 2013;</w:t>
      </w:r>
    </w:p>
    <w:p w:rsidR="00C63B3B" w:rsidRPr="00C63B3B" w:rsidRDefault="00C63B3B" w:rsidP="00C63B3B">
      <w:pPr>
        <w:pStyle w:val="Corpotesto"/>
        <w:spacing w:line="360" w:lineRule="auto"/>
        <w:ind w:left="142" w:right="-261" w:firstLine="567"/>
        <w:jc w:val="both"/>
        <w:rPr>
          <w:i/>
          <w:sz w:val="20"/>
          <w:szCs w:val="20"/>
        </w:rPr>
      </w:pPr>
      <w:r w:rsidRPr="00C63B3B">
        <w:rPr>
          <w:i/>
          <w:sz w:val="20"/>
          <w:szCs w:val="20"/>
        </w:rPr>
        <w:t>Il Collegio prende atto della proposta di distribuzione delle risorse libere rinvenienti dall’Avanzo di Amministrazione 2013 presentata dalla Direzione competente e, tenuto conto che tale determinazione è in linea con le indicazioni rappresentate nei verbali di precedenti sedute, esprime parere favorevole.</w:t>
      </w:r>
    </w:p>
    <w:p w:rsidR="00C63B3B" w:rsidRPr="00C63B3B" w:rsidRDefault="00C63B3B" w:rsidP="00C63B3B">
      <w:pPr>
        <w:pStyle w:val="Corpotesto"/>
        <w:spacing w:line="360" w:lineRule="auto"/>
        <w:ind w:left="142" w:right="-261" w:firstLine="567"/>
        <w:jc w:val="both"/>
        <w:rPr>
          <w:i/>
          <w:sz w:val="20"/>
          <w:szCs w:val="20"/>
        </w:rPr>
      </w:pPr>
      <w:r w:rsidRPr="00C63B3B">
        <w:rPr>
          <w:i/>
          <w:sz w:val="20"/>
          <w:szCs w:val="20"/>
        </w:rPr>
        <w:t xml:space="preserve">Al fine di conseguire una sempre maggiore efficienza ed efficacia dell’azione economico-finanziaria da parte dell’Ateneo, peraltro già fortemente impegnata in tale direzione, il Collegio esprime l’auspicio che tali operazioni ricadano ancor più pienamente negli obiettivi triennali programmatici dell’istituzione. </w:t>
      </w:r>
    </w:p>
    <w:p w:rsidR="00C63B3B" w:rsidRPr="00C63B3B" w:rsidRDefault="00C63B3B" w:rsidP="00393943">
      <w:pPr>
        <w:pStyle w:val="Corpotesto"/>
        <w:numPr>
          <w:ilvl w:val="0"/>
          <w:numId w:val="47"/>
        </w:numPr>
        <w:spacing w:line="360" w:lineRule="auto"/>
        <w:ind w:right="-261"/>
        <w:jc w:val="both"/>
        <w:rPr>
          <w:i/>
          <w:sz w:val="20"/>
          <w:szCs w:val="20"/>
        </w:rPr>
      </w:pPr>
      <w:r w:rsidRPr="00C63B3B">
        <w:rPr>
          <w:i/>
          <w:sz w:val="20"/>
          <w:szCs w:val="20"/>
        </w:rPr>
        <w:t>Variazioni di bilancio</w:t>
      </w:r>
    </w:p>
    <w:p w:rsidR="00C63B3B" w:rsidRPr="00C63B3B" w:rsidRDefault="00C63B3B" w:rsidP="00C63B3B">
      <w:pPr>
        <w:pStyle w:val="Corpotesto"/>
        <w:spacing w:line="360" w:lineRule="auto"/>
        <w:ind w:left="142" w:right="-261" w:firstLine="567"/>
        <w:jc w:val="both"/>
        <w:rPr>
          <w:i/>
          <w:sz w:val="20"/>
          <w:szCs w:val="20"/>
        </w:rPr>
      </w:pPr>
      <w:r w:rsidRPr="00C63B3B">
        <w:rPr>
          <w:i/>
          <w:sz w:val="20"/>
          <w:szCs w:val="20"/>
        </w:rPr>
        <w:t>Il Collegio prende in esame la relazione concernente la proposta di variazioni al bilancio di esercizio 2014 dalla n. 17 alla n. 21. Al riguardo, non avendo il Collegio particolari osservazioni da formulare, esprime parere favorevole all’applicazione delle stesse.</w:t>
      </w:r>
      <w:r w:rsidRPr="00C63B3B">
        <w:rPr>
          <w:i/>
          <w:sz w:val="20"/>
          <w:szCs w:val="20"/>
        </w:rPr>
        <w:tab/>
      </w:r>
    </w:p>
    <w:p w:rsidR="00C63B3B" w:rsidRPr="00C63B3B" w:rsidRDefault="00C63B3B" w:rsidP="00C63B3B">
      <w:pPr>
        <w:spacing w:line="360" w:lineRule="auto"/>
        <w:ind w:firstLine="709"/>
        <w:jc w:val="center"/>
        <w:rPr>
          <w:b/>
          <w:i/>
          <w:sz w:val="20"/>
          <w:szCs w:val="20"/>
        </w:rPr>
      </w:pPr>
      <w:r w:rsidRPr="00C63B3B">
        <w:rPr>
          <w:b/>
          <w:i/>
          <w:sz w:val="20"/>
          <w:szCs w:val="20"/>
        </w:rPr>
        <w:t>OMISSIS</w:t>
      </w:r>
    </w:p>
    <w:p w:rsidR="00C63B3B" w:rsidRPr="00C63B3B" w:rsidRDefault="00C63B3B" w:rsidP="00C63B3B">
      <w:pPr>
        <w:spacing w:line="360" w:lineRule="auto"/>
        <w:ind w:firstLine="709"/>
        <w:jc w:val="both"/>
        <w:rPr>
          <w:i/>
          <w:sz w:val="20"/>
          <w:szCs w:val="20"/>
        </w:rPr>
      </w:pPr>
    </w:p>
    <w:p w:rsidR="00C63B3B" w:rsidRPr="00C63B3B" w:rsidRDefault="00C63B3B" w:rsidP="00C63B3B">
      <w:pPr>
        <w:spacing w:line="360" w:lineRule="auto"/>
        <w:ind w:left="284" w:right="98" w:firstLine="142"/>
        <w:jc w:val="both"/>
        <w:rPr>
          <w:i/>
          <w:sz w:val="20"/>
          <w:szCs w:val="20"/>
        </w:rPr>
      </w:pPr>
      <w:r w:rsidRPr="00C63B3B">
        <w:rPr>
          <w:i/>
          <w:sz w:val="20"/>
          <w:szCs w:val="20"/>
        </w:rPr>
        <w:t>Il Presidente</w:t>
      </w:r>
    </w:p>
    <w:p w:rsidR="00C63B3B" w:rsidRPr="00C63B3B" w:rsidRDefault="00C63B3B" w:rsidP="00C63B3B">
      <w:pPr>
        <w:spacing w:line="360" w:lineRule="auto"/>
        <w:ind w:right="98" w:firstLine="142"/>
        <w:jc w:val="both"/>
        <w:rPr>
          <w:i/>
          <w:sz w:val="20"/>
          <w:szCs w:val="20"/>
        </w:rPr>
      </w:pPr>
      <w:r w:rsidRPr="00C63B3B">
        <w:rPr>
          <w:i/>
          <w:sz w:val="20"/>
          <w:szCs w:val="20"/>
        </w:rPr>
        <w:t xml:space="preserve">F.to </w:t>
      </w:r>
      <w:proofErr w:type="spellStart"/>
      <w:r w:rsidRPr="00C63B3B">
        <w:rPr>
          <w:i/>
          <w:sz w:val="20"/>
          <w:szCs w:val="20"/>
        </w:rPr>
        <w:t>Cons</w:t>
      </w:r>
      <w:proofErr w:type="spellEnd"/>
      <w:r w:rsidRPr="00C63B3B">
        <w:rPr>
          <w:i/>
          <w:sz w:val="20"/>
          <w:szCs w:val="20"/>
        </w:rPr>
        <w:t>. Antonio Attanasio</w:t>
      </w:r>
      <w:r w:rsidRPr="00C63B3B">
        <w:rPr>
          <w:i/>
          <w:sz w:val="20"/>
          <w:szCs w:val="20"/>
        </w:rPr>
        <w:tab/>
      </w:r>
      <w:r w:rsidRPr="00C63B3B">
        <w:rPr>
          <w:i/>
          <w:sz w:val="20"/>
          <w:szCs w:val="20"/>
        </w:rPr>
        <w:tab/>
      </w:r>
      <w:r w:rsidRPr="00C63B3B">
        <w:rPr>
          <w:i/>
          <w:sz w:val="20"/>
          <w:szCs w:val="20"/>
        </w:rPr>
        <w:tab/>
      </w:r>
      <w:r w:rsidRPr="00C63B3B">
        <w:rPr>
          <w:i/>
          <w:sz w:val="20"/>
          <w:szCs w:val="20"/>
        </w:rPr>
        <w:tab/>
      </w:r>
      <w:r w:rsidRPr="00C63B3B">
        <w:rPr>
          <w:i/>
          <w:sz w:val="20"/>
          <w:szCs w:val="20"/>
        </w:rPr>
        <w:tab/>
      </w:r>
    </w:p>
    <w:p w:rsidR="00C63B3B" w:rsidRPr="00C63B3B" w:rsidRDefault="00C63B3B" w:rsidP="00C63B3B">
      <w:pPr>
        <w:spacing w:line="360" w:lineRule="auto"/>
        <w:ind w:right="98" w:firstLine="142"/>
        <w:jc w:val="both"/>
        <w:rPr>
          <w:i/>
          <w:sz w:val="20"/>
          <w:szCs w:val="20"/>
        </w:rPr>
      </w:pPr>
      <w:r w:rsidRPr="00C63B3B">
        <w:rPr>
          <w:i/>
          <w:sz w:val="20"/>
          <w:szCs w:val="20"/>
        </w:rPr>
        <w:t xml:space="preserve">  </w:t>
      </w:r>
    </w:p>
    <w:p w:rsidR="00C63B3B" w:rsidRPr="00C63B3B" w:rsidRDefault="00C63B3B" w:rsidP="00C63B3B">
      <w:pPr>
        <w:spacing w:line="360" w:lineRule="auto"/>
        <w:ind w:right="98" w:firstLine="142"/>
        <w:jc w:val="both"/>
        <w:rPr>
          <w:i/>
          <w:sz w:val="20"/>
          <w:szCs w:val="20"/>
        </w:rPr>
      </w:pPr>
      <w:r w:rsidRPr="00C63B3B">
        <w:rPr>
          <w:i/>
          <w:sz w:val="20"/>
          <w:szCs w:val="20"/>
        </w:rPr>
        <w:t xml:space="preserve"> I Componenti</w:t>
      </w:r>
      <w:r w:rsidRPr="00C63B3B">
        <w:rPr>
          <w:i/>
          <w:sz w:val="20"/>
          <w:szCs w:val="20"/>
        </w:rPr>
        <w:tab/>
      </w:r>
      <w:r w:rsidRPr="00C63B3B">
        <w:rPr>
          <w:i/>
          <w:sz w:val="20"/>
          <w:szCs w:val="20"/>
        </w:rPr>
        <w:tab/>
      </w:r>
      <w:r w:rsidRPr="00C63B3B">
        <w:rPr>
          <w:i/>
          <w:sz w:val="20"/>
          <w:szCs w:val="20"/>
        </w:rPr>
        <w:tab/>
      </w:r>
      <w:r w:rsidRPr="00C63B3B">
        <w:rPr>
          <w:i/>
          <w:sz w:val="20"/>
          <w:szCs w:val="20"/>
        </w:rPr>
        <w:tab/>
      </w:r>
      <w:r w:rsidRPr="00C63B3B">
        <w:rPr>
          <w:i/>
          <w:sz w:val="20"/>
          <w:szCs w:val="20"/>
        </w:rPr>
        <w:tab/>
      </w:r>
      <w:r w:rsidRPr="00C63B3B">
        <w:rPr>
          <w:i/>
          <w:sz w:val="20"/>
          <w:szCs w:val="20"/>
        </w:rPr>
        <w:tab/>
      </w:r>
      <w:r w:rsidRPr="00C63B3B">
        <w:rPr>
          <w:i/>
          <w:sz w:val="20"/>
          <w:szCs w:val="20"/>
        </w:rPr>
        <w:tab/>
      </w:r>
      <w:r w:rsidRPr="00C63B3B">
        <w:rPr>
          <w:i/>
          <w:sz w:val="20"/>
          <w:szCs w:val="20"/>
        </w:rPr>
        <w:tab/>
      </w:r>
    </w:p>
    <w:p w:rsidR="00C63B3B" w:rsidRPr="00C63B3B" w:rsidRDefault="00C63B3B" w:rsidP="00C63B3B">
      <w:pPr>
        <w:spacing w:line="360" w:lineRule="auto"/>
        <w:ind w:left="142" w:right="-262"/>
        <w:jc w:val="both"/>
        <w:rPr>
          <w:i/>
          <w:sz w:val="20"/>
          <w:szCs w:val="20"/>
        </w:rPr>
      </w:pPr>
      <w:r w:rsidRPr="00C63B3B">
        <w:rPr>
          <w:i/>
          <w:sz w:val="20"/>
          <w:szCs w:val="20"/>
        </w:rPr>
        <w:tab/>
      </w:r>
      <w:r w:rsidRPr="00C63B3B">
        <w:rPr>
          <w:i/>
          <w:sz w:val="20"/>
          <w:szCs w:val="20"/>
        </w:rPr>
        <w:tab/>
      </w:r>
    </w:p>
    <w:p w:rsidR="00C63B3B" w:rsidRPr="00C63B3B" w:rsidRDefault="00C63B3B" w:rsidP="00C63B3B">
      <w:pPr>
        <w:spacing w:line="360" w:lineRule="auto"/>
        <w:ind w:left="142" w:right="-262"/>
        <w:jc w:val="both"/>
        <w:rPr>
          <w:i/>
          <w:sz w:val="20"/>
          <w:szCs w:val="20"/>
        </w:rPr>
      </w:pPr>
      <w:r w:rsidRPr="00C63B3B">
        <w:rPr>
          <w:i/>
          <w:sz w:val="20"/>
          <w:szCs w:val="20"/>
        </w:rPr>
        <w:t>F.to Dott. Gioacchino Fonti</w:t>
      </w:r>
      <w:r w:rsidRPr="00C63B3B">
        <w:rPr>
          <w:i/>
          <w:sz w:val="20"/>
          <w:szCs w:val="20"/>
        </w:rPr>
        <w:tab/>
      </w:r>
      <w:r w:rsidRPr="00C63B3B">
        <w:rPr>
          <w:i/>
          <w:sz w:val="20"/>
          <w:szCs w:val="20"/>
        </w:rPr>
        <w:tab/>
      </w:r>
      <w:r w:rsidRPr="00C63B3B">
        <w:rPr>
          <w:i/>
          <w:sz w:val="20"/>
          <w:szCs w:val="20"/>
        </w:rPr>
        <w:tab/>
      </w:r>
      <w:r w:rsidRPr="00C63B3B">
        <w:rPr>
          <w:i/>
          <w:sz w:val="20"/>
          <w:szCs w:val="20"/>
        </w:rPr>
        <w:tab/>
      </w:r>
      <w:r w:rsidRPr="00C63B3B">
        <w:rPr>
          <w:i/>
          <w:sz w:val="20"/>
          <w:szCs w:val="20"/>
        </w:rPr>
        <w:tab/>
      </w:r>
    </w:p>
    <w:p w:rsidR="004040DB" w:rsidRDefault="00C63B3B" w:rsidP="00C63B3B">
      <w:pPr>
        <w:spacing w:line="360" w:lineRule="auto"/>
        <w:ind w:left="142" w:right="-262"/>
        <w:jc w:val="both"/>
        <w:rPr>
          <w:i/>
          <w:sz w:val="20"/>
          <w:szCs w:val="20"/>
        </w:rPr>
      </w:pPr>
      <w:r w:rsidRPr="00C63B3B">
        <w:rPr>
          <w:i/>
          <w:sz w:val="20"/>
          <w:szCs w:val="20"/>
        </w:rPr>
        <w:t>F.to Dott. Gianpiero Fortino</w:t>
      </w:r>
      <w:r w:rsidRPr="00C63B3B">
        <w:rPr>
          <w:i/>
          <w:sz w:val="20"/>
          <w:szCs w:val="20"/>
        </w:rPr>
        <w:tab/>
      </w:r>
    </w:p>
    <w:p w:rsidR="004040DB" w:rsidRDefault="004040DB" w:rsidP="00C63B3B">
      <w:pPr>
        <w:spacing w:line="360" w:lineRule="auto"/>
        <w:ind w:left="142" w:right="-262"/>
        <w:jc w:val="both"/>
        <w:rPr>
          <w:i/>
          <w:sz w:val="20"/>
          <w:szCs w:val="20"/>
        </w:rPr>
      </w:pPr>
    </w:p>
    <w:p w:rsidR="006E5A51" w:rsidRDefault="006E5A51" w:rsidP="00965F56">
      <w:pPr>
        <w:spacing w:after="120"/>
        <w:ind w:right="-261"/>
        <w:jc w:val="both"/>
      </w:pPr>
      <w:r>
        <w:t>Il Consigliere Vinci desidera esprimere il proprio apprezzamento per aver inserito nelle priorità quegli interventi atti a garantire l’efficienza e la sicurezza degli ambienti.</w:t>
      </w:r>
    </w:p>
    <w:p w:rsidR="006E5A51" w:rsidRDefault="006E5A51" w:rsidP="00965F56">
      <w:pPr>
        <w:spacing w:after="120"/>
        <w:ind w:right="-261"/>
        <w:jc w:val="both"/>
      </w:pPr>
      <w:r>
        <w:t>Il Consigliere Ruggiero vorrebbe conoscere il perché ulteriori somme sono state destinate al servizio di pulizia.</w:t>
      </w:r>
    </w:p>
    <w:p w:rsidR="006E5A51" w:rsidRDefault="006E5A51" w:rsidP="00965F56">
      <w:pPr>
        <w:spacing w:after="120"/>
        <w:ind w:right="-261"/>
        <w:jc w:val="both"/>
      </w:pPr>
      <w:r>
        <w:t>Il Rettore informa il Consigliere che sono state effettuati interventi straordinari di pulizia e che altri se ne renderanno necessari a breve.</w:t>
      </w:r>
    </w:p>
    <w:p w:rsidR="006E5A51" w:rsidRDefault="006E5A51" w:rsidP="00965F56">
      <w:pPr>
        <w:spacing w:after="120"/>
        <w:ind w:right="-261"/>
        <w:jc w:val="both"/>
      </w:pPr>
      <w:r>
        <w:t xml:space="preserve">Il Consigliere Campione ricorda che il suo predecessore, sig. Cardano, aveva fatto  richiesta di stanziare ulteriori fondi per garantire l’accesso alle borse di studio di studenti idonei </w:t>
      </w:r>
      <w:proofErr w:type="spellStart"/>
      <w:r>
        <w:t>Adisu</w:t>
      </w:r>
      <w:proofErr w:type="spellEnd"/>
      <w:r>
        <w:t xml:space="preserve"> ma non vincitori.</w:t>
      </w:r>
    </w:p>
    <w:p w:rsidR="008444CD" w:rsidRDefault="006E5A51" w:rsidP="00965F56">
      <w:pPr>
        <w:spacing w:after="120"/>
        <w:ind w:right="-261"/>
        <w:jc w:val="both"/>
      </w:pPr>
      <w:r>
        <w:t xml:space="preserve">Il Rettore ritiene che in questo momento non sia opportuno prevedere tali somme, ma sarà suo impegno </w:t>
      </w:r>
      <w:r w:rsidR="009C70E8">
        <w:t xml:space="preserve">approfondire la questione nella redazione del </w:t>
      </w:r>
      <w:r>
        <w:t>Bilancio di previsione 2015</w:t>
      </w:r>
      <w:r w:rsidR="008444CD">
        <w:t>.</w:t>
      </w:r>
    </w:p>
    <w:p w:rsidR="00965F56" w:rsidRPr="00965F56" w:rsidRDefault="00965F56" w:rsidP="00965F56">
      <w:pPr>
        <w:pStyle w:val="Correzioneautomatica"/>
        <w:tabs>
          <w:tab w:val="num" w:pos="567"/>
        </w:tabs>
        <w:spacing w:after="120"/>
        <w:jc w:val="both"/>
      </w:pPr>
      <w:r w:rsidRPr="00965F56">
        <w:t>Escono il Presidente del Collegio dei Revisori, la dott.ssa Santoro, l’</w:t>
      </w:r>
      <w:proofErr w:type="spellStart"/>
      <w:r w:rsidRPr="00965F56">
        <w:t>ing</w:t>
      </w:r>
      <w:proofErr w:type="spellEnd"/>
      <w:r w:rsidRPr="00965F56">
        <w:t xml:space="preserve"> Natale, l’ing. Mastro, l’ing. Prencipe e il sig. </w:t>
      </w:r>
      <w:proofErr w:type="spellStart"/>
      <w:r w:rsidRPr="00965F56">
        <w:t>Gratton</w:t>
      </w:r>
      <w:proofErr w:type="spellEnd"/>
      <w:r w:rsidRPr="00965F56">
        <w:t>.</w:t>
      </w:r>
    </w:p>
    <w:p w:rsidR="00FC522F" w:rsidRPr="002047B0" w:rsidRDefault="002047B0" w:rsidP="00AA27A7">
      <w:pPr>
        <w:spacing w:after="120"/>
        <w:ind w:left="142" w:right="-261"/>
        <w:jc w:val="center"/>
        <w:rPr>
          <w:b/>
        </w:rPr>
      </w:pPr>
      <w:r w:rsidRPr="002047B0">
        <w:rPr>
          <w:b/>
        </w:rPr>
        <w:t>IL CONSIGLIO DI AMMINISTRAZIONE</w:t>
      </w:r>
    </w:p>
    <w:p w:rsidR="00934A1E" w:rsidRDefault="00934A1E" w:rsidP="00934A1E">
      <w:pPr>
        <w:tabs>
          <w:tab w:val="left" w:pos="1560"/>
          <w:tab w:val="center" w:pos="5040"/>
          <w:tab w:val="right" w:pos="9638"/>
        </w:tabs>
        <w:spacing w:line="360" w:lineRule="auto"/>
        <w:rPr>
          <w:bCs/>
        </w:rPr>
      </w:pPr>
      <w:r>
        <w:rPr>
          <w:bCs/>
        </w:rPr>
        <w:t>VISTO</w:t>
      </w:r>
      <w:r>
        <w:rPr>
          <w:bCs/>
        </w:rPr>
        <w:tab/>
        <w:t>il Regolamento per l’Amministrazione, la Finanza e la Contabilità;</w:t>
      </w:r>
    </w:p>
    <w:p w:rsidR="00934A1E" w:rsidRDefault="00934A1E" w:rsidP="00934A1E">
      <w:pPr>
        <w:tabs>
          <w:tab w:val="left" w:pos="1560"/>
          <w:tab w:val="center" w:pos="5040"/>
          <w:tab w:val="right" w:pos="9638"/>
        </w:tabs>
        <w:spacing w:line="360" w:lineRule="auto"/>
        <w:rPr>
          <w:bCs/>
        </w:rPr>
      </w:pPr>
      <w:r>
        <w:rPr>
          <w:bCs/>
        </w:rPr>
        <w:t>ESAMINATE</w:t>
      </w:r>
      <w:r>
        <w:rPr>
          <w:bCs/>
        </w:rPr>
        <w:tab/>
        <w:t>la proposta di ripartizione dell’avanzo libero esercizio 2013</w:t>
      </w:r>
    </w:p>
    <w:p w:rsidR="00934A1E" w:rsidRPr="00F176BA" w:rsidRDefault="00934A1E" w:rsidP="00934A1E">
      <w:pPr>
        <w:tabs>
          <w:tab w:val="left" w:pos="1560"/>
          <w:tab w:val="center" w:pos="5040"/>
          <w:tab w:val="right" w:pos="9638"/>
        </w:tabs>
        <w:spacing w:line="360" w:lineRule="auto"/>
        <w:ind w:left="1560" w:hanging="1560"/>
        <w:rPr>
          <w:bCs/>
        </w:rPr>
      </w:pPr>
      <w:r w:rsidRPr="00F176BA">
        <w:rPr>
          <w:bCs/>
        </w:rPr>
        <w:t>VISTO</w:t>
      </w:r>
      <w:r w:rsidRPr="00F176BA">
        <w:rPr>
          <w:bCs/>
        </w:rPr>
        <w:tab/>
        <w:t>il parere espresso dal Collegio dei Revisori dei Conti</w:t>
      </w:r>
      <w:r>
        <w:rPr>
          <w:bCs/>
        </w:rPr>
        <w:t xml:space="preserve"> con verbale n.13 del 2 ottobre 2014</w:t>
      </w:r>
      <w:r w:rsidRPr="00F176BA">
        <w:rPr>
          <w:bCs/>
        </w:rPr>
        <w:t xml:space="preserve">; </w:t>
      </w:r>
    </w:p>
    <w:p w:rsidR="00934A1E" w:rsidRDefault="00934A1E" w:rsidP="00934A1E">
      <w:pPr>
        <w:tabs>
          <w:tab w:val="left" w:pos="1560"/>
          <w:tab w:val="center" w:pos="5040"/>
          <w:tab w:val="right" w:pos="9638"/>
        </w:tabs>
        <w:spacing w:line="360" w:lineRule="auto"/>
        <w:rPr>
          <w:bCs/>
        </w:rPr>
      </w:pPr>
      <w:r>
        <w:rPr>
          <w:bCs/>
        </w:rPr>
        <w:t>SENTITO</w:t>
      </w:r>
      <w:r>
        <w:rPr>
          <w:bCs/>
        </w:rPr>
        <w:tab/>
        <w:t>il Direttore Generale;</w:t>
      </w:r>
    </w:p>
    <w:p w:rsidR="00934A1E" w:rsidRDefault="00934A1E" w:rsidP="00934A1E">
      <w:pPr>
        <w:tabs>
          <w:tab w:val="left" w:pos="1560"/>
          <w:tab w:val="center" w:pos="5040"/>
          <w:tab w:val="right" w:pos="9638"/>
        </w:tabs>
        <w:spacing w:line="360" w:lineRule="auto"/>
        <w:rPr>
          <w:bCs/>
        </w:rPr>
      </w:pPr>
      <w:r>
        <w:rPr>
          <w:bCs/>
        </w:rPr>
        <w:t>all’unanimità,</w:t>
      </w:r>
    </w:p>
    <w:p w:rsidR="00934A1E" w:rsidRPr="00C63B3B" w:rsidRDefault="00934A1E" w:rsidP="00934A1E">
      <w:pPr>
        <w:tabs>
          <w:tab w:val="left" w:pos="1560"/>
          <w:tab w:val="center" w:pos="5040"/>
          <w:tab w:val="right" w:pos="9638"/>
        </w:tabs>
        <w:spacing w:line="360" w:lineRule="auto"/>
        <w:jc w:val="center"/>
        <w:rPr>
          <w:b/>
          <w:bCs/>
          <w:smallCaps/>
          <w:sz w:val="28"/>
          <w:szCs w:val="28"/>
        </w:rPr>
      </w:pPr>
      <w:r w:rsidRPr="00C63B3B">
        <w:rPr>
          <w:b/>
          <w:bCs/>
          <w:smallCaps/>
          <w:sz w:val="28"/>
          <w:szCs w:val="28"/>
        </w:rPr>
        <w:t>Delibera</w:t>
      </w:r>
    </w:p>
    <w:p w:rsidR="00F22863" w:rsidRDefault="00F22863" w:rsidP="00FD0744">
      <w:pPr>
        <w:pStyle w:val="Paragrafoelenco"/>
        <w:numPr>
          <w:ilvl w:val="0"/>
          <w:numId w:val="59"/>
        </w:numPr>
        <w:spacing w:after="120"/>
      </w:pPr>
      <w:proofErr w:type="gramStart"/>
      <w:r>
        <w:t>di</w:t>
      </w:r>
      <w:proofErr w:type="gramEnd"/>
      <w:r>
        <w:t xml:space="preserve"> approvare la ripartizione dell’avanzo libero 2013 così come di seguito riportato </w:t>
      </w:r>
      <w:r w:rsidR="009C70E8">
        <w:t>e la relazione di accompagnamento relativa, che fa parte integrante della presente delibera</w:t>
      </w:r>
      <w:r>
        <w:t>.</w:t>
      </w:r>
    </w:p>
    <w:p w:rsidR="00F22863" w:rsidRPr="003131DD" w:rsidRDefault="00F22863" w:rsidP="00F22863">
      <w:pPr>
        <w:pStyle w:val="xl41"/>
        <w:pBdr>
          <w:left w:val="none" w:sz="0" w:space="0" w:color="auto"/>
          <w:bottom w:val="none" w:sz="0" w:space="0" w:color="auto"/>
          <w:right w:val="none" w:sz="0" w:space="0" w:color="auto"/>
        </w:pBdr>
        <w:spacing w:before="0" w:beforeAutospacing="0" w:after="120" w:afterAutospacing="0"/>
        <w:jc w:val="both"/>
        <w:rPr>
          <w:rFonts w:ascii="Times New Roman" w:hAnsi="Times New Roman" w:cs="Times New Roman"/>
          <w:sz w:val="22"/>
          <w:szCs w:val="22"/>
        </w:rPr>
      </w:pPr>
    </w:p>
    <w:tbl>
      <w:tblPr>
        <w:tblW w:w="6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4"/>
        <w:gridCol w:w="3134"/>
      </w:tblGrid>
      <w:tr w:rsidR="00F22863" w:rsidRPr="0062546A" w:rsidTr="007504F8">
        <w:trPr>
          <w:trHeight w:val="624"/>
          <w:jc w:val="center"/>
        </w:trPr>
        <w:tc>
          <w:tcPr>
            <w:tcW w:w="3134" w:type="dxa"/>
            <w:shd w:val="clear" w:color="auto" w:fill="auto"/>
            <w:vAlign w:val="center"/>
          </w:tcPr>
          <w:p w:rsidR="00F22863" w:rsidRPr="0062546A" w:rsidRDefault="00F22863" w:rsidP="007504F8">
            <w:pPr>
              <w:jc w:val="center"/>
              <w:rPr>
                <w:b/>
              </w:rPr>
            </w:pPr>
            <w:r w:rsidRPr="0062546A">
              <w:rPr>
                <w:b/>
              </w:rPr>
              <w:t>DESCRIZIONE</w:t>
            </w:r>
          </w:p>
        </w:tc>
        <w:tc>
          <w:tcPr>
            <w:tcW w:w="3134" w:type="dxa"/>
            <w:vAlign w:val="center"/>
          </w:tcPr>
          <w:p w:rsidR="00F22863" w:rsidRPr="0062546A" w:rsidRDefault="00F22863" w:rsidP="007504F8">
            <w:pPr>
              <w:jc w:val="center"/>
              <w:rPr>
                <w:b/>
              </w:rPr>
            </w:pPr>
            <w:r w:rsidRPr="0062546A">
              <w:rPr>
                <w:b/>
              </w:rPr>
              <w:t>IMPORTO</w:t>
            </w:r>
          </w:p>
        </w:tc>
      </w:tr>
      <w:tr w:rsidR="00F22863" w:rsidRPr="0062546A" w:rsidTr="007504F8">
        <w:trPr>
          <w:trHeight w:val="624"/>
          <w:jc w:val="center"/>
        </w:trPr>
        <w:tc>
          <w:tcPr>
            <w:tcW w:w="3134" w:type="dxa"/>
            <w:shd w:val="clear" w:color="auto" w:fill="auto"/>
            <w:vAlign w:val="center"/>
          </w:tcPr>
          <w:p w:rsidR="00F22863" w:rsidRPr="0062546A" w:rsidRDefault="00F22863" w:rsidP="007504F8">
            <w:pPr>
              <w:jc w:val="center"/>
            </w:pPr>
            <w:r w:rsidRPr="0062546A">
              <w:t>Internazionalizzazione, attività linguistiche, tirocini</w:t>
            </w:r>
          </w:p>
        </w:tc>
        <w:tc>
          <w:tcPr>
            <w:tcW w:w="3134" w:type="dxa"/>
            <w:vAlign w:val="center"/>
          </w:tcPr>
          <w:p w:rsidR="00F22863" w:rsidRPr="0062546A" w:rsidRDefault="00F22863" w:rsidP="007504F8">
            <w:pPr>
              <w:jc w:val="center"/>
            </w:pPr>
            <w:r w:rsidRPr="0062546A">
              <w:t>180.000,00</w:t>
            </w:r>
          </w:p>
        </w:tc>
      </w:tr>
      <w:tr w:rsidR="00F22863" w:rsidRPr="0062546A" w:rsidTr="007504F8">
        <w:trPr>
          <w:trHeight w:val="624"/>
          <w:jc w:val="center"/>
        </w:trPr>
        <w:tc>
          <w:tcPr>
            <w:tcW w:w="3134" w:type="dxa"/>
            <w:shd w:val="clear" w:color="auto" w:fill="auto"/>
            <w:vAlign w:val="center"/>
          </w:tcPr>
          <w:p w:rsidR="00F22863" w:rsidRPr="0062546A" w:rsidRDefault="00F22863" w:rsidP="007504F8">
            <w:pPr>
              <w:jc w:val="center"/>
            </w:pPr>
            <w:r w:rsidRPr="0062546A">
              <w:t>Sicurezza</w:t>
            </w:r>
          </w:p>
        </w:tc>
        <w:tc>
          <w:tcPr>
            <w:tcW w:w="3134" w:type="dxa"/>
            <w:vAlign w:val="center"/>
          </w:tcPr>
          <w:p w:rsidR="00F22863" w:rsidRPr="0062546A" w:rsidRDefault="00F22863" w:rsidP="007504F8">
            <w:pPr>
              <w:jc w:val="center"/>
            </w:pPr>
            <w:r w:rsidRPr="0062546A">
              <w:t>900.000,00</w:t>
            </w:r>
          </w:p>
        </w:tc>
      </w:tr>
      <w:tr w:rsidR="00F22863" w:rsidRPr="0062546A" w:rsidTr="007504F8">
        <w:trPr>
          <w:trHeight w:val="624"/>
          <w:jc w:val="center"/>
        </w:trPr>
        <w:tc>
          <w:tcPr>
            <w:tcW w:w="3134" w:type="dxa"/>
            <w:shd w:val="clear" w:color="auto" w:fill="auto"/>
            <w:vAlign w:val="center"/>
          </w:tcPr>
          <w:p w:rsidR="00F22863" w:rsidRPr="0062546A" w:rsidRDefault="00F22863" w:rsidP="007504F8">
            <w:pPr>
              <w:jc w:val="center"/>
            </w:pPr>
            <w:r w:rsidRPr="0062546A">
              <w:t>Manutenzione straordinaria</w:t>
            </w:r>
          </w:p>
        </w:tc>
        <w:tc>
          <w:tcPr>
            <w:tcW w:w="3134" w:type="dxa"/>
            <w:vAlign w:val="center"/>
          </w:tcPr>
          <w:p w:rsidR="00F22863" w:rsidRPr="0062546A" w:rsidRDefault="00F22863" w:rsidP="007504F8">
            <w:pPr>
              <w:jc w:val="center"/>
            </w:pPr>
            <w:r w:rsidRPr="00196F7A">
              <w:t>638.500,00</w:t>
            </w:r>
          </w:p>
        </w:tc>
      </w:tr>
      <w:tr w:rsidR="00F22863" w:rsidRPr="00531B87" w:rsidTr="007504F8">
        <w:trPr>
          <w:trHeight w:val="624"/>
          <w:jc w:val="center"/>
        </w:trPr>
        <w:tc>
          <w:tcPr>
            <w:tcW w:w="3134" w:type="dxa"/>
            <w:shd w:val="clear" w:color="auto" w:fill="auto"/>
            <w:vAlign w:val="center"/>
          </w:tcPr>
          <w:p w:rsidR="00F22863" w:rsidRPr="00531B87" w:rsidRDefault="00F22863" w:rsidP="007504F8">
            <w:pPr>
              <w:jc w:val="center"/>
            </w:pPr>
            <w:r w:rsidRPr="00531B87">
              <w:t>Tassa Rifiuti solidi urbani</w:t>
            </w:r>
          </w:p>
        </w:tc>
        <w:tc>
          <w:tcPr>
            <w:tcW w:w="3134" w:type="dxa"/>
            <w:vAlign w:val="center"/>
          </w:tcPr>
          <w:p w:rsidR="00F22863" w:rsidRPr="00531B87" w:rsidRDefault="00F22863" w:rsidP="007504F8">
            <w:pPr>
              <w:jc w:val="center"/>
            </w:pPr>
            <w:r w:rsidRPr="00531B87">
              <w:t>200.000,00</w:t>
            </w:r>
          </w:p>
        </w:tc>
      </w:tr>
      <w:tr w:rsidR="00F22863" w:rsidRPr="00531B87" w:rsidTr="007504F8">
        <w:trPr>
          <w:trHeight w:val="624"/>
          <w:jc w:val="center"/>
        </w:trPr>
        <w:tc>
          <w:tcPr>
            <w:tcW w:w="3134" w:type="dxa"/>
            <w:shd w:val="clear" w:color="auto" w:fill="auto"/>
            <w:vAlign w:val="center"/>
          </w:tcPr>
          <w:p w:rsidR="00F22863" w:rsidRPr="00531B87" w:rsidRDefault="00F22863" w:rsidP="007504F8">
            <w:pPr>
              <w:jc w:val="center"/>
            </w:pPr>
            <w:r w:rsidRPr="00531B87">
              <w:t>Energia elettrica</w:t>
            </w:r>
          </w:p>
        </w:tc>
        <w:tc>
          <w:tcPr>
            <w:tcW w:w="3134" w:type="dxa"/>
            <w:vAlign w:val="center"/>
          </w:tcPr>
          <w:p w:rsidR="00F22863" w:rsidRPr="00531B87" w:rsidRDefault="00F22863" w:rsidP="007504F8">
            <w:pPr>
              <w:jc w:val="center"/>
            </w:pPr>
            <w:r w:rsidRPr="00531B87">
              <w:t>200.000,00</w:t>
            </w:r>
          </w:p>
        </w:tc>
      </w:tr>
      <w:tr w:rsidR="00F22863" w:rsidRPr="0062546A" w:rsidTr="007504F8">
        <w:trPr>
          <w:trHeight w:val="624"/>
          <w:jc w:val="center"/>
        </w:trPr>
        <w:tc>
          <w:tcPr>
            <w:tcW w:w="3134" w:type="dxa"/>
            <w:shd w:val="clear" w:color="auto" w:fill="auto"/>
            <w:vAlign w:val="center"/>
          </w:tcPr>
          <w:p w:rsidR="00F22863" w:rsidRPr="0062546A" w:rsidRDefault="00F22863" w:rsidP="007504F8">
            <w:pPr>
              <w:jc w:val="center"/>
            </w:pPr>
            <w:r w:rsidRPr="0062546A">
              <w:t>Hardware e software</w:t>
            </w:r>
          </w:p>
        </w:tc>
        <w:tc>
          <w:tcPr>
            <w:tcW w:w="3134" w:type="dxa"/>
            <w:vAlign w:val="center"/>
          </w:tcPr>
          <w:p w:rsidR="00F22863" w:rsidRPr="0062546A" w:rsidRDefault="00F22863" w:rsidP="007504F8">
            <w:pPr>
              <w:jc w:val="center"/>
            </w:pPr>
            <w:r w:rsidRPr="0062546A">
              <w:t>2</w:t>
            </w:r>
            <w:r>
              <w:t>70</w:t>
            </w:r>
            <w:r w:rsidRPr="0062546A">
              <w:t>.</w:t>
            </w:r>
            <w:r>
              <w:t>904</w:t>
            </w:r>
            <w:r w:rsidRPr="0062546A">
              <w:t>,00</w:t>
            </w:r>
          </w:p>
        </w:tc>
      </w:tr>
      <w:tr w:rsidR="00F22863" w:rsidRPr="0062546A" w:rsidTr="007504F8">
        <w:trPr>
          <w:trHeight w:val="624"/>
          <w:jc w:val="center"/>
        </w:trPr>
        <w:tc>
          <w:tcPr>
            <w:tcW w:w="3134" w:type="dxa"/>
            <w:shd w:val="clear" w:color="auto" w:fill="auto"/>
            <w:vAlign w:val="center"/>
          </w:tcPr>
          <w:p w:rsidR="00F22863" w:rsidRPr="0062546A" w:rsidDel="00F64947" w:rsidRDefault="00F22863" w:rsidP="007504F8">
            <w:pPr>
              <w:jc w:val="center"/>
            </w:pPr>
            <w:r w:rsidRPr="0062546A">
              <w:t>Reti dati e fonia</w:t>
            </w:r>
          </w:p>
        </w:tc>
        <w:tc>
          <w:tcPr>
            <w:tcW w:w="3134" w:type="dxa"/>
            <w:vAlign w:val="center"/>
          </w:tcPr>
          <w:p w:rsidR="00F22863" w:rsidRPr="0062546A" w:rsidRDefault="00F22863" w:rsidP="007504F8">
            <w:pPr>
              <w:jc w:val="center"/>
            </w:pPr>
            <w:r w:rsidRPr="0062546A">
              <w:t>103.000,00</w:t>
            </w:r>
          </w:p>
        </w:tc>
      </w:tr>
      <w:tr w:rsidR="00F22863" w:rsidRPr="0062546A" w:rsidTr="007504F8">
        <w:trPr>
          <w:trHeight w:val="624"/>
          <w:jc w:val="center"/>
        </w:trPr>
        <w:tc>
          <w:tcPr>
            <w:tcW w:w="3134" w:type="dxa"/>
            <w:shd w:val="clear" w:color="auto" w:fill="auto"/>
            <w:vAlign w:val="center"/>
          </w:tcPr>
          <w:p w:rsidR="00F22863" w:rsidRPr="0062546A" w:rsidRDefault="00F22863" w:rsidP="007504F8">
            <w:pPr>
              <w:jc w:val="center"/>
            </w:pPr>
            <w:r w:rsidRPr="0062546A">
              <w:t>Aggiornamento del personale</w:t>
            </w:r>
          </w:p>
        </w:tc>
        <w:tc>
          <w:tcPr>
            <w:tcW w:w="3134" w:type="dxa"/>
            <w:vAlign w:val="center"/>
          </w:tcPr>
          <w:p w:rsidR="00F22863" w:rsidRPr="0062546A" w:rsidRDefault="00F22863" w:rsidP="007504F8">
            <w:pPr>
              <w:jc w:val="center"/>
            </w:pPr>
            <w:r w:rsidRPr="0062546A">
              <w:t>43.000,00</w:t>
            </w:r>
          </w:p>
        </w:tc>
      </w:tr>
      <w:tr w:rsidR="00F22863" w:rsidRPr="0062546A" w:rsidTr="007504F8">
        <w:trPr>
          <w:trHeight w:val="624"/>
          <w:jc w:val="center"/>
        </w:trPr>
        <w:tc>
          <w:tcPr>
            <w:tcW w:w="3134" w:type="dxa"/>
            <w:shd w:val="clear" w:color="auto" w:fill="auto"/>
            <w:vAlign w:val="center"/>
          </w:tcPr>
          <w:p w:rsidR="00F22863" w:rsidRPr="0062546A" w:rsidRDefault="00F22863" w:rsidP="007504F8">
            <w:pPr>
              <w:jc w:val="center"/>
            </w:pPr>
            <w:r w:rsidRPr="0062546A">
              <w:t>Organizzazione evento 25° anniversario Ateneo</w:t>
            </w:r>
          </w:p>
        </w:tc>
        <w:tc>
          <w:tcPr>
            <w:tcW w:w="3134" w:type="dxa"/>
            <w:vAlign w:val="center"/>
          </w:tcPr>
          <w:p w:rsidR="00F22863" w:rsidRPr="0062546A" w:rsidRDefault="00F22863" w:rsidP="007504F8">
            <w:pPr>
              <w:jc w:val="center"/>
            </w:pPr>
            <w:r w:rsidRPr="0062546A">
              <w:t>3</w:t>
            </w:r>
            <w:r>
              <w:t>8</w:t>
            </w:r>
            <w:r w:rsidRPr="0062546A">
              <w:t>.</w:t>
            </w:r>
            <w:r>
              <w:t>952,00</w:t>
            </w:r>
          </w:p>
        </w:tc>
      </w:tr>
      <w:tr w:rsidR="00F22863" w:rsidRPr="0062546A" w:rsidTr="007504F8">
        <w:trPr>
          <w:trHeight w:val="624"/>
          <w:jc w:val="center"/>
        </w:trPr>
        <w:tc>
          <w:tcPr>
            <w:tcW w:w="3134" w:type="dxa"/>
            <w:shd w:val="clear" w:color="auto" w:fill="auto"/>
            <w:vAlign w:val="center"/>
          </w:tcPr>
          <w:p w:rsidR="00F22863" w:rsidRPr="0062546A" w:rsidRDefault="00F22863" w:rsidP="007504F8">
            <w:pPr>
              <w:jc w:val="center"/>
            </w:pPr>
            <w:r w:rsidRPr="0062546A">
              <w:t>Materiale di consumo</w:t>
            </w:r>
            <w:r>
              <w:t>, pulizia straordinaria</w:t>
            </w:r>
          </w:p>
        </w:tc>
        <w:tc>
          <w:tcPr>
            <w:tcW w:w="3134" w:type="dxa"/>
            <w:vAlign w:val="center"/>
          </w:tcPr>
          <w:p w:rsidR="00F22863" w:rsidRPr="0062546A" w:rsidRDefault="00F22863" w:rsidP="007504F8">
            <w:pPr>
              <w:jc w:val="center"/>
            </w:pPr>
            <w:r>
              <w:t>2</w:t>
            </w:r>
            <w:r w:rsidRPr="0062546A">
              <w:t>1.000,00</w:t>
            </w:r>
          </w:p>
        </w:tc>
      </w:tr>
      <w:tr w:rsidR="00F22863" w:rsidRPr="0062546A" w:rsidTr="007504F8">
        <w:trPr>
          <w:trHeight w:val="624"/>
          <w:jc w:val="center"/>
        </w:trPr>
        <w:tc>
          <w:tcPr>
            <w:tcW w:w="3134" w:type="dxa"/>
            <w:shd w:val="clear" w:color="auto" w:fill="auto"/>
            <w:vAlign w:val="center"/>
          </w:tcPr>
          <w:p w:rsidR="00F22863" w:rsidRPr="0062546A" w:rsidRDefault="00F22863" w:rsidP="007504F8">
            <w:pPr>
              <w:jc w:val="right"/>
              <w:rPr>
                <w:b/>
              </w:rPr>
            </w:pPr>
            <w:r w:rsidRPr="0062546A">
              <w:rPr>
                <w:b/>
              </w:rPr>
              <w:t>Totale (1)</w:t>
            </w:r>
          </w:p>
        </w:tc>
        <w:tc>
          <w:tcPr>
            <w:tcW w:w="3134" w:type="dxa"/>
            <w:vAlign w:val="center"/>
          </w:tcPr>
          <w:p w:rsidR="00F22863" w:rsidRPr="0062546A" w:rsidRDefault="00F22863" w:rsidP="007504F8">
            <w:pPr>
              <w:jc w:val="center"/>
              <w:rPr>
                <w:b/>
              </w:rPr>
            </w:pPr>
            <w:r w:rsidRPr="0062546A">
              <w:rPr>
                <w:b/>
              </w:rPr>
              <w:t>2.5</w:t>
            </w:r>
            <w:r>
              <w:rPr>
                <w:b/>
              </w:rPr>
              <w:t>95</w:t>
            </w:r>
            <w:r w:rsidRPr="0062546A">
              <w:rPr>
                <w:b/>
              </w:rPr>
              <w:t>.</w:t>
            </w:r>
            <w:r>
              <w:rPr>
                <w:b/>
              </w:rPr>
              <w:t>356</w:t>
            </w:r>
            <w:r w:rsidRPr="0062546A">
              <w:rPr>
                <w:b/>
              </w:rPr>
              <w:t>,00</w:t>
            </w:r>
          </w:p>
        </w:tc>
      </w:tr>
      <w:tr w:rsidR="00F22863" w:rsidRPr="0062546A" w:rsidTr="007504F8">
        <w:trPr>
          <w:trHeight w:val="624"/>
          <w:jc w:val="center"/>
        </w:trPr>
        <w:tc>
          <w:tcPr>
            <w:tcW w:w="3134" w:type="dxa"/>
            <w:shd w:val="clear" w:color="auto" w:fill="auto"/>
            <w:vAlign w:val="center"/>
          </w:tcPr>
          <w:p w:rsidR="00F22863" w:rsidRPr="0062546A" w:rsidRDefault="00F22863" w:rsidP="007504F8">
            <w:pPr>
              <w:jc w:val="center"/>
            </w:pPr>
            <w:r w:rsidRPr="0062546A">
              <w:t>Accantonamento fondo rischi per contenziosi e pendenze varie</w:t>
            </w:r>
          </w:p>
        </w:tc>
        <w:tc>
          <w:tcPr>
            <w:tcW w:w="3134" w:type="dxa"/>
            <w:vAlign w:val="center"/>
          </w:tcPr>
          <w:p w:rsidR="00F22863" w:rsidRPr="0062546A" w:rsidRDefault="00F22863" w:rsidP="007504F8">
            <w:pPr>
              <w:jc w:val="center"/>
            </w:pPr>
          </w:p>
          <w:p w:rsidR="00F22863" w:rsidRPr="0062546A" w:rsidRDefault="00F22863" w:rsidP="007504F8">
            <w:pPr>
              <w:jc w:val="center"/>
            </w:pPr>
            <w:r w:rsidRPr="0062546A">
              <w:t>500.000,00</w:t>
            </w:r>
          </w:p>
        </w:tc>
      </w:tr>
      <w:tr w:rsidR="00F22863" w:rsidRPr="0062546A" w:rsidTr="007504F8">
        <w:trPr>
          <w:trHeight w:val="624"/>
          <w:jc w:val="center"/>
        </w:trPr>
        <w:tc>
          <w:tcPr>
            <w:tcW w:w="3134" w:type="dxa"/>
            <w:shd w:val="clear" w:color="auto" w:fill="auto"/>
            <w:vAlign w:val="center"/>
          </w:tcPr>
          <w:p w:rsidR="00F22863" w:rsidRPr="0062546A" w:rsidRDefault="00F22863" w:rsidP="007504F8">
            <w:pPr>
              <w:jc w:val="center"/>
            </w:pPr>
            <w:r w:rsidRPr="0062546A">
              <w:t>Accantonamento per la sostenibilità del bilancio a medio termine</w:t>
            </w:r>
          </w:p>
        </w:tc>
        <w:tc>
          <w:tcPr>
            <w:tcW w:w="3134" w:type="dxa"/>
            <w:vAlign w:val="center"/>
          </w:tcPr>
          <w:p w:rsidR="00F22863" w:rsidRPr="0062546A" w:rsidRDefault="00F22863" w:rsidP="007504F8">
            <w:pPr>
              <w:jc w:val="center"/>
            </w:pPr>
          </w:p>
          <w:p w:rsidR="00F22863" w:rsidRPr="0062546A" w:rsidRDefault="00F22863" w:rsidP="007504F8">
            <w:pPr>
              <w:jc w:val="center"/>
            </w:pPr>
            <w:r w:rsidRPr="0062546A">
              <w:t>1.000.000,00</w:t>
            </w:r>
          </w:p>
        </w:tc>
      </w:tr>
      <w:tr w:rsidR="00F22863" w:rsidRPr="0062546A" w:rsidTr="007504F8">
        <w:trPr>
          <w:trHeight w:val="624"/>
          <w:jc w:val="center"/>
        </w:trPr>
        <w:tc>
          <w:tcPr>
            <w:tcW w:w="3134" w:type="dxa"/>
            <w:shd w:val="clear" w:color="auto" w:fill="auto"/>
            <w:vAlign w:val="center"/>
          </w:tcPr>
          <w:p w:rsidR="00F22863" w:rsidRPr="0062546A" w:rsidRDefault="00F22863" w:rsidP="007504F8">
            <w:pPr>
              <w:jc w:val="right"/>
              <w:rPr>
                <w:b/>
              </w:rPr>
            </w:pPr>
            <w:r w:rsidRPr="0062546A">
              <w:rPr>
                <w:b/>
              </w:rPr>
              <w:t>Totale (2)</w:t>
            </w:r>
          </w:p>
        </w:tc>
        <w:tc>
          <w:tcPr>
            <w:tcW w:w="3134" w:type="dxa"/>
            <w:vAlign w:val="center"/>
          </w:tcPr>
          <w:p w:rsidR="00F22863" w:rsidRPr="0062546A" w:rsidRDefault="00F22863" w:rsidP="007504F8">
            <w:pPr>
              <w:jc w:val="center"/>
              <w:rPr>
                <w:b/>
              </w:rPr>
            </w:pPr>
            <w:r w:rsidRPr="0062546A">
              <w:rPr>
                <w:b/>
              </w:rPr>
              <w:t>1.500.000,00</w:t>
            </w:r>
          </w:p>
        </w:tc>
      </w:tr>
      <w:tr w:rsidR="00F22863" w:rsidRPr="0062546A" w:rsidTr="007504F8">
        <w:trPr>
          <w:trHeight w:val="624"/>
          <w:jc w:val="center"/>
        </w:trPr>
        <w:tc>
          <w:tcPr>
            <w:tcW w:w="3134" w:type="dxa"/>
            <w:shd w:val="clear" w:color="auto" w:fill="auto"/>
            <w:vAlign w:val="center"/>
          </w:tcPr>
          <w:p w:rsidR="00F22863" w:rsidRPr="0062546A" w:rsidRDefault="00F22863" w:rsidP="007504F8">
            <w:pPr>
              <w:jc w:val="right"/>
              <w:rPr>
                <w:b/>
                <w:i/>
              </w:rPr>
            </w:pPr>
            <w:r w:rsidRPr="0062546A">
              <w:rPr>
                <w:b/>
                <w:i/>
              </w:rPr>
              <w:t xml:space="preserve">Totale manovra (1+2)  </w:t>
            </w:r>
          </w:p>
        </w:tc>
        <w:tc>
          <w:tcPr>
            <w:tcW w:w="3134" w:type="dxa"/>
            <w:vAlign w:val="center"/>
          </w:tcPr>
          <w:p w:rsidR="00F22863" w:rsidRPr="0062546A" w:rsidRDefault="00F22863" w:rsidP="007504F8">
            <w:pPr>
              <w:jc w:val="center"/>
              <w:rPr>
                <w:b/>
                <w:i/>
              </w:rPr>
            </w:pPr>
            <w:r w:rsidRPr="0062546A">
              <w:rPr>
                <w:b/>
                <w:i/>
              </w:rPr>
              <w:t>4.0</w:t>
            </w:r>
            <w:r>
              <w:rPr>
                <w:b/>
                <w:i/>
              </w:rPr>
              <w:t>95</w:t>
            </w:r>
            <w:r w:rsidRPr="0062546A">
              <w:rPr>
                <w:b/>
                <w:i/>
              </w:rPr>
              <w:t>.</w:t>
            </w:r>
            <w:r>
              <w:rPr>
                <w:b/>
                <w:i/>
              </w:rPr>
              <w:t>356</w:t>
            </w:r>
            <w:r w:rsidRPr="0062546A">
              <w:rPr>
                <w:b/>
                <w:i/>
              </w:rPr>
              <w:t>,00</w:t>
            </w:r>
          </w:p>
        </w:tc>
      </w:tr>
    </w:tbl>
    <w:p w:rsidR="00F22863" w:rsidRDefault="00F22863" w:rsidP="00F22863">
      <w:pPr>
        <w:spacing w:after="120"/>
        <w:rPr>
          <w:sz w:val="22"/>
          <w:szCs w:val="22"/>
        </w:rPr>
      </w:pPr>
    </w:p>
    <w:p w:rsidR="00F22863" w:rsidRPr="001E1AD7" w:rsidRDefault="00F22863" w:rsidP="001E1AD7">
      <w:pPr>
        <w:pStyle w:val="Paragrafoelenco"/>
        <w:numPr>
          <w:ilvl w:val="0"/>
          <w:numId w:val="59"/>
        </w:numPr>
        <w:spacing w:after="120"/>
      </w:pPr>
      <w:r w:rsidRPr="001E1AD7">
        <w:t>di autorizzare la conseguente variazione di bilancio all’esercizio finanziario 2014 al fine di rendere disponibili le relative risorse sui pertinenti capitoli di spesa.</w:t>
      </w:r>
    </w:p>
    <w:p w:rsidR="00F22863" w:rsidRPr="001E1AD7" w:rsidRDefault="00F22863" w:rsidP="001E1AD7">
      <w:pPr>
        <w:spacing w:after="120"/>
      </w:pPr>
      <w:r w:rsidRPr="001E1AD7">
        <w:t>La presente delibera è immediatamente esecutiva.</w:t>
      </w:r>
    </w:p>
    <w:p w:rsidR="00F22863" w:rsidRPr="001E1AD7" w:rsidRDefault="00F22863" w:rsidP="001E1AD7">
      <w:pPr>
        <w:spacing w:after="120"/>
      </w:pPr>
      <w:r w:rsidRPr="001E1AD7">
        <w:t>Gli Uffici dell'Amministrazione Centrale opereranno in conformità, nell'ambito delle rispettive competenze.</w:t>
      </w:r>
    </w:p>
    <w:p w:rsidR="002047B0" w:rsidRPr="001E1AD7" w:rsidRDefault="002047B0" w:rsidP="001E1AD7">
      <w:pPr>
        <w:spacing w:after="120"/>
      </w:pPr>
    </w:p>
    <w:p w:rsidR="002047B0" w:rsidRDefault="002047B0" w:rsidP="00FC522F">
      <w:pPr>
        <w:spacing w:after="120"/>
        <w:rPr>
          <w:sz w:val="22"/>
          <w:szCs w:val="22"/>
        </w:rPr>
      </w:pPr>
      <w:r>
        <w:rPr>
          <w:sz w:val="22"/>
          <w:szCs w:val="22"/>
        </w:rPr>
        <w:br w:type="page"/>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5244"/>
        <w:gridCol w:w="2552"/>
      </w:tblGrid>
      <w:tr w:rsidR="00C63B3B" w:rsidRPr="003C05BB" w:rsidTr="007504F8">
        <w:trPr>
          <w:trHeight w:val="1495"/>
        </w:trPr>
        <w:tc>
          <w:tcPr>
            <w:tcW w:w="7655" w:type="dxa"/>
            <w:gridSpan w:val="2"/>
            <w:tcBorders>
              <w:bottom w:val="single" w:sz="4" w:space="0" w:color="auto"/>
            </w:tcBorders>
            <w:shd w:val="clear" w:color="auto" w:fill="auto"/>
            <w:vAlign w:val="center"/>
          </w:tcPr>
          <w:p w:rsidR="00C63B3B" w:rsidRPr="003C05BB" w:rsidRDefault="00C63B3B" w:rsidP="007504F8">
            <w:pPr>
              <w:jc w:val="center"/>
              <w:rPr>
                <w:noProof/>
                <w:color w:val="000000"/>
              </w:rPr>
            </w:pPr>
            <w:r w:rsidRPr="003C05BB">
              <w:rPr>
                <w:noProof/>
              </w:rPr>
              <w:drawing>
                <wp:inline distT="0" distB="0" distL="0" distR="0" wp14:anchorId="6DCA9936" wp14:editId="1064979E">
                  <wp:extent cx="511810" cy="511810"/>
                  <wp:effectExtent l="0" t="0" r="2540" b="2540"/>
                  <wp:docPr id="22"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C63B3B" w:rsidRPr="003C05BB" w:rsidRDefault="00C63B3B" w:rsidP="007504F8">
            <w:pPr>
              <w:jc w:val="center"/>
            </w:pPr>
            <w:r w:rsidRPr="003C05BB">
              <w:rPr>
                <w:color w:val="009999"/>
              </w:rPr>
              <w:t>Politecnico di Bari</w:t>
            </w:r>
          </w:p>
        </w:tc>
        <w:tc>
          <w:tcPr>
            <w:tcW w:w="2552" w:type="dxa"/>
            <w:tcBorders>
              <w:left w:val="single" w:sz="4" w:space="0" w:color="auto"/>
            </w:tcBorders>
            <w:shd w:val="clear" w:color="auto" w:fill="auto"/>
            <w:vAlign w:val="center"/>
          </w:tcPr>
          <w:p w:rsidR="00C63B3B" w:rsidRPr="003C05BB" w:rsidRDefault="00C63B3B" w:rsidP="007504F8">
            <w:pPr>
              <w:jc w:val="center"/>
              <w:rPr>
                <w:b/>
                <w:spacing w:val="20"/>
                <w:sz w:val="20"/>
                <w:szCs w:val="20"/>
                <w:u w:val="single"/>
              </w:rPr>
            </w:pPr>
            <w:r>
              <w:rPr>
                <w:b/>
                <w:spacing w:val="20"/>
                <w:sz w:val="20"/>
                <w:szCs w:val="20"/>
                <w:u w:val="single"/>
              </w:rPr>
              <w:t>Verbale n. 14</w:t>
            </w:r>
          </w:p>
          <w:p w:rsidR="00C63B3B" w:rsidRPr="003C05BB" w:rsidRDefault="00C63B3B" w:rsidP="007504F8">
            <w:pPr>
              <w:jc w:val="center"/>
              <w:rPr>
                <w:sz w:val="20"/>
                <w:szCs w:val="20"/>
              </w:rPr>
            </w:pPr>
            <w:r>
              <w:rPr>
                <w:b/>
                <w:spacing w:val="20"/>
                <w:sz w:val="20"/>
                <w:szCs w:val="20"/>
                <w:u w:val="single"/>
              </w:rPr>
              <w:t>del 03 ottobre 2014</w:t>
            </w:r>
          </w:p>
        </w:tc>
      </w:tr>
      <w:tr w:rsidR="00C63B3B" w:rsidRPr="003C05BB" w:rsidTr="007504F8">
        <w:trPr>
          <w:trHeight w:val="847"/>
        </w:trPr>
        <w:tc>
          <w:tcPr>
            <w:tcW w:w="2411" w:type="dxa"/>
            <w:tcBorders>
              <w:right w:val="single" w:sz="4" w:space="0" w:color="auto"/>
            </w:tcBorders>
            <w:shd w:val="clear" w:color="auto" w:fill="auto"/>
            <w:vAlign w:val="center"/>
          </w:tcPr>
          <w:p w:rsidR="00C63B3B" w:rsidRPr="0000596D" w:rsidRDefault="00C63B3B" w:rsidP="007504F8">
            <w:pPr>
              <w:pStyle w:val="Paragrafoelenco"/>
              <w:autoSpaceDE w:val="0"/>
              <w:autoSpaceDN w:val="0"/>
              <w:adjustRightInd w:val="0"/>
              <w:ind w:left="0"/>
              <w:jc w:val="center"/>
              <w:rPr>
                <w:rFonts w:ascii="Arial-BoldMT" w:hAnsi="Arial-BoldMT" w:cs="Arial-BoldMT"/>
                <w:b/>
                <w:bCs/>
              </w:rPr>
            </w:pPr>
            <w:r w:rsidRPr="00551665">
              <w:rPr>
                <w:b/>
                <w:bCs/>
                <w:sz w:val="18"/>
                <w:szCs w:val="18"/>
              </w:rPr>
              <w:t>FINANZA CONTABILITA’ E BILANCIO</w:t>
            </w:r>
          </w:p>
          <w:p w:rsidR="00C63B3B" w:rsidRPr="003C05BB" w:rsidRDefault="00C63B3B" w:rsidP="007504F8">
            <w:pPr>
              <w:autoSpaceDE w:val="0"/>
              <w:autoSpaceDN w:val="0"/>
              <w:adjustRightInd w:val="0"/>
              <w:jc w:val="center"/>
              <w:rPr>
                <w:b/>
                <w:bCs/>
                <w:sz w:val="18"/>
                <w:szCs w:val="18"/>
                <w:lang w:eastAsia="en-US"/>
              </w:rPr>
            </w:pPr>
          </w:p>
        </w:tc>
        <w:tc>
          <w:tcPr>
            <w:tcW w:w="7796" w:type="dxa"/>
            <w:gridSpan w:val="2"/>
            <w:tcBorders>
              <w:left w:val="single" w:sz="4" w:space="0" w:color="auto"/>
            </w:tcBorders>
            <w:shd w:val="clear" w:color="auto" w:fill="auto"/>
            <w:vAlign w:val="center"/>
          </w:tcPr>
          <w:p w:rsidR="00C63B3B" w:rsidRPr="004F117C" w:rsidRDefault="00C63B3B" w:rsidP="007504F8">
            <w:pPr>
              <w:pStyle w:val="Paragrafoelenco"/>
              <w:ind w:left="0"/>
              <w:rPr>
                <w:sz w:val="22"/>
                <w:szCs w:val="22"/>
              </w:rPr>
            </w:pPr>
            <w:r w:rsidRPr="004F117C">
              <w:rPr>
                <w:sz w:val="22"/>
                <w:szCs w:val="22"/>
              </w:rPr>
              <w:t>88</w:t>
            </w:r>
            <w:r w:rsidRPr="004F117C">
              <w:rPr>
                <w:sz w:val="22"/>
                <w:szCs w:val="22"/>
              </w:rPr>
              <w:tab/>
              <w:t>Variazioni di bilancio</w:t>
            </w:r>
          </w:p>
        </w:tc>
      </w:tr>
    </w:tbl>
    <w:p w:rsidR="002047B0" w:rsidRPr="00791D6E" w:rsidRDefault="002047B0" w:rsidP="00FC522F">
      <w:pPr>
        <w:spacing w:after="120"/>
        <w:rPr>
          <w:sz w:val="22"/>
          <w:szCs w:val="22"/>
        </w:rPr>
      </w:pPr>
    </w:p>
    <w:p w:rsidR="00C63B3B" w:rsidRPr="009462AB" w:rsidRDefault="00C63B3B" w:rsidP="00C63B3B">
      <w:pPr>
        <w:pStyle w:val="Rientrocorpodeltesto3"/>
        <w:spacing w:line="360" w:lineRule="auto"/>
        <w:ind w:left="284" w:firstLine="851"/>
        <w:jc w:val="both"/>
        <w:rPr>
          <w:sz w:val="24"/>
          <w:szCs w:val="24"/>
        </w:rPr>
      </w:pPr>
      <w:r w:rsidRPr="009462AB">
        <w:rPr>
          <w:sz w:val="24"/>
          <w:szCs w:val="24"/>
        </w:rPr>
        <w:t>Il Rettore, ai sensi dell’art.18 del R.A.F.C. vigente di questo Politecnico, propone l’adozione delle seguenti variazioni al bilancio di esercizio 201</w:t>
      </w:r>
      <w:r>
        <w:rPr>
          <w:sz w:val="24"/>
          <w:szCs w:val="24"/>
        </w:rPr>
        <w:t>4</w:t>
      </w:r>
      <w:r w:rsidRPr="009462AB">
        <w:rPr>
          <w:sz w:val="24"/>
          <w:szCs w:val="24"/>
        </w:rPr>
        <w:t>:</w:t>
      </w:r>
    </w:p>
    <w:p w:rsidR="00C63B3B" w:rsidRPr="00DE7F09" w:rsidRDefault="00C63B3B" w:rsidP="00C63B3B">
      <w:pPr>
        <w:pStyle w:val="Rientrocorpodeltesto3"/>
        <w:ind w:firstLine="617"/>
        <w:jc w:val="both"/>
        <w:rPr>
          <w:sz w:val="24"/>
          <w:szCs w:val="24"/>
        </w:rPr>
      </w:pPr>
    </w:p>
    <w:p w:rsidR="00C63B3B" w:rsidRPr="00DE7F09" w:rsidRDefault="00C63B3B" w:rsidP="00393943">
      <w:pPr>
        <w:pStyle w:val="Rientrocorpodeltesto3"/>
        <w:numPr>
          <w:ilvl w:val="0"/>
          <w:numId w:val="8"/>
        </w:numPr>
        <w:rPr>
          <w:b/>
          <w:bCs/>
          <w:sz w:val="24"/>
          <w:szCs w:val="24"/>
        </w:rPr>
      </w:pPr>
      <w:r w:rsidRPr="00DE7F09">
        <w:rPr>
          <w:b/>
          <w:bCs/>
          <w:sz w:val="24"/>
          <w:szCs w:val="24"/>
        </w:rPr>
        <w:t xml:space="preserve">Variazione n. </w:t>
      </w:r>
      <w:r>
        <w:rPr>
          <w:b/>
          <w:bCs/>
          <w:sz w:val="24"/>
          <w:szCs w:val="24"/>
        </w:rPr>
        <w:t>17</w:t>
      </w:r>
      <w:r w:rsidRPr="00DE7F09">
        <w:rPr>
          <w:b/>
          <w:bCs/>
          <w:sz w:val="24"/>
          <w:szCs w:val="24"/>
        </w:rPr>
        <w:t xml:space="preserve"> – </w:t>
      </w:r>
      <w:r>
        <w:rPr>
          <w:b/>
          <w:bCs/>
          <w:sz w:val="24"/>
          <w:szCs w:val="24"/>
        </w:rPr>
        <w:t>Partite di giro - Anticipazioni</w:t>
      </w:r>
    </w:p>
    <w:p w:rsidR="00C63B3B" w:rsidRDefault="00C63B3B" w:rsidP="00C63B3B">
      <w:pPr>
        <w:pStyle w:val="Rientrocorpodeltesto3"/>
        <w:spacing w:line="360" w:lineRule="auto"/>
        <w:ind w:left="284" w:firstLine="851"/>
        <w:jc w:val="both"/>
        <w:rPr>
          <w:sz w:val="24"/>
          <w:szCs w:val="24"/>
        </w:rPr>
      </w:pPr>
      <w:r>
        <w:rPr>
          <w:sz w:val="24"/>
          <w:szCs w:val="24"/>
        </w:rPr>
        <w:t xml:space="preserve">In relazione alle richieste pervenute dai Dipartimenti di questo Politecnico, in merito alla necessità di disporre di ulteriori risorse sul capitolo FS </w:t>
      </w:r>
      <w:smartTag w:uri="urn:schemas-microsoft-com:office:smarttags" w:element="date">
        <w:smartTagPr>
          <w:attr w:name="ls" w:val="trans"/>
          <w:attr w:name="Month" w:val="01"/>
          <w:attr w:name="Day" w:val="9"/>
          <w:attr w:name="Year" w:val="08"/>
        </w:smartTagPr>
        <w:r>
          <w:rPr>
            <w:sz w:val="24"/>
            <w:szCs w:val="24"/>
          </w:rPr>
          <w:t>9.01.08</w:t>
        </w:r>
      </w:smartTag>
      <w:r>
        <w:rPr>
          <w:sz w:val="24"/>
          <w:szCs w:val="24"/>
        </w:rPr>
        <w:t xml:space="preserve"> “anticipazioni varie”, al fine di far fronte soprattutto alle richieste di anticipazioni per missioni del personale docente, si rende necessario effettuare una variazione di bilancio per l’importo di € 150.000,00 come di seguito rappresentata, da suddividere in base alle esigenze rappresentate. </w:t>
      </w:r>
    </w:p>
    <w:p w:rsidR="00C63B3B" w:rsidRPr="00680FB3" w:rsidRDefault="00C63B3B" w:rsidP="00C63B3B">
      <w:pPr>
        <w:ind w:left="284"/>
        <w:jc w:val="both"/>
        <w:rPr>
          <w:lang w:eastAsia="en-US"/>
        </w:rPr>
      </w:pPr>
    </w:p>
    <w:p w:rsidR="00C63B3B" w:rsidRDefault="00C63B3B" w:rsidP="00C63B3B">
      <w:pPr>
        <w:jc w:val="both"/>
        <w:rPr>
          <w:lang w:eastAsia="en-US"/>
        </w:rPr>
      </w:pPr>
    </w:p>
    <w:p w:rsidR="00C63B3B" w:rsidRDefault="00C63B3B" w:rsidP="00C63B3B">
      <w:pPr>
        <w:suppressAutoHyphens/>
        <w:spacing w:line="360" w:lineRule="auto"/>
        <w:ind w:firstLine="709"/>
        <w:jc w:val="both"/>
        <w:rPr>
          <w:i/>
        </w:rPr>
      </w:pPr>
      <w:r w:rsidRPr="00990657">
        <w:rPr>
          <w:i/>
        </w:rPr>
        <w:t>Tabella riepilogativa variazione n.</w:t>
      </w:r>
      <w:r>
        <w:rPr>
          <w:i/>
        </w:rPr>
        <w:t>17</w:t>
      </w:r>
    </w:p>
    <w:tbl>
      <w:tblPr>
        <w:tblpPr w:leftFromText="141" w:rightFromText="141" w:vertAnchor="text" w:horzAnchor="margin" w:tblpY="363"/>
        <w:tblW w:w="10347" w:type="dxa"/>
        <w:tblCellMar>
          <w:left w:w="70" w:type="dxa"/>
          <w:right w:w="70" w:type="dxa"/>
        </w:tblCellMar>
        <w:tblLook w:val="0000" w:firstRow="0" w:lastRow="0" w:firstColumn="0" w:lastColumn="0" w:noHBand="0" w:noVBand="0"/>
      </w:tblPr>
      <w:tblGrid>
        <w:gridCol w:w="3614"/>
        <w:gridCol w:w="1418"/>
        <w:gridCol w:w="3625"/>
        <w:gridCol w:w="1690"/>
      </w:tblGrid>
      <w:tr w:rsidR="00C63B3B" w:rsidRPr="00081DE2" w:rsidTr="007504F8">
        <w:trPr>
          <w:trHeight w:val="315"/>
        </w:trPr>
        <w:tc>
          <w:tcPr>
            <w:tcW w:w="3614" w:type="dxa"/>
            <w:tcBorders>
              <w:top w:val="single" w:sz="8" w:space="0" w:color="auto"/>
              <w:left w:val="single" w:sz="8" w:space="0" w:color="auto"/>
              <w:bottom w:val="single" w:sz="4" w:space="0" w:color="auto"/>
              <w:right w:val="single" w:sz="8" w:space="0" w:color="auto"/>
            </w:tcBorders>
            <w:shd w:val="clear" w:color="auto" w:fill="C0C0C0"/>
          </w:tcPr>
          <w:p w:rsidR="00C63B3B" w:rsidRPr="00081DE2" w:rsidRDefault="00C63B3B" w:rsidP="007504F8">
            <w:pPr>
              <w:rPr>
                <w:b/>
                <w:bCs/>
                <w:sz w:val="18"/>
                <w:szCs w:val="18"/>
              </w:rPr>
            </w:pPr>
            <w:r>
              <w:rPr>
                <w:b/>
                <w:bCs/>
                <w:sz w:val="18"/>
                <w:szCs w:val="18"/>
              </w:rPr>
              <w:t>Entrate</w:t>
            </w:r>
          </w:p>
        </w:tc>
        <w:tc>
          <w:tcPr>
            <w:tcW w:w="1418" w:type="dxa"/>
            <w:tcBorders>
              <w:top w:val="single" w:sz="8" w:space="0" w:color="auto"/>
              <w:left w:val="nil"/>
              <w:bottom w:val="single" w:sz="4" w:space="0" w:color="auto"/>
              <w:right w:val="single" w:sz="8" w:space="0" w:color="auto"/>
            </w:tcBorders>
            <w:shd w:val="clear" w:color="auto" w:fill="C0C0C0"/>
          </w:tcPr>
          <w:p w:rsidR="00C63B3B" w:rsidRPr="00081DE2" w:rsidRDefault="00C63B3B" w:rsidP="007504F8">
            <w:pPr>
              <w:jc w:val="both"/>
              <w:rPr>
                <w:b/>
                <w:bCs/>
                <w:sz w:val="18"/>
                <w:szCs w:val="18"/>
              </w:rPr>
            </w:pPr>
            <w:r w:rsidRPr="00081DE2">
              <w:rPr>
                <w:b/>
                <w:bCs/>
                <w:sz w:val="18"/>
                <w:szCs w:val="18"/>
              </w:rPr>
              <w:t xml:space="preserve">Variazione </w:t>
            </w:r>
            <w:r>
              <w:rPr>
                <w:b/>
                <w:bCs/>
                <w:sz w:val="18"/>
                <w:szCs w:val="18"/>
              </w:rPr>
              <w:t>+</w:t>
            </w:r>
          </w:p>
        </w:tc>
        <w:tc>
          <w:tcPr>
            <w:tcW w:w="3625" w:type="dxa"/>
            <w:tcBorders>
              <w:top w:val="single" w:sz="8" w:space="0" w:color="auto"/>
              <w:left w:val="nil"/>
              <w:bottom w:val="single" w:sz="8" w:space="0" w:color="auto"/>
              <w:right w:val="single" w:sz="8" w:space="0" w:color="auto"/>
            </w:tcBorders>
            <w:shd w:val="clear" w:color="auto" w:fill="C0C0C0"/>
          </w:tcPr>
          <w:p w:rsidR="00C63B3B" w:rsidRPr="00081DE2" w:rsidRDefault="00C63B3B" w:rsidP="007504F8">
            <w:pPr>
              <w:jc w:val="both"/>
              <w:rPr>
                <w:b/>
                <w:bCs/>
                <w:sz w:val="18"/>
                <w:szCs w:val="18"/>
              </w:rPr>
            </w:pPr>
            <w:r>
              <w:rPr>
                <w:b/>
                <w:bCs/>
                <w:sz w:val="18"/>
                <w:szCs w:val="18"/>
              </w:rPr>
              <w:t>Uscite</w:t>
            </w:r>
          </w:p>
        </w:tc>
        <w:tc>
          <w:tcPr>
            <w:tcW w:w="1690" w:type="dxa"/>
            <w:tcBorders>
              <w:top w:val="single" w:sz="8" w:space="0" w:color="auto"/>
              <w:left w:val="nil"/>
              <w:bottom w:val="single" w:sz="8" w:space="0" w:color="auto"/>
              <w:right w:val="single" w:sz="8" w:space="0" w:color="auto"/>
            </w:tcBorders>
            <w:shd w:val="clear" w:color="auto" w:fill="C0C0C0"/>
          </w:tcPr>
          <w:p w:rsidR="00C63B3B" w:rsidRPr="00081DE2" w:rsidRDefault="00C63B3B" w:rsidP="007504F8">
            <w:pPr>
              <w:jc w:val="both"/>
              <w:rPr>
                <w:b/>
                <w:bCs/>
                <w:sz w:val="18"/>
                <w:szCs w:val="18"/>
              </w:rPr>
            </w:pPr>
            <w:r w:rsidRPr="00081DE2">
              <w:rPr>
                <w:b/>
                <w:bCs/>
                <w:sz w:val="18"/>
                <w:szCs w:val="18"/>
              </w:rPr>
              <w:t xml:space="preserve">Variazione </w:t>
            </w:r>
            <w:r>
              <w:rPr>
                <w:b/>
                <w:bCs/>
                <w:sz w:val="18"/>
                <w:szCs w:val="18"/>
              </w:rPr>
              <w:t>+</w:t>
            </w:r>
          </w:p>
        </w:tc>
      </w:tr>
      <w:tr w:rsidR="00C63B3B" w:rsidRPr="004B6DCC" w:rsidTr="007504F8">
        <w:trPr>
          <w:trHeight w:val="315"/>
        </w:trPr>
        <w:tc>
          <w:tcPr>
            <w:tcW w:w="3614" w:type="dxa"/>
            <w:tcBorders>
              <w:top w:val="single" w:sz="4" w:space="0" w:color="auto"/>
              <w:left w:val="single" w:sz="4" w:space="0" w:color="auto"/>
              <w:bottom w:val="single" w:sz="4" w:space="0" w:color="auto"/>
              <w:right w:val="single" w:sz="4" w:space="0" w:color="auto"/>
            </w:tcBorders>
            <w:vAlign w:val="center"/>
          </w:tcPr>
          <w:p w:rsidR="00C63B3B" w:rsidRPr="00081DE2" w:rsidRDefault="00C63B3B" w:rsidP="007504F8">
            <w:pPr>
              <w:rPr>
                <w:b/>
                <w:bCs/>
                <w:sz w:val="18"/>
                <w:szCs w:val="18"/>
              </w:rPr>
            </w:pPr>
            <w:r>
              <w:rPr>
                <w:b/>
                <w:bCs/>
                <w:sz w:val="18"/>
                <w:szCs w:val="18"/>
              </w:rPr>
              <w:t xml:space="preserve">F.E. </w:t>
            </w:r>
            <w:smartTag w:uri="urn:schemas-microsoft-com:office:smarttags" w:element="date">
              <w:smartTagPr>
                <w:attr w:name="Year" w:val="08"/>
                <w:attr w:name="Day" w:val="6"/>
                <w:attr w:name="Month" w:val="01"/>
                <w:attr w:name="ls" w:val="trans"/>
              </w:smartTagPr>
              <w:r>
                <w:rPr>
                  <w:b/>
                  <w:bCs/>
                  <w:sz w:val="18"/>
                  <w:szCs w:val="18"/>
                </w:rPr>
                <w:t>6.01.08</w:t>
              </w:r>
            </w:smartTag>
            <w:r>
              <w:rPr>
                <w:b/>
                <w:bCs/>
                <w:sz w:val="18"/>
                <w:szCs w:val="18"/>
              </w:rPr>
              <w:t xml:space="preserve">  “Rimborso anticipazioni varie”</w:t>
            </w:r>
          </w:p>
        </w:tc>
        <w:tc>
          <w:tcPr>
            <w:tcW w:w="1418" w:type="dxa"/>
            <w:tcBorders>
              <w:top w:val="single" w:sz="4" w:space="0" w:color="auto"/>
              <w:left w:val="single" w:sz="4" w:space="0" w:color="auto"/>
              <w:bottom w:val="single" w:sz="4" w:space="0" w:color="auto"/>
              <w:right w:val="single" w:sz="4" w:space="0" w:color="auto"/>
            </w:tcBorders>
            <w:vAlign w:val="center"/>
          </w:tcPr>
          <w:p w:rsidR="00C63B3B" w:rsidRPr="004B6DCC" w:rsidRDefault="00C63B3B" w:rsidP="007504F8">
            <w:pPr>
              <w:jc w:val="right"/>
              <w:rPr>
                <w:sz w:val="18"/>
                <w:szCs w:val="18"/>
              </w:rPr>
            </w:pPr>
            <w:r>
              <w:rPr>
                <w:sz w:val="18"/>
                <w:szCs w:val="18"/>
              </w:rPr>
              <w:t>150.000,00</w:t>
            </w:r>
          </w:p>
        </w:tc>
        <w:tc>
          <w:tcPr>
            <w:tcW w:w="3625" w:type="dxa"/>
            <w:tcBorders>
              <w:top w:val="single" w:sz="8" w:space="0" w:color="auto"/>
              <w:left w:val="single" w:sz="4" w:space="0" w:color="auto"/>
              <w:bottom w:val="single" w:sz="8" w:space="0" w:color="auto"/>
              <w:right w:val="single" w:sz="8" w:space="0" w:color="auto"/>
            </w:tcBorders>
            <w:vAlign w:val="center"/>
          </w:tcPr>
          <w:p w:rsidR="00C63B3B" w:rsidRPr="00081DE2" w:rsidRDefault="00C63B3B" w:rsidP="007504F8">
            <w:pPr>
              <w:rPr>
                <w:b/>
                <w:bCs/>
                <w:sz w:val="18"/>
                <w:szCs w:val="18"/>
              </w:rPr>
            </w:pPr>
            <w:r>
              <w:rPr>
                <w:b/>
                <w:bCs/>
                <w:sz w:val="18"/>
                <w:szCs w:val="18"/>
              </w:rPr>
              <w:t xml:space="preserve">F.S. </w:t>
            </w:r>
            <w:smartTag w:uri="urn:schemas-microsoft-com:office:smarttags" w:element="date">
              <w:smartTagPr>
                <w:attr w:name="Year" w:val="08"/>
                <w:attr w:name="Day" w:val="9"/>
                <w:attr w:name="Month" w:val="01"/>
                <w:attr w:name="ls" w:val="trans"/>
              </w:smartTagPr>
              <w:r>
                <w:rPr>
                  <w:b/>
                  <w:bCs/>
                  <w:sz w:val="18"/>
                  <w:szCs w:val="18"/>
                </w:rPr>
                <w:t>9.01.08</w:t>
              </w:r>
            </w:smartTag>
            <w:r>
              <w:rPr>
                <w:b/>
                <w:bCs/>
                <w:sz w:val="18"/>
                <w:szCs w:val="18"/>
              </w:rPr>
              <w:t xml:space="preserve"> “Anticipazioni varie”</w:t>
            </w:r>
          </w:p>
        </w:tc>
        <w:tc>
          <w:tcPr>
            <w:tcW w:w="1690" w:type="dxa"/>
            <w:tcBorders>
              <w:top w:val="single" w:sz="8" w:space="0" w:color="auto"/>
              <w:left w:val="nil"/>
              <w:bottom w:val="single" w:sz="8" w:space="0" w:color="auto"/>
              <w:right w:val="single" w:sz="8" w:space="0" w:color="auto"/>
            </w:tcBorders>
            <w:vAlign w:val="center"/>
          </w:tcPr>
          <w:p w:rsidR="00C63B3B" w:rsidRPr="004B6DCC" w:rsidRDefault="00C63B3B" w:rsidP="007504F8">
            <w:pPr>
              <w:jc w:val="right"/>
              <w:rPr>
                <w:sz w:val="18"/>
                <w:szCs w:val="18"/>
              </w:rPr>
            </w:pPr>
            <w:r>
              <w:rPr>
                <w:sz w:val="18"/>
                <w:szCs w:val="18"/>
              </w:rPr>
              <w:t>150.000,00</w:t>
            </w:r>
          </w:p>
        </w:tc>
      </w:tr>
      <w:tr w:rsidR="00C63B3B" w:rsidRPr="00081DE2" w:rsidTr="007504F8">
        <w:trPr>
          <w:trHeight w:val="315"/>
        </w:trPr>
        <w:tc>
          <w:tcPr>
            <w:tcW w:w="3614" w:type="dxa"/>
            <w:tcBorders>
              <w:top w:val="single" w:sz="8" w:space="0" w:color="auto"/>
              <w:left w:val="single" w:sz="8" w:space="0" w:color="auto"/>
              <w:bottom w:val="single" w:sz="8" w:space="0" w:color="auto"/>
              <w:right w:val="single" w:sz="8" w:space="0" w:color="auto"/>
            </w:tcBorders>
          </w:tcPr>
          <w:p w:rsidR="00C63B3B" w:rsidRPr="00081DE2" w:rsidRDefault="00C63B3B" w:rsidP="007504F8">
            <w:pPr>
              <w:rPr>
                <w:b/>
                <w:bCs/>
                <w:sz w:val="18"/>
                <w:szCs w:val="18"/>
              </w:rPr>
            </w:pPr>
            <w:r>
              <w:rPr>
                <w:b/>
                <w:bCs/>
                <w:sz w:val="18"/>
                <w:szCs w:val="18"/>
              </w:rPr>
              <w:t>Tot.</w:t>
            </w:r>
          </w:p>
        </w:tc>
        <w:tc>
          <w:tcPr>
            <w:tcW w:w="1418" w:type="dxa"/>
            <w:tcBorders>
              <w:top w:val="single" w:sz="8" w:space="0" w:color="auto"/>
              <w:left w:val="nil"/>
              <w:bottom w:val="single" w:sz="8" w:space="0" w:color="auto"/>
              <w:right w:val="single" w:sz="8" w:space="0" w:color="auto"/>
            </w:tcBorders>
          </w:tcPr>
          <w:p w:rsidR="00C63B3B" w:rsidRPr="003173AC" w:rsidRDefault="00C63B3B" w:rsidP="007504F8">
            <w:pPr>
              <w:jc w:val="right"/>
              <w:rPr>
                <w:b/>
                <w:bCs/>
                <w:sz w:val="18"/>
                <w:szCs w:val="18"/>
              </w:rPr>
            </w:pPr>
            <w:r>
              <w:rPr>
                <w:b/>
                <w:sz w:val="18"/>
                <w:szCs w:val="18"/>
              </w:rPr>
              <w:t>150.000,00</w:t>
            </w:r>
          </w:p>
        </w:tc>
        <w:tc>
          <w:tcPr>
            <w:tcW w:w="3625" w:type="dxa"/>
            <w:tcBorders>
              <w:top w:val="single" w:sz="8" w:space="0" w:color="auto"/>
              <w:left w:val="nil"/>
              <w:bottom w:val="single" w:sz="8" w:space="0" w:color="auto"/>
              <w:right w:val="single" w:sz="8" w:space="0" w:color="auto"/>
            </w:tcBorders>
          </w:tcPr>
          <w:p w:rsidR="00C63B3B" w:rsidRPr="003173AC" w:rsidRDefault="00C63B3B" w:rsidP="007504F8">
            <w:pPr>
              <w:jc w:val="both"/>
              <w:rPr>
                <w:b/>
                <w:bCs/>
                <w:sz w:val="18"/>
                <w:szCs w:val="18"/>
              </w:rPr>
            </w:pPr>
            <w:r w:rsidRPr="003173AC">
              <w:rPr>
                <w:b/>
                <w:bCs/>
                <w:sz w:val="18"/>
                <w:szCs w:val="18"/>
              </w:rPr>
              <w:t>Tot.</w:t>
            </w:r>
          </w:p>
        </w:tc>
        <w:tc>
          <w:tcPr>
            <w:tcW w:w="1690" w:type="dxa"/>
            <w:tcBorders>
              <w:top w:val="single" w:sz="8" w:space="0" w:color="auto"/>
              <w:left w:val="nil"/>
              <w:bottom w:val="single" w:sz="8" w:space="0" w:color="auto"/>
              <w:right w:val="single" w:sz="8" w:space="0" w:color="auto"/>
            </w:tcBorders>
          </w:tcPr>
          <w:p w:rsidR="00C63B3B" w:rsidRPr="003173AC" w:rsidRDefault="00C63B3B" w:rsidP="007504F8">
            <w:pPr>
              <w:jc w:val="right"/>
              <w:rPr>
                <w:b/>
                <w:bCs/>
                <w:sz w:val="18"/>
                <w:szCs w:val="18"/>
              </w:rPr>
            </w:pPr>
            <w:r>
              <w:rPr>
                <w:b/>
                <w:sz w:val="18"/>
                <w:szCs w:val="18"/>
              </w:rPr>
              <w:t>150.000,00</w:t>
            </w:r>
          </w:p>
        </w:tc>
      </w:tr>
    </w:tbl>
    <w:p w:rsidR="00C63B3B" w:rsidRDefault="00C63B3B" w:rsidP="00C63B3B">
      <w:pPr>
        <w:pStyle w:val="Titolo"/>
        <w:spacing w:line="360" w:lineRule="auto"/>
        <w:jc w:val="both"/>
        <w:outlineLvl w:val="0"/>
        <w:rPr>
          <w:smallCaps/>
          <w:szCs w:val="24"/>
          <w:u w:val="none"/>
        </w:rPr>
      </w:pPr>
    </w:p>
    <w:p w:rsidR="00C63B3B" w:rsidRPr="00DE7F09" w:rsidRDefault="00C63B3B" w:rsidP="00C63B3B">
      <w:pPr>
        <w:pStyle w:val="Titolo"/>
        <w:spacing w:line="360" w:lineRule="auto"/>
        <w:jc w:val="both"/>
        <w:outlineLvl w:val="0"/>
        <w:rPr>
          <w:smallCaps/>
          <w:szCs w:val="24"/>
          <w:u w:val="none"/>
        </w:rPr>
      </w:pPr>
      <w:r>
        <w:rPr>
          <w:smallCaps/>
          <w:szCs w:val="24"/>
          <w:u w:val="none"/>
        </w:rPr>
        <w:tab/>
      </w:r>
    </w:p>
    <w:p w:rsidR="00C63B3B" w:rsidRPr="00DE7F09" w:rsidRDefault="00C63B3B" w:rsidP="00393943">
      <w:pPr>
        <w:pStyle w:val="Rientrocorpodeltesto3"/>
        <w:numPr>
          <w:ilvl w:val="0"/>
          <w:numId w:val="7"/>
        </w:numPr>
        <w:spacing w:after="0" w:line="360" w:lineRule="auto"/>
        <w:jc w:val="both"/>
        <w:rPr>
          <w:b/>
          <w:sz w:val="24"/>
          <w:szCs w:val="24"/>
        </w:rPr>
      </w:pPr>
      <w:r w:rsidRPr="00DE7F09">
        <w:rPr>
          <w:b/>
          <w:sz w:val="24"/>
          <w:szCs w:val="24"/>
        </w:rPr>
        <w:t xml:space="preserve">Variazione n. </w:t>
      </w:r>
      <w:r>
        <w:rPr>
          <w:b/>
          <w:sz w:val="24"/>
          <w:szCs w:val="24"/>
        </w:rPr>
        <w:t>18</w:t>
      </w:r>
      <w:r w:rsidRPr="00DE7F09">
        <w:rPr>
          <w:b/>
          <w:sz w:val="24"/>
          <w:szCs w:val="24"/>
        </w:rPr>
        <w:t xml:space="preserve"> - </w:t>
      </w:r>
      <w:r>
        <w:rPr>
          <w:b/>
          <w:bCs/>
          <w:sz w:val="24"/>
        </w:rPr>
        <w:t xml:space="preserve">Storno tra capitoli di spesa di risorse con vincolo di destinazione dei Dipartimenti </w:t>
      </w:r>
    </w:p>
    <w:p w:rsidR="00C63B3B" w:rsidRPr="0011099D" w:rsidRDefault="00C63B3B" w:rsidP="00C63B3B">
      <w:pPr>
        <w:pStyle w:val="Rientrocorpodeltesto3"/>
        <w:spacing w:line="360" w:lineRule="auto"/>
        <w:ind w:left="284" w:firstLine="851"/>
        <w:jc w:val="both"/>
        <w:rPr>
          <w:sz w:val="24"/>
          <w:szCs w:val="24"/>
        </w:rPr>
      </w:pPr>
      <w:r>
        <w:rPr>
          <w:sz w:val="24"/>
          <w:szCs w:val="24"/>
        </w:rPr>
        <w:t xml:space="preserve">In considerazione delle sottoelencate richieste pervenute, rispettivamente dal Dipartimento di Ingegneria Civile, Ambiente, Territorio, Edile e Chimica, dal Dipartimento di Meccanica, Matematica e Management e dal Dipartimento di Ingegneria Elettrica e dell’Informazione, </w:t>
      </w:r>
      <w:r w:rsidRPr="0011099D">
        <w:rPr>
          <w:sz w:val="24"/>
          <w:szCs w:val="24"/>
        </w:rPr>
        <w:t>in ordine all’effettuazione di storni tra capitoli di spesa di propria pertinenza</w:t>
      </w:r>
      <w:r>
        <w:rPr>
          <w:sz w:val="24"/>
          <w:szCs w:val="24"/>
        </w:rPr>
        <w:t>,</w:t>
      </w:r>
      <w:r w:rsidRPr="0011099D">
        <w:rPr>
          <w:sz w:val="24"/>
          <w:szCs w:val="24"/>
        </w:rPr>
        <w:t xml:space="preserve"> per far fronte alle attività progettuali in corso</w:t>
      </w:r>
      <w:r>
        <w:rPr>
          <w:sz w:val="24"/>
          <w:szCs w:val="24"/>
        </w:rPr>
        <w:t>,</w:t>
      </w:r>
      <w:r w:rsidRPr="0011099D">
        <w:rPr>
          <w:sz w:val="24"/>
          <w:szCs w:val="24"/>
        </w:rPr>
        <w:t xml:space="preserve"> assicurando l’opportuna destinazione delle voci di spesa</w:t>
      </w:r>
      <w:r>
        <w:rPr>
          <w:sz w:val="24"/>
          <w:szCs w:val="24"/>
        </w:rPr>
        <w:t>:</w:t>
      </w:r>
    </w:p>
    <w:p w:rsidR="00C63B3B" w:rsidRPr="00B73117" w:rsidRDefault="00C63B3B" w:rsidP="001E1AD7">
      <w:pPr>
        <w:pStyle w:val="Rientrocorpodeltesto"/>
        <w:spacing w:line="360" w:lineRule="auto"/>
        <w:ind w:left="1134" w:hanging="1134"/>
        <w:rPr>
          <w:b/>
        </w:rPr>
      </w:pPr>
      <w:r w:rsidRPr="0011099D">
        <w:tab/>
      </w:r>
      <w:proofErr w:type="spellStart"/>
      <w:r w:rsidRPr="00B73117">
        <w:rPr>
          <w:b/>
        </w:rPr>
        <w:t>DICATECh</w:t>
      </w:r>
      <w:proofErr w:type="spellEnd"/>
      <w:r>
        <w:rPr>
          <w:b/>
        </w:rPr>
        <w:t xml:space="preserve"> (aut. </w:t>
      </w:r>
      <w:proofErr w:type="spellStart"/>
      <w:r>
        <w:rPr>
          <w:b/>
        </w:rPr>
        <w:t>CdD</w:t>
      </w:r>
      <w:proofErr w:type="spellEnd"/>
      <w:r>
        <w:rPr>
          <w:b/>
        </w:rPr>
        <w:t xml:space="preserve"> </w:t>
      </w:r>
      <w:smartTag w:uri="urn:schemas-microsoft-com:office:smarttags" w:element="date">
        <w:smartTagPr>
          <w:attr w:name="ls" w:val="trans"/>
          <w:attr w:name="Month" w:val="09"/>
          <w:attr w:name="Day" w:val="01"/>
          <w:attr w:name="Year" w:val="2014"/>
        </w:smartTagPr>
        <w:r>
          <w:rPr>
            <w:b/>
          </w:rPr>
          <w:t>01/09/2014</w:t>
        </w:r>
      </w:smartTag>
      <w:r>
        <w:rPr>
          <w:b/>
        </w:rPr>
        <w:t>)</w:t>
      </w:r>
    </w:p>
    <w:p w:rsidR="00C63B3B" w:rsidRPr="0011099D" w:rsidRDefault="00C63B3B" w:rsidP="001E1AD7">
      <w:pPr>
        <w:pStyle w:val="Rientrocorpodeltesto"/>
        <w:spacing w:line="360" w:lineRule="auto"/>
        <w:ind w:left="1134" w:hanging="1134"/>
      </w:pPr>
      <w:r w:rsidRPr="0011099D">
        <w:tab/>
        <w:t>-</w:t>
      </w:r>
      <w:r w:rsidRPr="0011099D">
        <w:tab/>
        <w:t xml:space="preserve">Risorse del progetto </w:t>
      </w:r>
      <w:r>
        <w:t>ATO Taranto</w:t>
      </w:r>
      <w:r w:rsidRPr="0011099D">
        <w:tab/>
      </w:r>
      <w:r w:rsidRPr="0011099D">
        <w:tab/>
      </w:r>
      <w:r w:rsidRPr="0011099D">
        <w:tab/>
        <w:t>€</w:t>
      </w:r>
      <w:r w:rsidRPr="0011099D">
        <w:tab/>
      </w:r>
      <w:r>
        <w:t xml:space="preserve"> </w:t>
      </w:r>
      <w:r w:rsidRPr="0011099D">
        <w:t xml:space="preserve">  </w:t>
      </w:r>
      <w:r>
        <w:t xml:space="preserve">  2.000</w:t>
      </w:r>
      <w:r w:rsidRPr="0011099D">
        <w:t>,00</w:t>
      </w:r>
    </w:p>
    <w:p w:rsidR="00C63B3B" w:rsidRPr="0011099D" w:rsidRDefault="00C63B3B" w:rsidP="001E1AD7">
      <w:pPr>
        <w:pStyle w:val="Rientrocorpodeltesto"/>
        <w:spacing w:line="360" w:lineRule="auto"/>
        <w:ind w:left="1134" w:hanging="1134"/>
      </w:pPr>
      <w:r w:rsidRPr="0011099D">
        <w:tab/>
        <w:t>-</w:t>
      </w:r>
      <w:r w:rsidRPr="0011099D">
        <w:tab/>
        <w:t xml:space="preserve">Risorse </w:t>
      </w:r>
      <w:r>
        <w:t>Master PTA</w:t>
      </w:r>
      <w:r w:rsidRPr="0011099D">
        <w:t xml:space="preserve"> prof. </w:t>
      </w:r>
      <w:r>
        <w:t>Borri</w:t>
      </w:r>
      <w:r>
        <w:tab/>
      </w:r>
      <w:r>
        <w:tab/>
      </w:r>
      <w:r w:rsidRPr="0011099D">
        <w:tab/>
      </w:r>
      <w:r w:rsidRPr="0011099D">
        <w:tab/>
        <w:t>€</w:t>
      </w:r>
      <w:r w:rsidRPr="0011099D">
        <w:tab/>
      </w:r>
      <w:r>
        <w:t xml:space="preserve"> </w:t>
      </w:r>
      <w:r w:rsidRPr="0011099D">
        <w:t xml:space="preserve">  </w:t>
      </w:r>
      <w:r>
        <w:t xml:space="preserve">  3.200,00</w:t>
      </w:r>
    </w:p>
    <w:p w:rsidR="00C63B3B" w:rsidRPr="0011099D" w:rsidRDefault="00C63B3B" w:rsidP="001E1AD7">
      <w:pPr>
        <w:pStyle w:val="Rientrocorpodeltesto"/>
        <w:spacing w:line="360" w:lineRule="auto"/>
        <w:ind w:left="1134" w:hanging="1134"/>
      </w:pPr>
      <w:r w:rsidRPr="0011099D">
        <w:tab/>
        <w:t>-</w:t>
      </w:r>
      <w:r w:rsidRPr="0011099D">
        <w:tab/>
        <w:t xml:space="preserve">Risorse del progetto </w:t>
      </w:r>
      <w:r>
        <w:t>PRIN 2010 Caprioli</w:t>
      </w:r>
      <w:r w:rsidRPr="0011099D">
        <w:tab/>
      </w:r>
      <w:r w:rsidRPr="0011099D">
        <w:tab/>
      </w:r>
      <w:r w:rsidRPr="0011099D">
        <w:tab/>
        <w:t>€</w:t>
      </w:r>
      <w:r w:rsidRPr="0011099D">
        <w:tab/>
        <w:t xml:space="preserve"> </w:t>
      </w:r>
      <w:r>
        <w:t xml:space="preserve"> </w:t>
      </w:r>
      <w:r w:rsidRPr="0011099D">
        <w:t xml:space="preserve"> </w:t>
      </w:r>
      <w:r>
        <w:t>15.000</w:t>
      </w:r>
      <w:r w:rsidRPr="0011099D">
        <w:t>,00</w:t>
      </w:r>
    </w:p>
    <w:p w:rsidR="00C63B3B" w:rsidRPr="0011099D" w:rsidRDefault="00C63B3B" w:rsidP="001E1AD7">
      <w:pPr>
        <w:pStyle w:val="Rientrocorpodeltesto"/>
        <w:spacing w:line="360" w:lineRule="auto"/>
        <w:ind w:left="1134" w:hanging="1134"/>
      </w:pPr>
      <w:r>
        <w:tab/>
        <w:t>-</w:t>
      </w:r>
      <w:r>
        <w:tab/>
        <w:t>Risorse progetto</w:t>
      </w:r>
      <w:r w:rsidRPr="0011099D">
        <w:t xml:space="preserve"> </w:t>
      </w:r>
      <w:r>
        <w:t xml:space="preserve">PIC </w:t>
      </w:r>
      <w:proofErr w:type="spellStart"/>
      <w:r>
        <w:t>Interreg</w:t>
      </w:r>
      <w:proofErr w:type="spellEnd"/>
      <w:r>
        <w:tab/>
      </w:r>
      <w:r>
        <w:tab/>
      </w:r>
      <w:r>
        <w:tab/>
      </w:r>
      <w:r>
        <w:tab/>
        <w:t>€</w:t>
      </w:r>
      <w:r>
        <w:tab/>
        <w:t xml:space="preserve">     7.000</w:t>
      </w:r>
      <w:r w:rsidRPr="0011099D">
        <w:t>,00</w:t>
      </w:r>
    </w:p>
    <w:p w:rsidR="00C63B3B" w:rsidRPr="0011099D" w:rsidRDefault="00C63B3B" w:rsidP="001E1AD7">
      <w:pPr>
        <w:pStyle w:val="Rientrocorpodeltesto"/>
        <w:spacing w:line="360" w:lineRule="auto"/>
        <w:ind w:left="1134" w:hanging="1134"/>
      </w:pPr>
      <w:r w:rsidRPr="0011099D">
        <w:tab/>
        <w:t>-</w:t>
      </w:r>
      <w:r w:rsidRPr="0011099D">
        <w:tab/>
      </w:r>
      <w:r>
        <w:t>Risorse progetto 10</w:t>
      </w:r>
      <w:r w:rsidRPr="000F2DE4">
        <w:t xml:space="preserve"> </w:t>
      </w:r>
      <w:r>
        <w:t>ECOPORT</w:t>
      </w:r>
      <w:r w:rsidRPr="0011099D">
        <w:t xml:space="preserve"> </w:t>
      </w:r>
      <w:r>
        <w:tab/>
      </w:r>
      <w:r>
        <w:tab/>
      </w:r>
      <w:r>
        <w:tab/>
      </w:r>
      <w:r>
        <w:tab/>
        <w:t>€</w:t>
      </w:r>
      <w:r>
        <w:tab/>
        <w:t xml:space="preserve">     6.000,00</w:t>
      </w:r>
    </w:p>
    <w:p w:rsidR="00C63B3B" w:rsidRDefault="00C63B3B" w:rsidP="001E1AD7">
      <w:pPr>
        <w:pStyle w:val="Rientrocorpodeltesto"/>
        <w:spacing w:line="360" w:lineRule="auto"/>
        <w:ind w:left="1134" w:hanging="1134"/>
      </w:pPr>
      <w:r w:rsidRPr="0011099D">
        <w:tab/>
        <w:t>-</w:t>
      </w:r>
      <w:r w:rsidRPr="0011099D">
        <w:tab/>
      </w:r>
      <w:r>
        <w:t xml:space="preserve">Risorse Convenzione con </w:t>
      </w:r>
      <w:smartTag w:uri="urn:schemas-microsoft-com:office:smarttags" w:element="PersonName">
        <w:smartTagPr>
          <w:attr w:name="ProductID" w:val="la Direzione"/>
        </w:smartTagPr>
        <w:smartTag w:uri="urn:schemas-microsoft-com:office:smarttags" w:element="PersonName">
          <w:smartTagPr>
            <w:attr w:name="ProductID" w:val="la Direzione Beni"/>
          </w:smartTagPr>
          <w:r>
            <w:t>la Direzione</w:t>
          </w:r>
        </w:smartTag>
        <w:r>
          <w:t xml:space="preserve"> Beni</w:t>
        </w:r>
      </w:smartTag>
      <w:r>
        <w:t xml:space="preserve"> Culturali</w:t>
      </w:r>
    </w:p>
    <w:p w:rsidR="00C63B3B" w:rsidRPr="0011099D" w:rsidRDefault="00C63B3B" w:rsidP="001E1AD7">
      <w:pPr>
        <w:pStyle w:val="Rientrocorpodeltesto"/>
        <w:spacing w:line="360" w:lineRule="auto"/>
        <w:ind w:left="1134" w:hanging="1134"/>
      </w:pPr>
      <w:r>
        <w:tab/>
      </w:r>
      <w:r>
        <w:tab/>
        <w:t>Regione Puglia (risorse presenti in A.C.)</w:t>
      </w:r>
      <w:r w:rsidRPr="0011099D">
        <w:tab/>
      </w:r>
      <w:r w:rsidRPr="0011099D">
        <w:tab/>
      </w:r>
      <w:r w:rsidRPr="0011099D">
        <w:tab/>
        <w:t>€</w:t>
      </w:r>
      <w:r w:rsidRPr="0011099D">
        <w:tab/>
      </w:r>
      <w:r>
        <w:t xml:space="preserve">     3.000,00</w:t>
      </w:r>
    </w:p>
    <w:p w:rsidR="00C63B3B" w:rsidRPr="0011099D" w:rsidRDefault="00C63B3B" w:rsidP="001E1AD7">
      <w:pPr>
        <w:pStyle w:val="Rientrocorpodeltesto"/>
        <w:spacing w:line="360" w:lineRule="auto"/>
        <w:ind w:left="1134" w:hanging="1134"/>
      </w:pPr>
      <w:r w:rsidRPr="0011099D">
        <w:tab/>
        <w:t>-</w:t>
      </w:r>
      <w:r w:rsidRPr="0011099D">
        <w:tab/>
      </w:r>
      <w:r>
        <w:t>Risorse progetti ricerca prof. Mastrorilli</w:t>
      </w:r>
      <w:r w:rsidRPr="0011099D">
        <w:tab/>
      </w:r>
      <w:r w:rsidRPr="0011099D">
        <w:tab/>
      </w:r>
      <w:r>
        <w:tab/>
      </w:r>
      <w:r w:rsidRPr="0011099D">
        <w:t>€</w:t>
      </w:r>
      <w:r w:rsidRPr="0011099D">
        <w:tab/>
      </w:r>
      <w:r>
        <w:t xml:space="preserve">    35.234,44</w:t>
      </w:r>
    </w:p>
    <w:p w:rsidR="00C63B3B" w:rsidRPr="000F2DE4" w:rsidRDefault="00C63B3B" w:rsidP="001E1AD7">
      <w:pPr>
        <w:spacing w:line="360" w:lineRule="auto"/>
        <w:ind w:left="1134" w:hanging="1134"/>
        <w:jc w:val="both"/>
        <w:rPr>
          <w:b/>
        </w:rPr>
      </w:pPr>
      <w:r w:rsidRPr="0011099D">
        <w:tab/>
      </w:r>
      <w:r w:rsidRPr="0011099D">
        <w:tab/>
      </w:r>
      <w:r w:rsidRPr="0011099D">
        <w:tab/>
      </w:r>
      <w:r w:rsidRPr="0011099D">
        <w:tab/>
      </w:r>
      <w:r w:rsidRPr="0011099D">
        <w:tab/>
      </w:r>
      <w:r w:rsidRPr="0011099D">
        <w:tab/>
      </w:r>
      <w:r w:rsidRPr="0011099D">
        <w:tab/>
      </w:r>
      <w:r w:rsidRPr="000F2DE4">
        <w:rPr>
          <w:b/>
        </w:rPr>
        <w:t>TOTALE</w:t>
      </w:r>
      <w:r w:rsidRPr="000F2DE4">
        <w:rPr>
          <w:b/>
        </w:rPr>
        <w:tab/>
        <w:t>€</w:t>
      </w:r>
      <w:r w:rsidRPr="000F2DE4">
        <w:rPr>
          <w:b/>
        </w:rPr>
        <w:tab/>
        <w:t xml:space="preserve">    71.434,44</w:t>
      </w:r>
    </w:p>
    <w:p w:rsidR="00C63B3B" w:rsidRPr="000F2DE4" w:rsidRDefault="00C63B3B" w:rsidP="001E1AD7">
      <w:pPr>
        <w:pStyle w:val="Rientrocorpodeltesto"/>
        <w:spacing w:line="360" w:lineRule="auto"/>
        <w:ind w:left="1134" w:hanging="1134"/>
        <w:rPr>
          <w:b/>
        </w:rPr>
      </w:pPr>
      <w:r w:rsidRPr="0011099D">
        <w:tab/>
      </w:r>
      <w:r w:rsidRPr="000F2DE4">
        <w:rPr>
          <w:b/>
        </w:rPr>
        <w:t>DMMM</w:t>
      </w:r>
      <w:r>
        <w:rPr>
          <w:b/>
        </w:rPr>
        <w:t xml:space="preserve"> (note del 29 e </w:t>
      </w:r>
      <w:smartTag w:uri="urn:schemas-microsoft-com:office:smarttags" w:element="date">
        <w:smartTagPr>
          <w:attr w:name="Year" w:val="2014"/>
          <w:attr w:name="Day" w:val="30"/>
          <w:attr w:name="Month" w:val="9"/>
          <w:attr w:name="ls" w:val="trans"/>
        </w:smartTagPr>
        <w:r>
          <w:rPr>
            <w:b/>
          </w:rPr>
          <w:t>30 settembre 2014</w:t>
        </w:r>
      </w:smartTag>
      <w:r>
        <w:rPr>
          <w:b/>
        </w:rPr>
        <w:t>)</w:t>
      </w:r>
    </w:p>
    <w:p w:rsidR="00C63B3B" w:rsidRDefault="00C63B3B" w:rsidP="001E1AD7">
      <w:pPr>
        <w:pStyle w:val="Rientrocorpodeltesto"/>
        <w:spacing w:line="360" w:lineRule="auto"/>
        <w:ind w:left="1134" w:hanging="1134"/>
        <w:rPr>
          <w:lang w:val="en-GB"/>
        </w:rPr>
      </w:pPr>
      <w:r w:rsidRPr="0011099D">
        <w:tab/>
      </w:r>
      <w:r w:rsidRPr="00662251">
        <w:rPr>
          <w:lang w:val="en-GB"/>
        </w:rPr>
        <w:t>-</w:t>
      </w:r>
      <w:r w:rsidRPr="00662251">
        <w:rPr>
          <w:lang w:val="en-GB"/>
        </w:rPr>
        <w:tab/>
      </w:r>
      <w:proofErr w:type="spellStart"/>
      <w:r w:rsidRPr="00662251">
        <w:rPr>
          <w:lang w:val="en-GB"/>
        </w:rPr>
        <w:t>Risorse</w:t>
      </w:r>
      <w:proofErr w:type="spellEnd"/>
      <w:r w:rsidRPr="00662251">
        <w:rPr>
          <w:lang w:val="en-GB"/>
        </w:rPr>
        <w:t xml:space="preserve"> </w:t>
      </w:r>
      <w:proofErr w:type="spellStart"/>
      <w:r w:rsidRPr="00662251">
        <w:rPr>
          <w:lang w:val="en-GB"/>
        </w:rPr>
        <w:t>progetto</w:t>
      </w:r>
      <w:proofErr w:type="spellEnd"/>
      <w:r w:rsidRPr="00662251">
        <w:rPr>
          <w:lang w:val="en-GB"/>
        </w:rPr>
        <w:t xml:space="preserve"> BUS ON DEMAND</w:t>
      </w:r>
      <w:r w:rsidRPr="00662251">
        <w:rPr>
          <w:lang w:val="en-GB"/>
        </w:rPr>
        <w:tab/>
      </w:r>
      <w:r w:rsidRPr="00662251">
        <w:rPr>
          <w:lang w:val="en-GB"/>
        </w:rPr>
        <w:tab/>
      </w:r>
      <w:r w:rsidRPr="00662251">
        <w:rPr>
          <w:lang w:val="en-GB"/>
        </w:rPr>
        <w:tab/>
        <w:t>€</w:t>
      </w:r>
      <w:r w:rsidRPr="00662251">
        <w:rPr>
          <w:lang w:val="en-GB"/>
        </w:rPr>
        <w:tab/>
      </w:r>
      <w:r>
        <w:rPr>
          <w:lang w:val="en-GB"/>
        </w:rPr>
        <w:t xml:space="preserve"> </w:t>
      </w:r>
      <w:r w:rsidRPr="00662251">
        <w:rPr>
          <w:lang w:val="en-GB"/>
        </w:rPr>
        <w:t xml:space="preserve">  </w:t>
      </w:r>
      <w:r>
        <w:rPr>
          <w:lang w:val="en-GB"/>
        </w:rPr>
        <w:t xml:space="preserve">  21.960</w:t>
      </w:r>
      <w:r w:rsidRPr="00662251">
        <w:rPr>
          <w:lang w:val="en-GB"/>
        </w:rPr>
        <w:t>,00</w:t>
      </w:r>
    </w:p>
    <w:p w:rsidR="00C63B3B" w:rsidRPr="00CA2134" w:rsidRDefault="00C63B3B" w:rsidP="001E1AD7">
      <w:pPr>
        <w:pStyle w:val="Rientrocorpodeltesto"/>
        <w:spacing w:line="360" w:lineRule="auto"/>
        <w:ind w:left="1134" w:hanging="1134"/>
      </w:pPr>
      <w:r>
        <w:rPr>
          <w:lang w:val="en-GB"/>
        </w:rPr>
        <w:tab/>
      </w:r>
      <w:r w:rsidRPr="00CA2134">
        <w:t>-</w:t>
      </w:r>
      <w:r w:rsidRPr="00CA2134">
        <w:tab/>
        <w:t>Risorse progetto PON STEM-STELO (risorse</w:t>
      </w:r>
    </w:p>
    <w:p w:rsidR="00C63B3B" w:rsidRPr="002077B4" w:rsidRDefault="00C63B3B" w:rsidP="001E1AD7">
      <w:pPr>
        <w:pStyle w:val="Rientrocorpodeltesto"/>
        <w:spacing w:line="360" w:lineRule="auto"/>
        <w:ind w:left="1134" w:hanging="1134"/>
      </w:pPr>
      <w:r>
        <w:tab/>
      </w:r>
      <w:r>
        <w:tab/>
        <w:t>Iscritte al</w:t>
      </w:r>
      <w:r w:rsidRPr="002077B4">
        <w:t xml:space="preserve"> DICAR)</w:t>
      </w:r>
      <w:r w:rsidRPr="002077B4">
        <w:tab/>
      </w:r>
      <w:r w:rsidRPr="002077B4">
        <w:tab/>
      </w:r>
      <w:r w:rsidRPr="002077B4">
        <w:tab/>
      </w:r>
      <w:r w:rsidRPr="002077B4">
        <w:tab/>
      </w:r>
      <w:r w:rsidRPr="002077B4">
        <w:tab/>
        <w:t>€</w:t>
      </w:r>
      <w:r w:rsidRPr="002077B4">
        <w:tab/>
        <w:t xml:space="preserve">     91.750,00</w:t>
      </w:r>
    </w:p>
    <w:p w:rsidR="00C63B3B" w:rsidRPr="0011099D" w:rsidRDefault="00C63B3B" w:rsidP="001E1AD7">
      <w:pPr>
        <w:pStyle w:val="Rientrocorpodeltesto"/>
        <w:spacing w:line="360" w:lineRule="auto"/>
        <w:ind w:left="1134" w:hanging="1134"/>
      </w:pPr>
      <w:r w:rsidRPr="002077B4">
        <w:tab/>
      </w:r>
      <w:r w:rsidRPr="0011099D">
        <w:t>-</w:t>
      </w:r>
      <w:r w:rsidRPr="0011099D">
        <w:tab/>
      </w:r>
      <w:r>
        <w:t xml:space="preserve">Risorse FRA </w:t>
      </w:r>
      <w:smartTag w:uri="urn:schemas-microsoft-com:office:smarttags" w:element="phone">
        <w:smartTagPr>
          <w:attr w:name="ls" w:val="trans"/>
        </w:smartTagPr>
        <w:r>
          <w:t>2010-2011-2012</w:t>
        </w:r>
      </w:smartTag>
      <w:r>
        <w:tab/>
      </w:r>
      <w:r w:rsidRPr="0011099D">
        <w:tab/>
      </w:r>
      <w:r w:rsidRPr="0011099D">
        <w:tab/>
      </w:r>
      <w:r w:rsidRPr="0011099D">
        <w:tab/>
        <w:t>€</w:t>
      </w:r>
      <w:r w:rsidRPr="0011099D">
        <w:tab/>
      </w:r>
      <w:r>
        <w:t xml:space="preserve">     13.336,31</w:t>
      </w:r>
    </w:p>
    <w:p w:rsidR="00C63B3B" w:rsidRDefault="00C63B3B" w:rsidP="001E1AD7">
      <w:pPr>
        <w:pStyle w:val="Rientrocorpodeltesto"/>
        <w:spacing w:line="360" w:lineRule="auto"/>
        <w:ind w:left="1134" w:hanging="1134"/>
      </w:pPr>
      <w:r w:rsidRPr="00662251">
        <w:tab/>
        <w:t>-</w:t>
      </w:r>
      <w:r w:rsidRPr="00662251">
        <w:tab/>
        <w:t>Risorse da convenzioni varie c/terzi</w:t>
      </w:r>
      <w:r w:rsidRPr="00662251">
        <w:tab/>
      </w:r>
      <w:r w:rsidRPr="00662251">
        <w:tab/>
      </w:r>
      <w:r w:rsidRPr="00662251">
        <w:tab/>
        <w:t>€</w:t>
      </w:r>
      <w:r w:rsidRPr="00662251">
        <w:tab/>
        <w:t xml:space="preserve">   </w:t>
      </w:r>
      <w:r>
        <w:t xml:space="preserve">  45.517,18</w:t>
      </w:r>
    </w:p>
    <w:p w:rsidR="00C63B3B" w:rsidRDefault="00C63B3B" w:rsidP="001E1AD7">
      <w:pPr>
        <w:pStyle w:val="Rientrocorpodeltesto"/>
        <w:spacing w:line="360" w:lineRule="auto"/>
        <w:ind w:left="1134" w:hanging="1134"/>
      </w:pPr>
      <w:r>
        <w:tab/>
        <w:t>-</w:t>
      </w:r>
      <w:r>
        <w:tab/>
        <w:t>Risorse progetti PON vari</w:t>
      </w:r>
      <w:r>
        <w:tab/>
      </w:r>
      <w:r>
        <w:tab/>
      </w:r>
      <w:r>
        <w:tab/>
      </w:r>
      <w:r>
        <w:tab/>
        <w:t>€</w:t>
      </w:r>
      <w:r>
        <w:tab/>
        <w:t xml:space="preserve">   352.560,00</w:t>
      </w:r>
    </w:p>
    <w:p w:rsidR="00C63B3B" w:rsidRDefault="00C63B3B" w:rsidP="001E1AD7">
      <w:pPr>
        <w:pStyle w:val="Rientrocorpodeltesto"/>
        <w:spacing w:line="360" w:lineRule="auto"/>
        <w:ind w:left="1134" w:hanging="1134"/>
        <w:rPr>
          <w:b/>
        </w:rPr>
      </w:pPr>
      <w:r w:rsidRPr="00662251">
        <w:tab/>
      </w:r>
      <w:r w:rsidRPr="00662251">
        <w:tab/>
      </w:r>
      <w:r w:rsidRPr="00662251">
        <w:tab/>
      </w:r>
      <w:r w:rsidRPr="00662251">
        <w:tab/>
      </w:r>
      <w:r w:rsidRPr="00662251">
        <w:tab/>
      </w:r>
      <w:r>
        <w:tab/>
      </w:r>
      <w:r>
        <w:tab/>
        <w:t xml:space="preserve">        </w:t>
      </w:r>
      <w:r w:rsidRPr="00204ED9">
        <w:rPr>
          <w:b/>
        </w:rPr>
        <w:t>TOTALE</w:t>
      </w:r>
      <w:r w:rsidRPr="00204ED9">
        <w:rPr>
          <w:b/>
        </w:rPr>
        <w:tab/>
        <w:t>€</w:t>
      </w:r>
      <w:r w:rsidRPr="00204ED9">
        <w:rPr>
          <w:b/>
        </w:rPr>
        <w:tab/>
        <w:t xml:space="preserve">   </w:t>
      </w:r>
      <w:r>
        <w:rPr>
          <w:b/>
        </w:rPr>
        <w:t xml:space="preserve"> 525.123</w:t>
      </w:r>
      <w:r w:rsidRPr="00204ED9">
        <w:rPr>
          <w:b/>
        </w:rPr>
        <w:t>,49</w:t>
      </w:r>
    </w:p>
    <w:p w:rsidR="00C63B3B" w:rsidRPr="000F2DE4" w:rsidRDefault="00C63B3B" w:rsidP="001E1AD7">
      <w:pPr>
        <w:pStyle w:val="Rientrocorpodeltesto"/>
        <w:spacing w:line="360" w:lineRule="auto"/>
        <w:ind w:left="1134" w:hanging="1134"/>
        <w:rPr>
          <w:b/>
        </w:rPr>
      </w:pPr>
      <w:r w:rsidRPr="0011099D">
        <w:tab/>
      </w:r>
      <w:r w:rsidRPr="000F2DE4">
        <w:rPr>
          <w:b/>
        </w:rPr>
        <w:t>D</w:t>
      </w:r>
      <w:r>
        <w:rPr>
          <w:b/>
        </w:rPr>
        <w:t xml:space="preserve">EI (nota del </w:t>
      </w:r>
      <w:smartTag w:uri="urn:schemas-microsoft-com:office:smarttags" w:element="date">
        <w:smartTagPr>
          <w:attr w:name="Year" w:val="2014"/>
          <w:attr w:name="Day" w:val="30"/>
          <w:attr w:name="Month" w:val="9"/>
          <w:attr w:name="ls" w:val="trans"/>
        </w:smartTagPr>
        <w:r>
          <w:rPr>
            <w:b/>
          </w:rPr>
          <w:t>30 settembre 2014</w:t>
        </w:r>
      </w:smartTag>
      <w:r>
        <w:rPr>
          <w:b/>
        </w:rPr>
        <w:t>)</w:t>
      </w:r>
    </w:p>
    <w:p w:rsidR="00C63B3B" w:rsidRDefault="00C63B3B" w:rsidP="001E1AD7">
      <w:pPr>
        <w:pStyle w:val="Rientrocorpodeltesto"/>
        <w:spacing w:line="360" w:lineRule="auto"/>
        <w:ind w:left="1134" w:hanging="1134"/>
      </w:pPr>
      <w:r w:rsidRPr="0011099D">
        <w:tab/>
      </w:r>
      <w:r w:rsidRPr="00DF48D1">
        <w:t>-</w:t>
      </w:r>
      <w:r w:rsidRPr="00DF48D1">
        <w:tab/>
        <w:t>Rimodulazione progetti</w:t>
      </w:r>
      <w:r>
        <w:t xml:space="preserve"> vari PON e C/terzi</w:t>
      </w:r>
      <w:r w:rsidRPr="00DF48D1">
        <w:tab/>
      </w:r>
      <w:r w:rsidRPr="00DF48D1">
        <w:tab/>
      </w:r>
      <w:r w:rsidRPr="00DF48D1">
        <w:rPr>
          <w:b/>
        </w:rPr>
        <w:t>€</w:t>
      </w:r>
      <w:r w:rsidRPr="00DF48D1">
        <w:tab/>
        <w:t xml:space="preserve">     400.508,43</w:t>
      </w:r>
    </w:p>
    <w:p w:rsidR="00C63B3B" w:rsidRDefault="00C63B3B" w:rsidP="001E1AD7">
      <w:pPr>
        <w:pStyle w:val="Rientrocorpodeltesto"/>
        <w:spacing w:line="360" w:lineRule="auto"/>
        <w:ind w:left="1134" w:hanging="1134"/>
      </w:pPr>
      <w:r>
        <w:tab/>
        <w:t>-</w:t>
      </w:r>
      <w:r>
        <w:tab/>
        <w:t>Storno risorse funzionamento</w:t>
      </w:r>
      <w:r>
        <w:tab/>
      </w:r>
      <w:r>
        <w:tab/>
      </w:r>
      <w:r>
        <w:tab/>
      </w:r>
      <w:r>
        <w:tab/>
        <w:t>€</w:t>
      </w:r>
      <w:r>
        <w:tab/>
        <w:t xml:space="preserve">         1.124,72</w:t>
      </w:r>
    </w:p>
    <w:p w:rsidR="00C63B3B" w:rsidRDefault="00C63B3B" w:rsidP="001E1AD7">
      <w:pPr>
        <w:pStyle w:val="Rientrocorpodeltesto"/>
        <w:spacing w:line="360" w:lineRule="auto"/>
        <w:ind w:left="1134" w:hanging="1134"/>
      </w:pPr>
      <w:r>
        <w:tab/>
        <w:t>-</w:t>
      </w:r>
      <w:r>
        <w:tab/>
        <w:t>Riproposizione distribuzione acconto dotazione</w:t>
      </w:r>
    </w:p>
    <w:p w:rsidR="00C63B3B" w:rsidRPr="00DF48D1" w:rsidRDefault="00C63B3B" w:rsidP="001E1AD7">
      <w:pPr>
        <w:pStyle w:val="Rientrocorpodeltesto"/>
        <w:spacing w:line="360" w:lineRule="auto"/>
        <w:ind w:left="1134" w:hanging="1134"/>
      </w:pPr>
      <w:r>
        <w:tab/>
      </w:r>
      <w:r>
        <w:tab/>
        <w:t xml:space="preserve">2014 esclusa dalla precedente </w:t>
      </w:r>
      <w:proofErr w:type="spellStart"/>
      <w:r>
        <w:t>v.b</w:t>
      </w:r>
      <w:proofErr w:type="spellEnd"/>
      <w:r>
        <w:t>. 15/2014</w:t>
      </w:r>
      <w:r>
        <w:tab/>
      </w:r>
      <w:r>
        <w:tab/>
        <w:t>€</w:t>
      </w:r>
      <w:r>
        <w:tab/>
        <w:t xml:space="preserve">         5.154,00 </w:t>
      </w:r>
    </w:p>
    <w:p w:rsidR="00C63B3B" w:rsidRDefault="00C63B3B" w:rsidP="001E1AD7">
      <w:pPr>
        <w:pStyle w:val="Rientrocorpodeltesto"/>
        <w:spacing w:line="360" w:lineRule="auto"/>
        <w:ind w:left="1134" w:hanging="1134"/>
        <w:rPr>
          <w:b/>
        </w:rPr>
      </w:pPr>
      <w:r w:rsidRPr="00662251">
        <w:tab/>
      </w:r>
      <w:r w:rsidRPr="00662251">
        <w:tab/>
      </w:r>
      <w:r w:rsidRPr="00662251">
        <w:tab/>
      </w:r>
      <w:r w:rsidRPr="00662251">
        <w:tab/>
      </w:r>
      <w:r w:rsidRPr="00662251">
        <w:tab/>
      </w:r>
      <w:r>
        <w:tab/>
      </w:r>
      <w:r>
        <w:tab/>
      </w:r>
      <w:r>
        <w:tab/>
      </w:r>
      <w:r w:rsidRPr="00204ED9">
        <w:rPr>
          <w:b/>
        </w:rPr>
        <w:t>TOTALE</w:t>
      </w:r>
      <w:r w:rsidRPr="00204ED9">
        <w:rPr>
          <w:b/>
        </w:rPr>
        <w:tab/>
        <w:t>€</w:t>
      </w:r>
      <w:r w:rsidRPr="00204ED9">
        <w:rPr>
          <w:b/>
        </w:rPr>
        <w:tab/>
        <w:t xml:space="preserve">   </w:t>
      </w:r>
      <w:r>
        <w:rPr>
          <w:b/>
        </w:rPr>
        <w:t xml:space="preserve">  406.787,15</w:t>
      </w:r>
    </w:p>
    <w:p w:rsidR="00C63B3B" w:rsidRDefault="00C63B3B" w:rsidP="001E1AD7">
      <w:pPr>
        <w:autoSpaceDE w:val="0"/>
        <w:autoSpaceDN w:val="0"/>
        <w:adjustRightInd w:val="0"/>
        <w:spacing w:line="360" w:lineRule="auto"/>
        <w:ind w:left="1134" w:hanging="1134"/>
        <w:jc w:val="both"/>
      </w:pPr>
    </w:p>
    <w:p w:rsidR="00C63B3B" w:rsidRPr="00103555" w:rsidRDefault="00C63B3B" w:rsidP="00C63B3B">
      <w:pPr>
        <w:autoSpaceDE w:val="0"/>
        <w:autoSpaceDN w:val="0"/>
        <w:adjustRightInd w:val="0"/>
        <w:spacing w:line="360" w:lineRule="auto"/>
        <w:ind w:left="284" w:firstLine="1134"/>
        <w:jc w:val="both"/>
      </w:pPr>
      <w:r>
        <w:t>Alla luce di quanto esposto, si propone una variazione di bilancio come di seguito rappresentata:</w:t>
      </w:r>
    </w:p>
    <w:p w:rsidR="00C63B3B" w:rsidRDefault="00C63B3B" w:rsidP="00C63B3B">
      <w:pPr>
        <w:autoSpaceDE w:val="0"/>
        <w:autoSpaceDN w:val="0"/>
        <w:adjustRightInd w:val="0"/>
        <w:spacing w:line="360" w:lineRule="auto"/>
        <w:ind w:left="284" w:firstLine="1134"/>
        <w:jc w:val="both"/>
      </w:pPr>
    </w:p>
    <w:p w:rsidR="00C63B3B" w:rsidRDefault="00C63B3B" w:rsidP="00C63B3B">
      <w:pPr>
        <w:autoSpaceDE w:val="0"/>
        <w:autoSpaceDN w:val="0"/>
        <w:adjustRightInd w:val="0"/>
        <w:spacing w:line="360" w:lineRule="auto"/>
        <w:ind w:left="284" w:firstLine="1134"/>
        <w:jc w:val="both"/>
      </w:pPr>
    </w:p>
    <w:p w:rsidR="00C63B3B" w:rsidRPr="00103555" w:rsidRDefault="00C63B3B" w:rsidP="00C63B3B">
      <w:pPr>
        <w:autoSpaceDE w:val="0"/>
        <w:autoSpaceDN w:val="0"/>
        <w:adjustRightInd w:val="0"/>
        <w:spacing w:line="360" w:lineRule="auto"/>
        <w:ind w:left="284" w:firstLine="1134"/>
        <w:jc w:val="both"/>
      </w:pPr>
    </w:p>
    <w:p w:rsidR="00C63B3B" w:rsidRDefault="00C63B3B" w:rsidP="00C63B3B">
      <w:pPr>
        <w:suppressAutoHyphens/>
        <w:spacing w:line="360" w:lineRule="auto"/>
        <w:ind w:firstLine="709"/>
        <w:jc w:val="both"/>
      </w:pPr>
      <w:r w:rsidRPr="00DE7F09">
        <w:tab/>
      </w:r>
      <w:r w:rsidRPr="00990657">
        <w:rPr>
          <w:i/>
        </w:rPr>
        <w:t>Tabella riepilogativa variazione n.</w:t>
      </w:r>
      <w:r>
        <w:rPr>
          <w:i/>
        </w:rPr>
        <w:t>18</w:t>
      </w:r>
    </w:p>
    <w:p w:rsidR="00C63B3B" w:rsidRDefault="00C63B3B" w:rsidP="00C63B3B">
      <w:pPr>
        <w:suppressAutoHyphens/>
        <w:spacing w:line="360" w:lineRule="auto"/>
        <w:jc w:val="both"/>
      </w:pPr>
    </w:p>
    <w:tbl>
      <w:tblPr>
        <w:tblpPr w:leftFromText="141" w:rightFromText="141" w:vertAnchor="text" w:horzAnchor="margin" w:tblpY="237"/>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0"/>
        <w:gridCol w:w="2520"/>
        <w:gridCol w:w="1080"/>
        <w:gridCol w:w="1170"/>
        <w:gridCol w:w="2970"/>
        <w:gridCol w:w="1068"/>
      </w:tblGrid>
      <w:tr w:rsidR="00C63B3B" w:rsidRPr="00AD3CB7" w:rsidTr="007504F8">
        <w:trPr>
          <w:trHeight w:val="315"/>
        </w:trPr>
        <w:tc>
          <w:tcPr>
            <w:tcW w:w="970" w:type="dxa"/>
            <w:shd w:val="clear" w:color="auto" w:fill="C0C0C0"/>
          </w:tcPr>
          <w:p w:rsidR="00C63B3B" w:rsidRPr="00AD3CB7" w:rsidRDefault="00C63B3B" w:rsidP="007504F8">
            <w:pPr>
              <w:ind w:left="180"/>
              <w:rPr>
                <w:b/>
                <w:bCs/>
                <w:sz w:val="16"/>
                <w:szCs w:val="16"/>
              </w:rPr>
            </w:pPr>
            <w:r w:rsidRPr="00AD3CB7">
              <w:rPr>
                <w:b/>
                <w:bCs/>
                <w:sz w:val="16"/>
                <w:szCs w:val="16"/>
              </w:rPr>
              <w:t>Uscite</w:t>
            </w:r>
          </w:p>
        </w:tc>
        <w:tc>
          <w:tcPr>
            <w:tcW w:w="2520" w:type="dxa"/>
            <w:shd w:val="clear" w:color="auto" w:fill="C0C0C0"/>
          </w:tcPr>
          <w:p w:rsidR="00C63B3B" w:rsidRPr="00AD3CB7" w:rsidRDefault="00C63B3B" w:rsidP="007504F8">
            <w:pPr>
              <w:jc w:val="both"/>
              <w:rPr>
                <w:b/>
                <w:bCs/>
                <w:sz w:val="16"/>
                <w:szCs w:val="16"/>
              </w:rPr>
            </w:pPr>
          </w:p>
        </w:tc>
        <w:tc>
          <w:tcPr>
            <w:tcW w:w="1080" w:type="dxa"/>
            <w:shd w:val="clear" w:color="auto" w:fill="C0C0C0"/>
          </w:tcPr>
          <w:p w:rsidR="00C63B3B" w:rsidRPr="00AD3CB7" w:rsidRDefault="00C63B3B" w:rsidP="007504F8">
            <w:pPr>
              <w:jc w:val="both"/>
              <w:rPr>
                <w:b/>
                <w:bCs/>
                <w:sz w:val="16"/>
                <w:szCs w:val="16"/>
              </w:rPr>
            </w:pPr>
            <w:r w:rsidRPr="00AD3CB7">
              <w:rPr>
                <w:b/>
                <w:bCs/>
                <w:sz w:val="16"/>
                <w:szCs w:val="16"/>
              </w:rPr>
              <w:t>Variazione -</w:t>
            </w:r>
          </w:p>
        </w:tc>
        <w:tc>
          <w:tcPr>
            <w:tcW w:w="1170" w:type="dxa"/>
            <w:shd w:val="clear" w:color="auto" w:fill="C0C0C0"/>
          </w:tcPr>
          <w:p w:rsidR="00C63B3B" w:rsidRPr="00AD3CB7" w:rsidRDefault="00C63B3B" w:rsidP="007504F8">
            <w:pPr>
              <w:jc w:val="both"/>
              <w:rPr>
                <w:b/>
                <w:bCs/>
                <w:sz w:val="16"/>
                <w:szCs w:val="16"/>
              </w:rPr>
            </w:pPr>
            <w:r w:rsidRPr="00AD3CB7">
              <w:rPr>
                <w:b/>
                <w:bCs/>
                <w:sz w:val="16"/>
                <w:szCs w:val="16"/>
              </w:rPr>
              <w:t>Uscite</w:t>
            </w:r>
          </w:p>
        </w:tc>
        <w:tc>
          <w:tcPr>
            <w:tcW w:w="2970" w:type="dxa"/>
            <w:shd w:val="clear" w:color="auto" w:fill="C0C0C0"/>
          </w:tcPr>
          <w:p w:rsidR="00C63B3B" w:rsidRPr="00AD3CB7" w:rsidRDefault="00C63B3B" w:rsidP="007504F8">
            <w:pPr>
              <w:jc w:val="both"/>
              <w:rPr>
                <w:b/>
                <w:bCs/>
                <w:sz w:val="16"/>
                <w:szCs w:val="16"/>
              </w:rPr>
            </w:pPr>
          </w:p>
        </w:tc>
        <w:tc>
          <w:tcPr>
            <w:tcW w:w="1068" w:type="dxa"/>
            <w:shd w:val="clear" w:color="auto" w:fill="C0C0C0"/>
          </w:tcPr>
          <w:p w:rsidR="00C63B3B" w:rsidRPr="00AD3CB7" w:rsidRDefault="00C63B3B" w:rsidP="007504F8">
            <w:pPr>
              <w:jc w:val="both"/>
              <w:rPr>
                <w:b/>
                <w:bCs/>
                <w:sz w:val="16"/>
                <w:szCs w:val="16"/>
              </w:rPr>
            </w:pPr>
            <w:r w:rsidRPr="00AD3CB7">
              <w:rPr>
                <w:b/>
                <w:bCs/>
                <w:sz w:val="16"/>
                <w:szCs w:val="16"/>
              </w:rPr>
              <w:t>Variazione +</w:t>
            </w:r>
          </w:p>
        </w:tc>
      </w:tr>
      <w:tr w:rsidR="00C63B3B" w:rsidRPr="00AD3CB7" w:rsidTr="007504F8">
        <w:trPr>
          <w:trHeight w:val="315"/>
        </w:trPr>
        <w:tc>
          <w:tcPr>
            <w:tcW w:w="970" w:type="dxa"/>
            <w:shd w:val="clear" w:color="auto" w:fill="C0C0C0"/>
          </w:tcPr>
          <w:p w:rsidR="00C63B3B" w:rsidRPr="00AD3CB7" w:rsidRDefault="00C63B3B" w:rsidP="007504F8">
            <w:pPr>
              <w:ind w:left="180"/>
              <w:jc w:val="center"/>
              <w:rPr>
                <w:b/>
                <w:bCs/>
                <w:sz w:val="16"/>
                <w:szCs w:val="16"/>
              </w:rPr>
            </w:pPr>
            <w:r>
              <w:rPr>
                <w:b/>
                <w:bCs/>
                <w:sz w:val="16"/>
                <w:szCs w:val="16"/>
              </w:rPr>
              <w:t>CDR</w:t>
            </w:r>
            <w:r w:rsidRPr="00AD3CB7">
              <w:rPr>
                <w:b/>
                <w:bCs/>
                <w:sz w:val="16"/>
                <w:szCs w:val="16"/>
              </w:rPr>
              <w:t xml:space="preserve"> origine</w:t>
            </w:r>
          </w:p>
        </w:tc>
        <w:tc>
          <w:tcPr>
            <w:tcW w:w="2520" w:type="dxa"/>
            <w:shd w:val="clear" w:color="auto" w:fill="C0C0C0"/>
          </w:tcPr>
          <w:p w:rsidR="00C63B3B" w:rsidRPr="00AD3CB7" w:rsidRDefault="00C63B3B" w:rsidP="007504F8">
            <w:pPr>
              <w:jc w:val="both"/>
              <w:rPr>
                <w:b/>
                <w:bCs/>
                <w:sz w:val="16"/>
                <w:szCs w:val="16"/>
              </w:rPr>
            </w:pPr>
            <w:r w:rsidRPr="00AD3CB7">
              <w:rPr>
                <w:b/>
                <w:bCs/>
                <w:sz w:val="16"/>
                <w:szCs w:val="16"/>
              </w:rPr>
              <w:t>Capitolo</w:t>
            </w:r>
          </w:p>
        </w:tc>
        <w:tc>
          <w:tcPr>
            <w:tcW w:w="1080" w:type="dxa"/>
            <w:shd w:val="clear" w:color="auto" w:fill="C0C0C0"/>
          </w:tcPr>
          <w:p w:rsidR="00C63B3B" w:rsidRPr="00AD3CB7" w:rsidRDefault="00C63B3B" w:rsidP="007504F8">
            <w:pPr>
              <w:jc w:val="both"/>
              <w:rPr>
                <w:b/>
                <w:bCs/>
                <w:sz w:val="16"/>
                <w:szCs w:val="16"/>
              </w:rPr>
            </w:pPr>
            <w:r w:rsidRPr="00AD3CB7">
              <w:rPr>
                <w:b/>
                <w:bCs/>
                <w:sz w:val="16"/>
                <w:szCs w:val="16"/>
              </w:rPr>
              <w:t>importo</w:t>
            </w:r>
          </w:p>
        </w:tc>
        <w:tc>
          <w:tcPr>
            <w:tcW w:w="1170" w:type="dxa"/>
            <w:shd w:val="clear" w:color="auto" w:fill="C0C0C0"/>
          </w:tcPr>
          <w:p w:rsidR="00C63B3B" w:rsidRPr="00AD3CB7" w:rsidRDefault="00C63B3B" w:rsidP="007504F8">
            <w:pPr>
              <w:ind w:left="180"/>
              <w:jc w:val="center"/>
              <w:rPr>
                <w:b/>
                <w:bCs/>
                <w:sz w:val="16"/>
                <w:szCs w:val="16"/>
              </w:rPr>
            </w:pPr>
            <w:r>
              <w:rPr>
                <w:b/>
                <w:bCs/>
                <w:sz w:val="16"/>
                <w:szCs w:val="16"/>
              </w:rPr>
              <w:t>CDR</w:t>
            </w:r>
            <w:r w:rsidRPr="00AD3CB7">
              <w:rPr>
                <w:b/>
                <w:bCs/>
                <w:sz w:val="16"/>
                <w:szCs w:val="16"/>
              </w:rPr>
              <w:t xml:space="preserve"> destinaz</w:t>
            </w:r>
            <w:r>
              <w:rPr>
                <w:b/>
                <w:bCs/>
                <w:sz w:val="16"/>
                <w:szCs w:val="16"/>
              </w:rPr>
              <w:t>ione</w:t>
            </w:r>
          </w:p>
        </w:tc>
        <w:tc>
          <w:tcPr>
            <w:tcW w:w="2970" w:type="dxa"/>
            <w:shd w:val="clear" w:color="auto" w:fill="C0C0C0"/>
          </w:tcPr>
          <w:p w:rsidR="00C63B3B" w:rsidRPr="00AD3CB7" w:rsidRDefault="00C63B3B" w:rsidP="007504F8">
            <w:pPr>
              <w:jc w:val="both"/>
              <w:rPr>
                <w:b/>
                <w:bCs/>
                <w:sz w:val="16"/>
                <w:szCs w:val="16"/>
              </w:rPr>
            </w:pPr>
            <w:r w:rsidRPr="00AD3CB7">
              <w:rPr>
                <w:b/>
                <w:bCs/>
                <w:sz w:val="16"/>
                <w:szCs w:val="16"/>
              </w:rPr>
              <w:t>Capitolo</w:t>
            </w:r>
          </w:p>
        </w:tc>
        <w:tc>
          <w:tcPr>
            <w:tcW w:w="1068" w:type="dxa"/>
            <w:shd w:val="clear" w:color="auto" w:fill="C0C0C0"/>
          </w:tcPr>
          <w:p w:rsidR="00C63B3B" w:rsidRPr="00AD3CB7" w:rsidRDefault="00C63B3B" w:rsidP="007504F8">
            <w:pPr>
              <w:jc w:val="both"/>
              <w:rPr>
                <w:b/>
                <w:bCs/>
                <w:sz w:val="16"/>
                <w:szCs w:val="16"/>
              </w:rPr>
            </w:pPr>
            <w:r w:rsidRPr="00AD3CB7">
              <w:rPr>
                <w:b/>
                <w:bCs/>
                <w:sz w:val="16"/>
                <w:szCs w:val="16"/>
              </w:rPr>
              <w:t>importo</w:t>
            </w:r>
          </w:p>
        </w:tc>
      </w:tr>
      <w:tr w:rsidR="00C63B3B" w:rsidRPr="00AD3CB7" w:rsidTr="007504F8">
        <w:trPr>
          <w:trHeight w:val="204"/>
        </w:trPr>
        <w:tc>
          <w:tcPr>
            <w:tcW w:w="970" w:type="dxa"/>
            <w:vMerge w:val="restart"/>
            <w:tcBorders>
              <w:bottom w:val="single" w:sz="6" w:space="0" w:color="auto"/>
              <w:right w:val="single" w:sz="6" w:space="0" w:color="auto"/>
            </w:tcBorders>
            <w:vAlign w:val="center"/>
          </w:tcPr>
          <w:p w:rsidR="00C63B3B" w:rsidRPr="00AD3CB7" w:rsidRDefault="00C63B3B" w:rsidP="007504F8">
            <w:pPr>
              <w:jc w:val="center"/>
              <w:rPr>
                <w:b/>
                <w:bCs/>
                <w:sz w:val="16"/>
                <w:szCs w:val="16"/>
              </w:rPr>
            </w:pPr>
            <w:r w:rsidRPr="00AD3CB7">
              <w:rPr>
                <w:b/>
                <w:bCs/>
                <w:sz w:val="16"/>
                <w:szCs w:val="16"/>
              </w:rPr>
              <w:t>DEI</w:t>
            </w:r>
          </w:p>
        </w:tc>
        <w:tc>
          <w:tcPr>
            <w:tcW w:w="2520" w:type="dxa"/>
            <w:tcBorders>
              <w:left w:val="single" w:sz="6" w:space="0" w:color="auto"/>
              <w:bottom w:val="single" w:sz="6" w:space="0" w:color="auto"/>
              <w:right w:val="single" w:sz="6" w:space="0" w:color="auto"/>
            </w:tcBorders>
          </w:tcPr>
          <w:p w:rsidR="00C63B3B" w:rsidRPr="00AD3CB7" w:rsidRDefault="00C63B3B" w:rsidP="007504F8">
            <w:pPr>
              <w:rPr>
                <w:b/>
                <w:bCs/>
                <w:sz w:val="16"/>
                <w:szCs w:val="16"/>
              </w:rPr>
            </w:pPr>
            <w:r w:rsidRPr="00AD3CB7">
              <w:rPr>
                <w:b/>
                <w:bCs/>
                <w:sz w:val="16"/>
                <w:szCs w:val="16"/>
              </w:rPr>
              <w:t xml:space="preserve">F.S. </w:t>
            </w:r>
            <w:smartTag w:uri="urn:schemas-microsoft-com:office:smarttags" w:element="date">
              <w:smartTagPr>
                <w:attr w:name="Year" w:val="01"/>
                <w:attr w:name="Day" w:val="1"/>
                <w:attr w:name="Month" w:val="10"/>
                <w:attr w:name="ls" w:val="trans"/>
              </w:smartTagPr>
              <w:r w:rsidRPr="00AD3CB7">
                <w:rPr>
                  <w:b/>
                  <w:bCs/>
                  <w:sz w:val="16"/>
                  <w:szCs w:val="16"/>
                </w:rPr>
                <w:t>1.10.01</w:t>
              </w:r>
            </w:smartTag>
            <w:r w:rsidRPr="00AD3CB7">
              <w:rPr>
                <w:b/>
                <w:bCs/>
                <w:sz w:val="16"/>
                <w:szCs w:val="16"/>
              </w:rPr>
              <w:t xml:space="preserve"> “Collaborazioni coordinate (e continuative o a progetto) lordo ritenute carico ente”</w:t>
            </w:r>
          </w:p>
        </w:tc>
        <w:tc>
          <w:tcPr>
            <w:tcW w:w="1080" w:type="dxa"/>
            <w:tcBorders>
              <w:left w:val="single" w:sz="6" w:space="0" w:color="auto"/>
              <w:bottom w:val="single" w:sz="6" w:space="0" w:color="auto"/>
              <w:right w:val="single" w:sz="6" w:space="0" w:color="auto"/>
            </w:tcBorders>
            <w:vAlign w:val="center"/>
          </w:tcPr>
          <w:p w:rsidR="00C63B3B" w:rsidRPr="00AD3CB7" w:rsidRDefault="00C63B3B" w:rsidP="007504F8">
            <w:pPr>
              <w:jc w:val="right"/>
              <w:rPr>
                <w:caps/>
                <w:sz w:val="16"/>
                <w:szCs w:val="16"/>
              </w:rPr>
            </w:pPr>
            <w:r w:rsidRPr="00AD3CB7">
              <w:rPr>
                <w:caps/>
                <w:sz w:val="16"/>
                <w:szCs w:val="16"/>
              </w:rPr>
              <w:t>106.801,51</w:t>
            </w:r>
          </w:p>
        </w:tc>
        <w:tc>
          <w:tcPr>
            <w:tcW w:w="1170" w:type="dxa"/>
            <w:vMerge w:val="restart"/>
            <w:tcBorders>
              <w:left w:val="single" w:sz="6" w:space="0" w:color="auto"/>
              <w:bottom w:val="single" w:sz="6" w:space="0" w:color="auto"/>
              <w:right w:val="single" w:sz="6" w:space="0" w:color="auto"/>
            </w:tcBorders>
            <w:vAlign w:val="center"/>
          </w:tcPr>
          <w:p w:rsidR="00C63B3B" w:rsidRPr="00AD3CB7" w:rsidRDefault="00C63B3B" w:rsidP="007504F8">
            <w:pPr>
              <w:jc w:val="center"/>
              <w:rPr>
                <w:b/>
                <w:bCs/>
                <w:sz w:val="16"/>
                <w:szCs w:val="16"/>
              </w:rPr>
            </w:pPr>
            <w:r w:rsidRPr="00AD3CB7">
              <w:rPr>
                <w:b/>
                <w:bCs/>
                <w:sz w:val="16"/>
                <w:szCs w:val="16"/>
              </w:rPr>
              <w:t>DEI</w:t>
            </w:r>
          </w:p>
        </w:tc>
        <w:tc>
          <w:tcPr>
            <w:tcW w:w="2970" w:type="dxa"/>
            <w:tcBorders>
              <w:left w:val="single" w:sz="6" w:space="0" w:color="auto"/>
              <w:bottom w:val="single" w:sz="6" w:space="0" w:color="auto"/>
              <w:right w:val="single" w:sz="6" w:space="0" w:color="auto"/>
            </w:tcBorders>
          </w:tcPr>
          <w:p w:rsidR="00C63B3B" w:rsidRPr="00AD3CB7" w:rsidRDefault="00C63B3B" w:rsidP="007504F8">
            <w:pPr>
              <w:rPr>
                <w:b/>
                <w:bCs/>
                <w:sz w:val="16"/>
                <w:szCs w:val="16"/>
              </w:rPr>
            </w:pPr>
            <w:r w:rsidRPr="00AD3CB7">
              <w:rPr>
                <w:b/>
                <w:bCs/>
                <w:sz w:val="16"/>
                <w:szCs w:val="16"/>
              </w:rPr>
              <w:t xml:space="preserve">F.S. </w:t>
            </w:r>
            <w:smartTag w:uri="urn:schemas-microsoft-com:office:smarttags" w:element="date">
              <w:smartTagPr>
                <w:attr w:name="Year" w:val="04"/>
                <w:attr w:name="Day" w:val="1"/>
                <w:attr w:name="Month" w:val="11"/>
                <w:attr w:name="ls" w:val="trans"/>
              </w:smartTagPr>
              <w:r w:rsidRPr="00AD3CB7">
                <w:rPr>
                  <w:b/>
                  <w:bCs/>
                  <w:sz w:val="16"/>
                  <w:szCs w:val="16"/>
                </w:rPr>
                <w:t>1.11.04</w:t>
              </w:r>
            </w:smartTag>
            <w:r w:rsidRPr="00AD3CB7">
              <w:rPr>
                <w:b/>
                <w:bCs/>
                <w:sz w:val="16"/>
                <w:szCs w:val="16"/>
              </w:rPr>
              <w:t xml:space="preserve"> “Missioni”</w:t>
            </w:r>
          </w:p>
        </w:tc>
        <w:tc>
          <w:tcPr>
            <w:tcW w:w="1068" w:type="dxa"/>
            <w:tcBorders>
              <w:left w:val="single" w:sz="6" w:space="0" w:color="auto"/>
              <w:bottom w:val="single" w:sz="6" w:space="0" w:color="auto"/>
            </w:tcBorders>
            <w:vAlign w:val="center"/>
          </w:tcPr>
          <w:p w:rsidR="00C63B3B" w:rsidRPr="00AD3CB7" w:rsidRDefault="00C63B3B" w:rsidP="007504F8">
            <w:pPr>
              <w:jc w:val="right"/>
              <w:rPr>
                <w:bCs/>
                <w:sz w:val="16"/>
                <w:szCs w:val="16"/>
              </w:rPr>
            </w:pPr>
            <w:r w:rsidRPr="00AD3CB7">
              <w:rPr>
                <w:bCs/>
                <w:sz w:val="16"/>
                <w:szCs w:val="16"/>
              </w:rPr>
              <w:t>44.008,43</w:t>
            </w:r>
          </w:p>
        </w:tc>
      </w:tr>
      <w:tr w:rsidR="00C63B3B" w:rsidRPr="00AD3CB7" w:rsidTr="007504F8">
        <w:trPr>
          <w:trHeight w:val="204"/>
        </w:trPr>
        <w:tc>
          <w:tcPr>
            <w:tcW w:w="970" w:type="dxa"/>
            <w:vMerge/>
            <w:tcBorders>
              <w:top w:val="single" w:sz="6" w:space="0" w:color="auto"/>
              <w:bottom w:val="single" w:sz="6" w:space="0" w:color="auto"/>
              <w:right w:val="single" w:sz="6" w:space="0" w:color="auto"/>
            </w:tcBorders>
            <w:vAlign w:val="center"/>
          </w:tcPr>
          <w:p w:rsidR="00C63B3B" w:rsidRPr="00AD3CB7" w:rsidRDefault="00C63B3B" w:rsidP="007504F8">
            <w:pPr>
              <w:jc w:val="center"/>
              <w:rPr>
                <w:b/>
                <w:bCs/>
                <w:sz w:val="16"/>
                <w:szCs w:val="16"/>
              </w:rPr>
            </w:pPr>
          </w:p>
        </w:tc>
        <w:tc>
          <w:tcPr>
            <w:tcW w:w="2520" w:type="dxa"/>
            <w:tcBorders>
              <w:top w:val="single" w:sz="6" w:space="0" w:color="auto"/>
              <w:left w:val="single" w:sz="6" w:space="0" w:color="auto"/>
              <w:bottom w:val="single" w:sz="6" w:space="0" w:color="auto"/>
              <w:right w:val="single" w:sz="6" w:space="0" w:color="auto"/>
            </w:tcBorders>
          </w:tcPr>
          <w:p w:rsidR="00C63B3B" w:rsidRPr="00AD3CB7" w:rsidRDefault="00C63B3B" w:rsidP="007504F8">
            <w:pPr>
              <w:rPr>
                <w:b/>
                <w:bCs/>
                <w:sz w:val="16"/>
                <w:szCs w:val="16"/>
              </w:rPr>
            </w:pPr>
            <w:r w:rsidRPr="00AD3CB7">
              <w:rPr>
                <w:b/>
                <w:bCs/>
                <w:sz w:val="16"/>
                <w:szCs w:val="16"/>
              </w:rPr>
              <w:t xml:space="preserve">F.S. </w:t>
            </w:r>
            <w:smartTag w:uri="urn:schemas-microsoft-com:office:smarttags" w:element="date">
              <w:smartTagPr>
                <w:attr w:name="Year" w:val="02"/>
                <w:attr w:name="Day" w:val="5"/>
                <w:attr w:name="Month" w:val="03"/>
                <w:attr w:name="ls" w:val="trans"/>
              </w:smartTagPr>
              <w:r w:rsidRPr="00AD3CB7">
                <w:rPr>
                  <w:b/>
                  <w:bCs/>
                  <w:sz w:val="16"/>
                  <w:szCs w:val="16"/>
                </w:rPr>
                <w:t>5.03.02</w:t>
              </w:r>
            </w:smartTag>
            <w:r w:rsidRPr="00AD3CB7">
              <w:rPr>
                <w:b/>
                <w:bCs/>
                <w:sz w:val="16"/>
                <w:szCs w:val="16"/>
              </w:rPr>
              <w:t xml:space="preserve"> “Fondo di accantonamento di risorse da destinare”</w:t>
            </w:r>
          </w:p>
        </w:tc>
        <w:tc>
          <w:tcPr>
            <w:tcW w:w="1080" w:type="dxa"/>
            <w:tcBorders>
              <w:top w:val="single" w:sz="6" w:space="0" w:color="auto"/>
              <w:left w:val="single" w:sz="6" w:space="0" w:color="auto"/>
              <w:bottom w:val="single" w:sz="6" w:space="0" w:color="auto"/>
              <w:right w:val="single" w:sz="6" w:space="0" w:color="auto"/>
            </w:tcBorders>
            <w:vAlign w:val="center"/>
          </w:tcPr>
          <w:p w:rsidR="00C63B3B" w:rsidRPr="00AD3CB7" w:rsidRDefault="00C63B3B" w:rsidP="007504F8">
            <w:pPr>
              <w:jc w:val="right"/>
              <w:rPr>
                <w:caps/>
                <w:sz w:val="16"/>
                <w:szCs w:val="16"/>
              </w:rPr>
            </w:pPr>
            <w:r w:rsidRPr="00AD3CB7">
              <w:rPr>
                <w:caps/>
                <w:sz w:val="16"/>
                <w:szCs w:val="16"/>
              </w:rPr>
              <w:t>2.438,85</w:t>
            </w:r>
          </w:p>
        </w:tc>
        <w:tc>
          <w:tcPr>
            <w:tcW w:w="1170" w:type="dxa"/>
            <w:vMerge/>
            <w:tcBorders>
              <w:top w:val="single" w:sz="6" w:space="0" w:color="auto"/>
              <w:left w:val="single" w:sz="6" w:space="0" w:color="auto"/>
              <w:bottom w:val="single" w:sz="6" w:space="0" w:color="auto"/>
              <w:right w:val="single" w:sz="6" w:space="0" w:color="auto"/>
            </w:tcBorders>
            <w:vAlign w:val="center"/>
          </w:tcPr>
          <w:p w:rsidR="00C63B3B" w:rsidRPr="00AD3CB7" w:rsidRDefault="00C63B3B" w:rsidP="007504F8">
            <w:pPr>
              <w:jc w:val="center"/>
              <w:rPr>
                <w:b/>
                <w:bCs/>
                <w:sz w:val="16"/>
                <w:szCs w:val="16"/>
              </w:rPr>
            </w:pPr>
          </w:p>
        </w:tc>
        <w:tc>
          <w:tcPr>
            <w:tcW w:w="2970" w:type="dxa"/>
            <w:tcBorders>
              <w:top w:val="single" w:sz="6" w:space="0" w:color="auto"/>
              <w:left w:val="single" w:sz="6" w:space="0" w:color="auto"/>
              <w:bottom w:val="single" w:sz="6" w:space="0" w:color="auto"/>
              <w:right w:val="single" w:sz="6" w:space="0" w:color="auto"/>
            </w:tcBorders>
          </w:tcPr>
          <w:p w:rsidR="00C63B3B" w:rsidRPr="00AD3CB7" w:rsidRDefault="00C63B3B" w:rsidP="007504F8">
            <w:pPr>
              <w:rPr>
                <w:b/>
                <w:bCs/>
                <w:sz w:val="16"/>
                <w:szCs w:val="16"/>
              </w:rPr>
            </w:pPr>
            <w:r w:rsidRPr="00AD3CB7">
              <w:rPr>
                <w:b/>
                <w:bCs/>
                <w:sz w:val="16"/>
                <w:szCs w:val="16"/>
              </w:rPr>
              <w:t xml:space="preserve">F.S. </w:t>
            </w:r>
            <w:smartTag w:uri="urn:schemas-microsoft-com:office:smarttags" w:element="date">
              <w:smartTagPr>
                <w:attr w:name="Year" w:val="04"/>
                <w:attr w:name="Day" w:val="3"/>
                <w:attr w:name="Month" w:val="01"/>
                <w:attr w:name="ls" w:val="trans"/>
              </w:smartTagPr>
              <w:r w:rsidRPr="00AD3CB7">
                <w:rPr>
                  <w:b/>
                  <w:bCs/>
                  <w:sz w:val="16"/>
                  <w:szCs w:val="16"/>
                </w:rPr>
                <w:t>3.01.04</w:t>
              </w:r>
            </w:smartTag>
            <w:r w:rsidRPr="00AD3CB7">
              <w:rPr>
                <w:b/>
                <w:bCs/>
                <w:sz w:val="16"/>
                <w:szCs w:val="16"/>
              </w:rPr>
              <w:t xml:space="preserve"> “Borse di studio post-dottorato”</w:t>
            </w:r>
          </w:p>
        </w:tc>
        <w:tc>
          <w:tcPr>
            <w:tcW w:w="1068" w:type="dxa"/>
            <w:tcBorders>
              <w:top w:val="single" w:sz="6" w:space="0" w:color="auto"/>
              <w:left w:val="single" w:sz="6" w:space="0" w:color="auto"/>
              <w:bottom w:val="single" w:sz="6" w:space="0" w:color="auto"/>
            </w:tcBorders>
            <w:vAlign w:val="center"/>
          </w:tcPr>
          <w:p w:rsidR="00C63B3B" w:rsidRPr="00AD3CB7" w:rsidRDefault="00C63B3B" w:rsidP="007504F8">
            <w:pPr>
              <w:jc w:val="right"/>
              <w:rPr>
                <w:bCs/>
                <w:sz w:val="16"/>
                <w:szCs w:val="16"/>
              </w:rPr>
            </w:pPr>
            <w:r w:rsidRPr="00AD3CB7">
              <w:rPr>
                <w:bCs/>
                <w:sz w:val="16"/>
                <w:szCs w:val="16"/>
              </w:rPr>
              <w:t>12.000,00</w:t>
            </w:r>
          </w:p>
        </w:tc>
      </w:tr>
      <w:tr w:rsidR="00C63B3B" w:rsidRPr="00AD3CB7" w:rsidTr="007504F8">
        <w:trPr>
          <w:trHeight w:val="204"/>
        </w:trPr>
        <w:tc>
          <w:tcPr>
            <w:tcW w:w="970" w:type="dxa"/>
            <w:vMerge/>
            <w:tcBorders>
              <w:top w:val="single" w:sz="6" w:space="0" w:color="auto"/>
              <w:bottom w:val="single" w:sz="6" w:space="0" w:color="auto"/>
              <w:right w:val="single" w:sz="6" w:space="0" w:color="auto"/>
            </w:tcBorders>
            <w:vAlign w:val="center"/>
          </w:tcPr>
          <w:p w:rsidR="00C63B3B" w:rsidRPr="00AD3CB7" w:rsidRDefault="00C63B3B" w:rsidP="007504F8">
            <w:pPr>
              <w:jc w:val="center"/>
              <w:rPr>
                <w:b/>
                <w:bCs/>
                <w:sz w:val="16"/>
                <w:szCs w:val="16"/>
              </w:rPr>
            </w:pPr>
          </w:p>
        </w:tc>
        <w:tc>
          <w:tcPr>
            <w:tcW w:w="2520" w:type="dxa"/>
            <w:tcBorders>
              <w:top w:val="single" w:sz="6" w:space="0" w:color="auto"/>
              <w:left w:val="single" w:sz="6" w:space="0" w:color="auto"/>
              <w:bottom w:val="single" w:sz="6" w:space="0" w:color="auto"/>
              <w:right w:val="single" w:sz="6" w:space="0" w:color="auto"/>
            </w:tcBorders>
          </w:tcPr>
          <w:p w:rsidR="00C63B3B" w:rsidRPr="00AD3CB7" w:rsidRDefault="00C63B3B" w:rsidP="007504F8">
            <w:pPr>
              <w:rPr>
                <w:b/>
                <w:bCs/>
                <w:sz w:val="16"/>
                <w:szCs w:val="16"/>
              </w:rPr>
            </w:pPr>
            <w:r w:rsidRPr="00AD3CB7">
              <w:rPr>
                <w:b/>
                <w:bCs/>
                <w:sz w:val="16"/>
                <w:szCs w:val="16"/>
              </w:rPr>
              <w:t xml:space="preserve">F.S. </w:t>
            </w:r>
            <w:smartTag w:uri="urn:schemas-microsoft-com:office:smarttags" w:element="date">
              <w:smartTagPr>
                <w:attr w:name="Year" w:val="29"/>
                <w:attr w:name="Day" w:val="6"/>
                <w:attr w:name="Month" w:val="2"/>
                <w:attr w:name="ls" w:val="trans"/>
              </w:smartTagPr>
              <w:r w:rsidRPr="00AD3CB7">
                <w:rPr>
                  <w:b/>
                  <w:bCs/>
                  <w:sz w:val="16"/>
                  <w:szCs w:val="16"/>
                </w:rPr>
                <w:t>6.02.29</w:t>
              </w:r>
            </w:smartTag>
            <w:r w:rsidRPr="00AD3CB7">
              <w:rPr>
                <w:b/>
                <w:bCs/>
                <w:sz w:val="16"/>
                <w:szCs w:val="16"/>
              </w:rPr>
              <w:t xml:space="preserve"> “Trasferimenti per investimenti a imprese private”</w:t>
            </w:r>
          </w:p>
        </w:tc>
        <w:tc>
          <w:tcPr>
            <w:tcW w:w="1080" w:type="dxa"/>
            <w:tcBorders>
              <w:top w:val="single" w:sz="6" w:space="0" w:color="auto"/>
              <w:left w:val="single" w:sz="6" w:space="0" w:color="auto"/>
              <w:bottom w:val="single" w:sz="6" w:space="0" w:color="auto"/>
              <w:right w:val="single" w:sz="6" w:space="0" w:color="auto"/>
            </w:tcBorders>
            <w:vAlign w:val="center"/>
          </w:tcPr>
          <w:p w:rsidR="00C63B3B" w:rsidRPr="00AD3CB7" w:rsidRDefault="00C63B3B" w:rsidP="007504F8">
            <w:pPr>
              <w:jc w:val="right"/>
              <w:rPr>
                <w:caps/>
                <w:sz w:val="16"/>
                <w:szCs w:val="16"/>
              </w:rPr>
            </w:pPr>
            <w:r w:rsidRPr="00AD3CB7">
              <w:rPr>
                <w:caps/>
                <w:sz w:val="16"/>
                <w:szCs w:val="16"/>
              </w:rPr>
              <w:t>7.050,00</w:t>
            </w:r>
          </w:p>
        </w:tc>
        <w:tc>
          <w:tcPr>
            <w:tcW w:w="1170" w:type="dxa"/>
            <w:vMerge/>
            <w:tcBorders>
              <w:top w:val="single" w:sz="6" w:space="0" w:color="auto"/>
              <w:left w:val="single" w:sz="6" w:space="0" w:color="auto"/>
              <w:bottom w:val="single" w:sz="6" w:space="0" w:color="auto"/>
              <w:right w:val="single" w:sz="6" w:space="0" w:color="auto"/>
            </w:tcBorders>
            <w:vAlign w:val="center"/>
          </w:tcPr>
          <w:p w:rsidR="00C63B3B" w:rsidRPr="00AD3CB7" w:rsidRDefault="00C63B3B" w:rsidP="007504F8">
            <w:pPr>
              <w:jc w:val="center"/>
              <w:rPr>
                <w:b/>
                <w:bCs/>
                <w:sz w:val="16"/>
                <w:szCs w:val="16"/>
              </w:rPr>
            </w:pPr>
          </w:p>
        </w:tc>
        <w:tc>
          <w:tcPr>
            <w:tcW w:w="2970" w:type="dxa"/>
            <w:tcBorders>
              <w:top w:val="single" w:sz="6" w:space="0" w:color="auto"/>
              <w:left w:val="single" w:sz="6" w:space="0" w:color="auto"/>
              <w:bottom w:val="single" w:sz="6" w:space="0" w:color="auto"/>
              <w:right w:val="single" w:sz="6" w:space="0" w:color="auto"/>
            </w:tcBorders>
          </w:tcPr>
          <w:p w:rsidR="00C63B3B" w:rsidRPr="00AD3CB7" w:rsidRDefault="00C63B3B" w:rsidP="007504F8">
            <w:pPr>
              <w:rPr>
                <w:b/>
                <w:bCs/>
                <w:sz w:val="16"/>
                <w:szCs w:val="16"/>
              </w:rPr>
            </w:pPr>
            <w:r w:rsidRPr="00AD3CB7">
              <w:rPr>
                <w:b/>
                <w:bCs/>
                <w:sz w:val="16"/>
                <w:szCs w:val="16"/>
              </w:rPr>
              <w:t xml:space="preserve">F.S. </w:t>
            </w:r>
            <w:smartTag w:uri="urn:schemas-microsoft-com:office:smarttags" w:element="date">
              <w:smartTagPr>
                <w:attr w:name="Year" w:val="06"/>
                <w:attr w:name="Day" w:val="3"/>
                <w:attr w:name="Month" w:val="01"/>
                <w:attr w:name="ls" w:val="trans"/>
              </w:smartTagPr>
              <w:r w:rsidRPr="00AD3CB7">
                <w:rPr>
                  <w:b/>
                  <w:bCs/>
                  <w:sz w:val="16"/>
                  <w:szCs w:val="16"/>
                </w:rPr>
                <w:t>3.01.06</w:t>
              </w:r>
            </w:smartTag>
            <w:r w:rsidRPr="00AD3CB7">
              <w:rPr>
                <w:b/>
                <w:bCs/>
                <w:sz w:val="16"/>
                <w:szCs w:val="16"/>
              </w:rPr>
              <w:t xml:space="preserve"> “Altre borse di studio”</w:t>
            </w:r>
          </w:p>
        </w:tc>
        <w:tc>
          <w:tcPr>
            <w:tcW w:w="1068" w:type="dxa"/>
            <w:tcBorders>
              <w:top w:val="single" w:sz="6" w:space="0" w:color="auto"/>
              <w:left w:val="single" w:sz="6" w:space="0" w:color="auto"/>
              <w:bottom w:val="single" w:sz="6" w:space="0" w:color="auto"/>
            </w:tcBorders>
            <w:vAlign w:val="center"/>
          </w:tcPr>
          <w:p w:rsidR="00C63B3B" w:rsidRPr="00AD3CB7" w:rsidRDefault="00C63B3B" w:rsidP="007504F8">
            <w:pPr>
              <w:jc w:val="right"/>
              <w:rPr>
                <w:bCs/>
                <w:sz w:val="16"/>
                <w:szCs w:val="16"/>
              </w:rPr>
            </w:pPr>
            <w:r w:rsidRPr="00AD3CB7">
              <w:rPr>
                <w:bCs/>
                <w:sz w:val="16"/>
                <w:szCs w:val="16"/>
              </w:rPr>
              <w:t>305.500,00</w:t>
            </w:r>
          </w:p>
        </w:tc>
      </w:tr>
      <w:tr w:rsidR="00C63B3B" w:rsidRPr="00AD3CB7" w:rsidTr="007504F8">
        <w:trPr>
          <w:trHeight w:val="204"/>
        </w:trPr>
        <w:tc>
          <w:tcPr>
            <w:tcW w:w="970" w:type="dxa"/>
            <w:vMerge/>
            <w:tcBorders>
              <w:top w:val="single" w:sz="6" w:space="0" w:color="auto"/>
              <w:bottom w:val="single" w:sz="6" w:space="0" w:color="auto"/>
              <w:right w:val="single" w:sz="6" w:space="0" w:color="auto"/>
            </w:tcBorders>
            <w:vAlign w:val="center"/>
          </w:tcPr>
          <w:p w:rsidR="00C63B3B" w:rsidRPr="00AD3CB7" w:rsidRDefault="00C63B3B" w:rsidP="007504F8">
            <w:pPr>
              <w:jc w:val="center"/>
              <w:rPr>
                <w:b/>
                <w:bCs/>
                <w:sz w:val="16"/>
                <w:szCs w:val="16"/>
              </w:rPr>
            </w:pPr>
          </w:p>
        </w:tc>
        <w:tc>
          <w:tcPr>
            <w:tcW w:w="2520" w:type="dxa"/>
            <w:tcBorders>
              <w:top w:val="single" w:sz="6" w:space="0" w:color="auto"/>
              <w:left w:val="single" w:sz="6" w:space="0" w:color="auto"/>
              <w:bottom w:val="single" w:sz="6" w:space="0" w:color="auto"/>
              <w:right w:val="single" w:sz="6" w:space="0" w:color="auto"/>
            </w:tcBorders>
          </w:tcPr>
          <w:p w:rsidR="00C63B3B" w:rsidRPr="00AD3CB7" w:rsidRDefault="00C63B3B" w:rsidP="007504F8">
            <w:pPr>
              <w:rPr>
                <w:b/>
                <w:bCs/>
                <w:sz w:val="16"/>
                <w:szCs w:val="16"/>
              </w:rPr>
            </w:pPr>
            <w:r w:rsidRPr="00AD3CB7">
              <w:rPr>
                <w:b/>
                <w:caps/>
                <w:sz w:val="16"/>
                <w:szCs w:val="16"/>
              </w:rPr>
              <w:t xml:space="preserve">f.s. </w:t>
            </w:r>
            <w:smartTag w:uri="urn:schemas-microsoft-com:office:smarttags" w:element="date">
              <w:smartTagPr>
                <w:attr w:name="Year" w:val="07"/>
                <w:attr w:name="Day" w:val="7"/>
                <w:attr w:name="Month" w:val="07"/>
                <w:attr w:name="ls" w:val="trans"/>
              </w:smartTagPr>
              <w:r w:rsidRPr="00AD3CB7">
                <w:rPr>
                  <w:b/>
                  <w:caps/>
                  <w:sz w:val="16"/>
                  <w:szCs w:val="16"/>
                </w:rPr>
                <w:t>7.07.07</w:t>
              </w:r>
            </w:smartTag>
            <w:r w:rsidRPr="00AD3CB7">
              <w:rPr>
                <w:b/>
                <w:caps/>
                <w:sz w:val="16"/>
                <w:szCs w:val="16"/>
              </w:rPr>
              <w:t xml:space="preserve"> “</w:t>
            </w:r>
            <w:r w:rsidRPr="00AD3CB7">
              <w:rPr>
                <w:b/>
                <w:sz w:val="16"/>
                <w:szCs w:val="16"/>
              </w:rPr>
              <w:t>Spese per la ricerca finanziata da Ministeri”</w:t>
            </w:r>
          </w:p>
        </w:tc>
        <w:tc>
          <w:tcPr>
            <w:tcW w:w="1080" w:type="dxa"/>
            <w:tcBorders>
              <w:top w:val="single" w:sz="6" w:space="0" w:color="auto"/>
              <w:left w:val="single" w:sz="6" w:space="0" w:color="auto"/>
              <w:bottom w:val="single" w:sz="6" w:space="0" w:color="auto"/>
              <w:right w:val="single" w:sz="6" w:space="0" w:color="auto"/>
            </w:tcBorders>
            <w:vAlign w:val="center"/>
          </w:tcPr>
          <w:p w:rsidR="00C63B3B" w:rsidRPr="00AD3CB7" w:rsidRDefault="00C63B3B" w:rsidP="007504F8">
            <w:pPr>
              <w:jc w:val="right"/>
              <w:rPr>
                <w:caps/>
                <w:sz w:val="16"/>
                <w:szCs w:val="16"/>
              </w:rPr>
            </w:pPr>
            <w:r w:rsidRPr="00AD3CB7">
              <w:rPr>
                <w:caps/>
                <w:sz w:val="16"/>
                <w:szCs w:val="16"/>
              </w:rPr>
              <w:t>272.674,21</w:t>
            </w:r>
          </w:p>
        </w:tc>
        <w:tc>
          <w:tcPr>
            <w:tcW w:w="1170" w:type="dxa"/>
            <w:vMerge/>
            <w:tcBorders>
              <w:top w:val="single" w:sz="6" w:space="0" w:color="auto"/>
              <w:left w:val="single" w:sz="6" w:space="0" w:color="auto"/>
              <w:bottom w:val="single" w:sz="6" w:space="0" w:color="auto"/>
              <w:right w:val="single" w:sz="6" w:space="0" w:color="auto"/>
            </w:tcBorders>
            <w:vAlign w:val="center"/>
          </w:tcPr>
          <w:p w:rsidR="00C63B3B" w:rsidRPr="00AD3CB7" w:rsidRDefault="00C63B3B" w:rsidP="007504F8">
            <w:pPr>
              <w:jc w:val="center"/>
              <w:rPr>
                <w:b/>
                <w:bCs/>
                <w:sz w:val="16"/>
                <w:szCs w:val="16"/>
              </w:rPr>
            </w:pPr>
          </w:p>
        </w:tc>
        <w:tc>
          <w:tcPr>
            <w:tcW w:w="2970" w:type="dxa"/>
            <w:tcBorders>
              <w:top w:val="single" w:sz="6" w:space="0" w:color="auto"/>
              <w:left w:val="single" w:sz="6" w:space="0" w:color="auto"/>
              <w:bottom w:val="single" w:sz="6" w:space="0" w:color="auto"/>
              <w:right w:val="single" w:sz="6" w:space="0" w:color="auto"/>
            </w:tcBorders>
          </w:tcPr>
          <w:p w:rsidR="00C63B3B" w:rsidRPr="00AD3CB7" w:rsidRDefault="00C63B3B" w:rsidP="007504F8">
            <w:pPr>
              <w:rPr>
                <w:b/>
                <w:bCs/>
                <w:sz w:val="16"/>
                <w:szCs w:val="16"/>
              </w:rPr>
            </w:pPr>
            <w:r w:rsidRPr="00AD3CB7">
              <w:rPr>
                <w:b/>
                <w:bCs/>
                <w:sz w:val="16"/>
                <w:szCs w:val="16"/>
              </w:rPr>
              <w:t xml:space="preserve">F.S. </w:t>
            </w:r>
            <w:smartTag w:uri="urn:schemas-microsoft-com:office:smarttags" w:element="date">
              <w:smartTagPr>
                <w:attr w:name="Year" w:val="18"/>
                <w:attr w:name="Day" w:val="6"/>
                <w:attr w:name="Month" w:val="01"/>
                <w:attr w:name="ls" w:val="trans"/>
              </w:smartTagPr>
              <w:r w:rsidRPr="00AD3CB7">
                <w:rPr>
                  <w:b/>
                  <w:bCs/>
                  <w:sz w:val="16"/>
                  <w:szCs w:val="16"/>
                </w:rPr>
                <w:t>6.01.18</w:t>
              </w:r>
            </w:smartTag>
            <w:r w:rsidRPr="00AD3CB7">
              <w:rPr>
                <w:b/>
                <w:bCs/>
                <w:sz w:val="16"/>
                <w:szCs w:val="16"/>
              </w:rPr>
              <w:t xml:space="preserve"> “Trasferimenti correnti al sistema universitario”</w:t>
            </w:r>
          </w:p>
        </w:tc>
        <w:tc>
          <w:tcPr>
            <w:tcW w:w="1068" w:type="dxa"/>
            <w:tcBorders>
              <w:top w:val="single" w:sz="6" w:space="0" w:color="auto"/>
              <w:left w:val="single" w:sz="6" w:space="0" w:color="auto"/>
              <w:bottom w:val="single" w:sz="6" w:space="0" w:color="auto"/>
            </w:tcBorders>
            <w:vAlign w:val="center"/>
          </w:tcPr>
          <w:p w:rsidR="00C63B3B" w:rsidRPr="00AD3CB7" w:rsidRDefault="00C63B3B" w:rsidP="007504F8">
            <w:pPr>
              <w:jc w:val="right"/>
              <w:rPr>
                <w:bCs/>
                <w:sz w:val="16"/>
                <w:szCs w:val="16"/>
              </w:rPr>
            </w:pPr>
            <w:r w:rsidRPr="00AD3CB7">
              <w:rPr>
                <w:bCs/>
                <w:sz w:val="16"/>
                <w:szCs w:val="16"/>
              </w:rPr>
              <w:t>39.000,00</w:t>
            </w:r>
          </w:p>
        </w:tc>
      </w:tr>
      <w:tr w:rsidR="00C63B3B" w:rsidRPr="00AD3CB7" w:rsidTr="007504F8">
        <w:trPr>
          <w:trHeight w:val="204"/>
        </w:trPr>
        <w:tc>
          <w:tcPr>
            <w:tcW w:w="970" w:type="dxa"/>
            <w:vMerge/>
            <w:tcBorders>
              <w:top w:val="single" w:sz="6" w:space="0" w:color="auto"/>
              <w:bottom w:val="single" w:sz="6" w:space="0" w:color="auto"/>
              <w:right w:val="single" w:sz="6" w:space="0" w:color="auto"/>
            </w:tcBorders>
            <w:vAlign w:val="center"/>
          </w:tcPr>
          <w:p w:rsidR="00C63B3B" w:rsidRPr="00AD3CB7" w:rsidRDefault="00C63B3B" w:rsidP="007504F8">
            <w:pPr>
              <w:jc w:val="center"/>
              <w:rPr>
                <w:b/>
                <w:bCs/>
                <w:sz w:val="16"/>
                <w:szCs w:val="16"/>
              </w:rPr>
            </w:pPr>
          </w:p>
        </w:tc>
        <w:tc>
          <w:tcPr>
            <w:tcW w:w="2520" w:type="dxa"/>
            <w:tcBorders>
              <w:top w:val="single" w:sz="6" w:space="0" w:color="auto"/>
              <w:left w:val="single" w:sz="6" w:space="0" w:color="auto"/>
              <w:bottom w:val="single" w:sz="6" w:space="0" w:color="auto"/>
              <w:right w:val="single" w:sz="6" w:space="0" w:color="auto"/>
            </w:tcBorders>
          </w:tcPr>
          <w:p w:rsidR="00C63B3B" w:rsidRPr="00AD3CB7" w:rsidRDefault="00C63B3B" w:rsidP="007504F8">
            <w:pPr>
              <w:rPr>
                <w:b/>
                <w:bCs/>
                <w:sz w:val="16"/>
                <w:szCs w:val="16"/>
              </w:rPr>
            </w:pPr>
            <w:r w:rsidRPr="00AD3CB7">
              <w:rPr>
                <w:b/>
                <w:caps/>
                <w:sz w:val="16"/>
                <w:szCs w:val="16"/>
              </w:rPr>
              <w:t xml:space="preserve">f.s. </w:t>
            </w:r>
            <w:smartTag w:uri="urn:schemas-microsoft-com:office:smarttags" w:element="date">
              <w:smartTagPr>
                <w:attr w:name="Year" w:val="08"/>
                <w:attr w:name="Day" w:val="7"/>
                <w:attr w:name="Month" w:val="07"/>
                <w:attr w:name="ls" w:val="trans"/>
              </w:smartTagPr>
              <w:r w:rsidRPr="00AD3CB7">
                <w:rPr>
                  <w:b/>
                  <w:caps/>
                  <w:sz w:val="16"/>
                  <w:szCs w:val="16"/>
                </w:rPr>
                <w:t>7.07.08</w:t>
              </w:r>
            </w:smartTag>
            <w:r w:rsidRPr="00AD3CB7">
              <w:rPr>
                <w:b/>
                <w:caps/>
                <w:sz w:val="16"/>
                <w:szCs w:val="16"/>
              </w:rPr>
              <w:t xml:space="preserve"> “</w:t>
            </w:r>
            <w:r w:rsidRPr="00AD3CB7">
              <w:rPr>
                <w:b/>
                <w:sz w:val="16"/>
                <w:szCs w:val="16"/>
              </w:rPr>
              <w:t>Spese per la ricerca finanziata da enti  locali”</w:t>
            </w:r>
          </w:p>
        </w:tc>
        <w:tc>
          <w:tcPr>
            <w:tcW w:w="1080" w:type="dxa"/>
            <w:tcBorders>
              <w:top w:val="single" w:sz="6" w:space="0" w:color="auto"/>
              <w:left w:val="single" w:sz="6" w:space="0" w:color="auto"/>
              <w:bottom w:val="single" w:sz="6" w:space="0" w:color="auto"/>
              <w:right w:val="single" w:sz="6" w:space="0" w:color="auto"/>
            </w:tcBorders>
            <w:vAlign w:val="center"/>
          </w:tcPr>
          <w:p w:rsidR="00C63B3B" w:rsidRPr="00AD3CB7" w:rsidRDefault="00C63B3B" w:rsidP="007504F8">
            <w:pPr>
              <w:jc w:val="right"/>
              <w:rPr>
                <w:caps/>
                <w:sz w:val="16"/>
                <w:szCs w:val="16"/>
              </w:rPr>
            </w:pPr>
            <w:r w:rsidRPr="00AD3CB7">
              <w:rPr>
                <w:caps/>
                <w:sz w:val="16"/>
                <w:szCs w:val="16"/>
              </w:rPr>
              <w:t>7.043,86</w:t>
            </w:r>
          </w:p>
        </w:tc>
        <w:tc>
          <w:tcPr>
            <w:tcW w:w="1170" w:type="dxa"/>
            <w:vMerge/>
            <w:tcBorders>
              <w:top w:val="single" w:sz="6" w:space="0" w:color="auto"/>
              <w:left w:val="single" w:sz="6" w:space="0" w:color="auto"/>
              <w:bottom w:val="single" w:sz="6" w:space="0" w:color="auto"/>
              <w:right w:val="single" w:sz="6" w:space="0" w:color="auto"/>
            </w:tcBorders>
            <w:vAlign w:val="center"/>
          </w:tcPr>
          <w:p w:rsidR="00C63B3B" w:rsidRPr="00AD3CB7" w:rsidRDefault="00C63B3B" w:rsidP="007504F8">
            <w:pPr>
              <w:jc w:val="center"/>
              <w:rPr>
                <w:b/>
                <w:bCs/>
                <w:sz w:val="16"/>
                <w:szCs w:val="16"/>
              </w:rPr>
            </w:pPr>
          </w:p>
        </w:tc>
        <w:tc>
          <w:tcPr>
            <w:tcW w:w="2970" w:type="dxa"/>
            <w:vMerge w:val="restart"/>
            <w:tcBorders>
              <w:top w:val="single" w:sz="6" w:space="0" w:color="auto"/>
              <w:left w:val="single" w:sz="6" w:space="0" w:color="auto"/>
              <w:right w:val="single" w:sz="6" w:space="0" w:color="auto"/>
            </w:tcBorders>
          </w:tcPr>
          <w:p w:rsidR="00C63B3B" w:rsidRPr="00AD3CB7" w:rsidRDefault="00C63B3B" w:rsidP="007504F8">
            <w:pPr>
              <w:rPr>
                <w:b/>
                <w:bCs/>
                <w:sz w:val="16"/>
                <w:szCs w:val="16"/>
              </w:rPr>
            </w:pPr>
          </w:p>
        </w:tc>
        <w:tc>
          <w:tcPr>
            <w:tcW w:w="1068" w:type="dxa"/>
            <w:vMerge w:val="restart"/>
            <w:tcBorders>
              <w:top w:val="single" w:sz="6" w:space="0" w:color="auto"/>
              <w:left w:val="single" w:sz="6" w:space="0" w:color="auto"/>
            </w:tcBorders>
            <w:vAlign w:val="center"/>
          </w:tcPr>
          <w:p w:rsidR="00C63B3B" w:rsidRPr="00AD3CB7" w:rsidRDefault="00C63B3B" w:rsidP="007504F8">
            <w:pPr>
              <w:jc w:val="right"/>
              <w:rPr>
                <w:bCs/>
                <w:sz w:val="16"/>
                <w:szCs w:val="16"/>
              </w:rPr>
            </w:pPr>
          </w:p>
        </w:tc>
      </w:tr>
      <w:tr w:rsidR="00C63B3B" w:rsidRPr="00AD3CB7" w:rsidTr="007504F8">
        <w:trPr>
          <w:trHeight w:val="204"/>
        </w:trPr>
        <w:tc>
          <w:tcPr>
            <w:tcW w:w="970" w:type="dxa"/>
            <w:vMerge/>
            <w:tcBorders>
              <w:top w:val="single" w:sz="6" w:space="0" w:color="auto"/>
              <w:bottom w:val="single" w:sz="6" w:space="0" w:color="auto"/>
              <w:right w:val="single" w:sz="6" w:space="0" w:color="auto"/>
            </w:tcBorders>
            <w:vAlign w:val="center"/>
          </w:tcPr>
          <w:p w:rsidR="00C63B3B" w:rsidRPr="00AD3CB7" w:rsidRDefault="00C63B3B" w:rsidP="007504F8">
            <w:pPr>
              <w:jc w:val="center"/>
              <w:rPr>
                <w:b/>
                <w:bCs/>
                <w:sz w:val="16"/>
                <w:szCs w:val="16"/>
              </w:rPr>
            </w:pPr>
          </w:p>
        </w:tc>
        <w:tc>
          <w:tcPr>
            <w:tcW w:w="2520" w:type="dxa"/>
            <w:tcBorders>
              <w:top w:val="single" w:sz="6" w:space="0" w:color="auto"/>
              <w:left w:val="single" w:sz="6" w:space="0" w:color="auto"/>
              <w:bottom w:val="single" w:sz="6" w:space="0" w:color="auto"/>
              <w:right w:val="single" w:sz="6" w:space="0" w:color="auto"/>
            </w:tcBorders>
          </w:tcPr>
          <w:p w:rsidR="00C63B3B" w:rsidRPr="00AD3CB7" w:rsidRDefault="00C63B3B" w:rsidP="007504F8">
            <w:pPr>
              <w:rPr>
                <w:b/>
                <w:bCs/>
                <w:sz w:val="16"/>
                <w:szCs w:val="16"/>
              </w:rPr>
            </w:pPr>
            <w:r w:rsidRPr="00AD3CB7">
              <w:rPr>
                <w:b/>
                <w:caps/>
                <w:sz w:val="16"/>
                <w:szCs w:val="16"/>
              </w:rPr>
              <w:t xml:space="preserve">f.s. </w:t>
            </w:r>
            <w:smartTag w:uri="urn:schemas-microsoft-com:office:smarttags" w:element="date">
              <w:smartTagPr>
                <w:attr w:name="Year" w:val="10"/>
                <w:attr w:name="Day" w:val="7"/>
                <w:attr w:name="Month" w:val="07"/>
                <w:attr w:name="ls" w:val="trans"/>
              </w:smartTagPr>
              <w:r w:rsidRPr="00AD3CB7">
                <w:rPr>
                  <w:b/>
                  <w:caps/>
                  <w:sz w:val="16"/>
                  <w:szCs w:val="16"/>
                </w:rPr>
                <w:t>7.07.10</w:t>
              </w:r>
            </w:smartTag>
            <w:r w:rsidRPr="00AD3CB7">
              <w:rPr>
                <w:b/>
                <w:caps/>
                <w:sz w:val="16"/>
                <w:szCs w:val="16"/>
              </w:rPr>
              <w:t xml:space="preserve"> “</w:t>
            </w:r>
            <w:r w:rsidRPr="00AD3CB7">
              <w:rPr>
                <w:b/>
                <w:sz w:val="16"/>
                <w:szCs w:val="16"/>
              </w:rPr>
              <w:t>Spese per la ricerca finanziata da altri soggetti pubblici”</w:t>
            </w:r>
          </w:p>
        </w:tc>
        <w:tc>
          <w:tcPr>
            <w:tcW w:w="1080" w:type="dxa"/>
            <w:tcBorders>
              <w:top w:val="single" w:sz="6" w:space="0" w:color="auto"/>
              <w:left w:val="single" w:sz="6" w:space="0" w:color="auto"/>
              <w:bottom w:val="single" w:sz="6" w:space="0" w:color="auto"/>
              <w:right w:val="single" w:sz="6" w:space="0" w:color="auto"/>
            </w:tcBorders>
            <w:vAlign w:val="center"/>
          </w:tcPr>
          <w:p w:rsidR="00C63B3B" w:rsidRPr="00AD3CB7" w:rsidRDefault="00C63B3B" w:rsidP="007504F8">
            <w:pPr>
              <w:jc w:val="right"/>
              <w:rPr>
                <w:caps/>
                <w:sz w:val="16"/>
                <w:szCs w:val="16"/>
              </w:rPr>
            </w:pPr>
            <w:r w:rsidRPr="00AD3CB7">
              <w:rPr>
                <w:caps/>
                <w:sz w:val="16"/>
                <w:szCs w:val="16"/>
              </w:rPr>
              <w:t>4.500,00</w:t>
            </w:r>
          </w:p>
        </w:tc>
        <w:tc>
          <w:tcPr>
            <w:tcW w:w="1170" w:type="dxa"/>
            <w:vMerge/>
            <w:tcBorders>
              <w:top w:val="single" w:sz="6" w:space="0" w:color="auto"/>
              <w:left w:val="single" w:sz="6" w:space="0" w:color="auto"/>
              <w:bottom w:val="single" w:sz="6" w:space="0" w:color="auto"/>
              <w:right w:val="single" w:sz="6" w:space="0" w:color="auto"/>
            </w:tcBorders>
            <w:vAlign w:val="center"/>
          </w:tcPr>
          <w:p w:rsidR="00C63B3B" w:rsidRPr="00AD3CB7" w:rsidRDefault="00C63B3B" w:rsidP="007504F8">
            <w:pPr>
              <w:jc w:val="center"/>
              <w:rPr>
                <w:b/>
                <w:bCs/>
                <w:sz w:val="16"/>
                <w:szCs w:val="16"/>
              </w:rPr>
            </w:pPr>
          </w:p>
        </w:tc>
        <w:tc>
          <w:tcPr>
            <w:tcW w:w="2970" w:type="dxa"/>
            <w:vMerge/>
            <w:tcBorders>
              <w:left w:val="single" w:sz="6" w:space="0" w:color="auto"/>
              <w:bottom w:val="single" w:sz="6" w:space="0" w:color="auto"/>
              <w:right w:val="single" w:sz="6" w:space="0" w:color="auto"/>
            </w:tcBorders>
          </w:tcPr>
          <w:p w:rsidR="00C63B3B" w:rsidRPr="00AD3CB7" w:rsidRDefault="00C63B3B" w:rsidP="007504F8">
            <w:pPr>
              <w:rPr>
                <w:b/>
                <w:bCs/>
                <w:sz w:val="16"/>
                <w:szCs w:val="16"/>
              </w:rPr>
            </w:pPr>
          </w:p>
        </w:tc>
        <w:tc>
          <w:tcPr>
            <w:tcW w:w="1068" w:type="dxa"/>
            <w:vMerge/>
            <w:tcBorders>
              <w:left w:val="single" w:sz="6" w:space="0" w:color="auto"/>
              <w:bottom w:val="single" w:sz="6" w:space="0" w:color="auto"/>
            </w:tcBorders>
            <w:vAlign w:val="center"/>
          </w:tcPr>
          <w:p w:rsidR="00C63B3B" w:rsidRPr="00AD3CB7" w:rsidRDefault="00C63B3B" w:rsidP="007504F8">
            <w:pPr>
              <w:jc w:val="right"/>
              <w:rPr>
                <w:bCs/>
                <w:sz w:val="16"/>
                <w:szCs w:val="16"/>
              </w:rPr>
            </w:pPr>
          </w:p>
        </w:tc>
      </w:tr>
      <w:tr w:rsidR="00C63B3B" w:rsidRPr="00AD3CB7" w:rsidTr="007504F8">
        <w:trPr>
          <w:trHeight w:val="204"/>
        </w:trPr>
        <w:tc>
          <w:tcPr>
            <w:tcW w:w="970" w:type="dxa"/>
            <w:vMerge/>
            <w:tcBorders>
              <w:top w:val="single" w:sz="6" w:space="0" w:color="auto"/>
              <w:bottom w:val="single" w:sz="6" w:space="0" w:color="auto"/>
              <w:right w:val="single" w:sz="6" w:space="0" w:color="auto"/>
            </w:tcBorders>
            <w:vAlign w:val="center"/>
          </w:tcPr>
          <w:p w:rsidR="00C63B3B" w:rsidRPr="00AD3CB7" w:rsidRDefault="00C63B3B" w:rsidP="007504F8">
            <w:pPr>
              <w:jc w:val="center"/>
              <w:rPr>
                <w:b/>
                <w:bCs/>
                <w:sz w:val="16"/>
                <w:szCs w:val="16"/>
              </w:rPr>
            </w:pPr>
          </w:p>
        </w:tc>
        <w:tc>
          <w:tcPr>
            <w:tcW w:w="2520" w:type="dxa"/>
            <w:tcBorders>
              <w:top w:val="single" w:sz="6" w:space="0" w:color="auto"/>
              <w:left w:val="single" w:sz="6" w:space="0" w:color="auto"/>
              <w:bottom w:val="single" w:sz="6" w:space="0" w:color="auto"/>
              <w:right w:val="single" w:sz="6" w:space="0" w:color="auto"/>
            </w:tcBorders>
          </w:tcPr>
          <w:p w:rsidR="00C63B3B" w:rsidRPr="00AD3CB7" w:rsidRDefault="00C63B3B" w:rsidP="007504F8">
            <w:pPr>
              <w:jc w:val="right"/>
              <w:rPr>
                <w:bCs/>
                <w:sz w:val="16"/>
                <w:szCs w:val="16"/>
              </w:rPr>
            </w:pPr>
            <w:r w:rsidRPr="00AD3CB7">
              <w:rPr>
                <w:bCs/>
                <w:sz w:val="16"/>
                <w:szCs w:val="16"/>
              </w:rPr>
              <w:t>Totale parziale</w:t>
            </w:r>
          </w:p>
        </w:tc>
        <w:tc>
          <w:tcPr>
            <w:tcW w:w="1080" w:type="dxa"/>
            <w:tcBorders>
              <w:top w:val="single" w:sz="6" w:space="0" w:color="auto"/>
              <w:left w:val="single" w:sz="6" w:space="0" w:color="auto"/>
              <w:bottom w:val="single" w:sz="6" w:space="0" w:color="auto"/>
              <w:right w:val="single" w:sz="6" w:space="0" w:color="auto"/>
            </w:tcBorders>
            <w:vAlign w:val="center"/>
          </w:tcPr>
          <w:p w:rsidR="00C63B3B" w:rsidRPr="00AD3CB7" w:rsidRDefault="00C63B3B" w:rsidP="007504F8">
            <w:pPr>
              <w:jc w:val="right"/>
              <w:rPr>
                <w:caps/>
                <w:sz w:val="16"/>
                <w:szCs w:val="16"/>
              </w:rPr>
            </w:pPr>
            <w:r w:rsidRPr="00AD3CB7">
              <w:rPr>
                <w:caps/>
                <w:sz w:val="16"/>
                <w:szCs w:val="16"/>
              </w:rPr>
              <w:t>400.508,43</w:t>
            </w:r>
          </w:p>
        </w:tc>
        <w:tc>
          <w:tcPr>
            <w:tcW w:w="1170" w:type="dxa"/>
            <w:vMerge/>
            <w:tcBorders>
              <w:top w:val="single" w:sz="6" w:space="0" w:color="auto"/>
              <w:left w:val="single" w:sz="6" w:space="0" w:color="auto"/>
              <w:bottom w:val="single" w:sz="6" w:space="0" w:color="auto"/>
              <w:right w:val="single" w:sz="6" w:space="0" w:color="auto"/>
            </w:tcBorders>
            <w:vAlign w:val="center"/>
          </w:tcPr>
          <w:p w:rsidR="00C63B3B" w:rsidRPr="00AD3CB7" w:rsidRDefault="00C63B3B" w:rsidP="007504F8">
            <w:pPr>
              <w:jc w:val="center"/>
              <w:rPr>
                <w:b/>
                <w:bCs/>
                <w:sz w:val="16"/>
                <w:szCs w:val="16"/>
              </w:rPr>
            </w:pPr>
          </w:p>
        </w:tc>
        <w:tc>
          <w:tcPr>
            <w:tcW w:w="2970" w:type="dxa"/>
            <w:tcBorders>
              <w:top w:val="single" w:sz="6" w:space="0" w:color="auto"/>
              <w:left w:val="single" w:sz="6" w:space="0" w:color="auto"/>
              <w:bottom w:val="single" w:sz="6" w:space="0" w:color="auto"/>
              <w:right w:val="single" w:sz="6" w:space="0" w:color="auto"/>
            </w:tcBorders>
          </w:tcPr>
          <w:p w:rsidR="00C63B3B" w:rsidRPr="00AD3CB7" w:rsidRDefault="00C63B3B" w:rsidP="007504F8">
            <w:pPr>
              <w:jc w:val="right"/>
              <w:rPr>
                <w:b/>
                <w:bCs/>
                <w:sz w:val="16"/>
                <w:szCs w:val="16"/>
              </w:rPr>
            </w:pPr>
            <w:r w:rsidRPr="00AD3CB7">
              <w:rPr>
                <w:bCs/>
                <w:sz w:val="16"/>
                <w:szCs w:val="16"/>
              </w:rPr>
              <w:t>Totale parziale</w:t>
            </w:r>
          </w:p>
        </w:tc>
        <w:tc>
          <w:tcPr>
            <w:tcW w:w="1068" w:type="dxa"/>
            <w:tcBorders>
              <w:top w:val="single" w:sz="6" w:space="0" w:color="auto"/>
              <w:left w:val="single" w:sz="6" w:space="0" w:color="auto"/>
              <w:bottom w:val="single" w:sz="6" w:space="0" w:color="auto"/>
            </w:tcBorders>
            <w:vAlign w:val="center"/>
          </w:tcPr>
          <w:p w:rsidR="00C63B3B" w:rsidRPr="00AD3CB7" w:rsidRDefault="00C63B3B" w:rsidP="007504F8">
            <w:pPr>
              <w:jc w:val="right"/>
              <w:rPr>
                <w:bCs/>
                <w:sz w:val="16"/>
                <w:szCs w:val="16"/>
              </w:rPr>
            </w:pPr>
            <w:r w:rsidRPr="00AD3CB7">
              <w:rPr>
                <w:bCs/>
                <w:sz w:val="16"/>
                <w:szCs w:val="16"/>
              </w:rPr>
              <w:t>400.508,43</w:t>
            </w:r>
          </w:p>
        </w:tc>
      </w:tr>
      <w:tr w:rsidR="00C63B3B" w:rsidRPr="00AD3CB7" w:rsidTr="007504F8">
        <w:trPr>
          <w:trHeight w:val="204"/>
        </w:trPr>
        <w:tc>
          <w:tcPr>
            <w:tcW w:w="970" w:type="dxa"/>
            <w:vMerge/>
            <w:tcBorders>
              <w:top w:val="single" w:sz="6" w:space="0" w:color="auto"/>
              <w:bottom w:val="single" w:sz="6" w:space="0" w:color="auto"/>
              <w:right w:val="single" w:sz="6" w:space="0" w:color="auto"/>
            </w:tcBorders>
            <w:vAlign w:val="center"/>
          </w:tcPr>
          <w:p w:rsidR="00C63B3B" w:rsidRPr="00AD3CB7" w:rsidRDefault="00C63B3B" w:rsidP="007504F8">
            <w:pPr>
              <w:jc w:val="center"/>
              <w:rPr>
                <w:b/>
                <w:bCs/>
                <w:sz w:val="16"/>
                <w:szCs w:val="16"/>
              </w:rPr>
            </w:pPr>
          </w:p>
        </w:tc>
        <w:tc>
          <w:tcPr>
            <w:tcW w:w="2520" w:type="dxa"/>
            <w:tcBorders>
              <w:top w:val="single" w:sz="6" w:space="0" w:color="auto"/>
              <w:left w:val="single" w:sz="6" w:space="0" w:color="auto"/>
              <w:bottom w:val="single" w:sz="6" w:space="0" w:color="auto"/>
              <w:right w:val="single" w:sz="6" w:space="0" w:color="auto"/>
            </w:tcBorders>
          </w:tcPr>
          <w:p w:rsidR="00C63B3B" w:rsidRPr="00AD3CB7" w:rsidRDefault="00C63B3B" w:rsidP="007504F8">
            <w:pPr>
              <w:rPr>
                <w:b/>
                <w:bCs/>
                <w:sz w:val="16"/>
                <w:szCs w:val="16"/>
              </w:rPr>
            </w:pPr>
            <w:r w:rsidRPr="00AD3CB7">
              <w:rPr>
                <w:b/>
                <w:bCs/>
                <w:sz w:val="16"/>
                <w:szCs w:val="16"/>
              </w:rPr>
              <w:t>F.S.</w:t>
            </w:r>
            <w:smartTag w:uri="urn:schemas-microsoft-com:office:smarttags" w:element="date">
              <w:smartTagPr>
                <w:attr w:name="Year" w:val="03"/>
                <w:attr w:name="Day" w:val="2"/>
                <w:attr w:name="Month" w:val="04"/>
                <w:attr w:name="ls" w:val="trans"/>
              </w:smartTagPr>
              <w:r w:rsidRPr="00AD3CB7">
                <w:rPr>
                  <w:b/>
                  <w:bCs/>
                  <w:sz w:val="16"/>
                  <w:szCs w:val="16"/>
                </w:rPr>
                <w:t>2.04.03</w:t>
              </w:r>
            </w:smartTag>
            <w:r w:rsidRPr="00AD3CB7">
              <w:rPr>
                <w:b/>
                <w:bCs/>
                <w:sz w:val="16"/>
                <w:szCs w:val="16"/>
              </w:rPr>
              <w:t xml:space="preserve"> “Manutenzione ordinaria e riparazione immobili”</w:t>
            </w:r>
          </w:p>
        </w:tc>
        <w:tc>
          <w:tcPr>
            <w:tcW w:w="1080" w:type="dxa"/>
            <w:tcBorders>
              <w:top w:val="single" w:sz="6" w:space="0" w:color="auto"/>
              <w:left w:val="single" w:sz="6" w:space="0" w:color="auto"/>
              <w:bottom w:val="single" w:sz="6" w:space="0" w:color="auto"/>
              <w:right w:val="single" w:sz="6" w:space="0" w:color="auto"/>
            </w:tcBorders>
            <w:vAlign w:val="center"/>
          </w:tcPr>
          <w:p w:rsidR="00C63B3B" w:rsidRPr="00AD3CB7" w:rsidRDefault="00C63B3B" w:rsidP="007504F8">
            <w:pPr>
              <w:jc w:val="right"/>
              <w:rPr>
                <w:caps/>
                <w:sz w:val="16"/>
                <w:szCs w:val="16"/>
              </w:rPr>
            </w:pPr>
            <w:r w:rsidRPr="00AD3CB7">
              <w:rPr>
                <w:caps/>
                <w:sz w:val="16"/>
                <w:szCs w:val="16"/>
              </w:rPr>
              <w:t>1.124,72</w:t>
            </w:r>
          </w:p>
        </w:tc>
        <w:tc>
          <w:tcPr>
            <w:tcW w:w="1170" w:type="dxa"/>
            <w:vMerge/>
            <w:tcBorders>
              <w:top w:val="single" w:sz="6" w:space="0" w:color="auto"/>
              <w:left w:val="single" w:sz="6" w:space="0" w:color="auto"/>
              <w:bottom w:val="single" w:sz="6" w:space="0" w:color="auto"/>
              <w:right w:val="single" w:sz="6" w:space="0" w:color="auto"/>
            </w:tcBorders>
            <w:vAlign w:val="center"/>
          </w:tcPr>
          <w:p w:rsidR="00C63B3B" w:rsidRPr="00AD3CB7" w:rsidRDefault="00C63B3B" w:rsidP="007504F8">
            <w:pPr>
              <w:jc w:val="center"/>
              <w:rPr>
                <w:b/>
                <w:bCs/>
                <w:sz w:val="16"/>
                <w:szCs w:val="16"/>
              </w:rPr>
            </w:pPr>
          </w:p>
        </w:tc>
        <w:tc>
          <w:tcPr>
            <w:tcW w:w="2970" w:type="dxa"/>
            <w:tcBorders>
              <w:top w:val="single" w:sz="6" w:space="0" w:color="auto"/>
              <w:left w:val="single" w:sz="6" w:space="0" w:color="auto"/>
              <w:bottom w:val="single" w:sz="6" w:space="0" w:color="auto"/>
              <w:right w:val="single" w:sz="6" w:space="0" w:color="auto"/>
            </w:tcBorders>
          </w:tcPr>
          <w:p w:rsidR="00C63B3B" w:rsidRPr="00AD3CB7" w:rsidRDefault="00C63B3B" w:rsidP="007504F8">
            <w:pPr>
              <w:rPr>
                <w:b/>
                <w:bCs/>
                <w:sz w:val="16"/>
                <w:szCs w:val="16"/>
              </w:rPr>
            </w:pPr>
            <w:r w:rsidRPr="00AD3CB7">
              <w:rPr>
                <w:b/>
                <w:bCs/>
                <w:sz w:val="16"/>
                <w:szCs w:val="16"/>
              </w:rPr>
              <w:t>F.S.</w:t>
            </w:r>
            <w:smartTag w:uri="urn:schemas-microsoft-com:office:smarttags" w:element="date">
              <w:smartTagPr>
                <w:attr w:name="Year" w:val="07"/>
                <w:attr w:name="Day" w:val="7"/>
                <w:attr w:name="Month" w:val="03"/>
                <w:attr w:name="ls" w:val="trans"/>
              </w:smartTagPr>
              <w:r w:rsidRPr="00AD3CB7">
                <w:rPr>
                  <w:b/>
                  <w:bCs/>
                  <w:sz w:val="16"/>
                  <w:szCs w:val="16"/>
                </w:rPr>
                <w:t>7.03.07</w:t>
              </w:r>
            </w:smartTag>
            <w:r w:rsidRPr="00AD3CB7">
              <w:rPr>
                <w:b/>
                <w:bCs/>
                <w:sz w:val="16"/>
                <w:szCs w:val="16"/>
              </w:rPr>
              <w:t xml:space="preserve"> “Impianti e attrezzature”</w:t>
            </w:r>
          </w:p>
        </w:tc>
        <w:tc>
          <w:tcPr>
            <w:tcW w:w="1068" w:type="dxa"/>
            <w:tcBorders>
              <w:top w:val="single" w:sz="6" w:space="0" w:color="auto"/>
              <w:left w:val="single" w:sz="6" w:space="0" w:color="auto"/>
              <w:bottom w:val="single" w:sz="6" w:space="0" w:color="auto"/>
            </w:tcBorders>
            <w:vAlign w:val="center"/>
          </w:tcPr>
          <w:p w:rsidR="00C63B3B" w:rsidRPr="00AD3CB7" w:rsidRDefault="00C63B3B" w:rsidP="007504F8">
            <w:pPr>
              <w:jc w:val="right"/>
              <w:rPr>
                <w:bCs/>
                <w:sz w:val="16"/>
                <w:szCs w:val="16"/>
              </w:rPr>
            </w:pPr>
            <w:r w:rsidRPr="00AD3CB7">
              <w:rPr>
                <w:bCs/>
                <w:sz w:val="16"/>
                <w:szCs w:val="16"/>
              </w:rPr>
              <w:t>1.124,72</w:t>
            </w:r>
          </w:p>
        </w:tc>
      </w:tr>
      <w:tr w:rsidR="00C63B3B" w:rsidRPr="00AD3CB7" w:rsidTr="007504F8">
        <w:trPr>
          <w:trHeight w:val="204"/>
        </w:trPr>
        <w:tc>
          <w:tcPr>
            <w:tcW w:w="970" w:type="dxa"/>
            <w:vMerge w:val="restart"/>
            <w:tcBorders>
              <w:top w:val="single" w:sz="6" w:space="0" w:color="auto"/>
              <w:bottom w:val="single" w:sz="6" w:space="0" w:color="auto"/>
              <w:right w:val="single" w:sz="6" w:space="0" w:color="auto"/>
            </w:tcBorders>
            <w:vAlign w:val="center"/>
          </w:tcPr>
          <w:p w:rsidR="00C63B3B" w:rsidRPr="00AD3CB7" w:rsidRDefault="00C63B3B" w:rsidP="007504F8">
            <w:pPr>
              <w:jc w:val="center"/>
              <w:rPr>
                <w:b/>
                <w:bCs/>
                <w:sz w:val="16"/>
                <w:szCs w:val="16"/>
              </w:rPr>
            </w:pPr>
            <w:r w:rsidRPr="00AD3CB7">
              <w:rPr>
                <w:b/>
                <w:bCs/>
                <w:sz w:val="16"/>
                <w:szCs w:val="16"/>
              </w:rPr>
              <w:t>A.C.</w:t>
            </w:r>
          </w:p>
        </w:tc>
        <w:tc>
          <w:tcPr>
            <w:tcW w:w="2520" w:type="dxa"/>
            <w:vMerge w:val="restart"/>
            <w:tcBorders>
              <w:top w:val="single" w:sz="6" w:space="0" w:color="auto"/>
              <w:left w:val="single" w:sz="6" w:space="0" w:color="auto"/>
              <w:bottom w:val="single" w:sz="6" w:space="0" w:color="auto"/>
              <w:right w:val="single" w:sz="6" w:space="0" w:color="auto"/>
            </w:tcBorders>
            <w:vAlign w:val="center"/>
          </w:tcPr>
          <w:p w:rsidR="00C63B3B" w:rsidRPr="00AD3CB7" w:rsidRDefault="00C63B3B" w:rsidP="007504F8">
            <w:pPr>
              <w:rPr>
                <w:caps/>
                <w:sz w:val="16"/>
                <w:szCs w:val="16"/>
              </w:rPr>
            </w:pPr>
            <w:r w:rsidRPr="00AD3CB7">
              <w:rPr>
                <w:b/>
                <w:bCs/>
                <w:sz w:val="16"/>
                <w:szCs w:val="16"/>
              </w:rPr>
              <w:t xml:space="preserve">F.S. </w:t>
            </w:r>
            <w:smartTag w:uri="urn:schemas-microsoft-com:office:smarttags" w:element="date">
              <w:smartTagPr>
                <w:attr w:name="Year" w:val="02"/>
                <w:attr w:name="Day" w:val="5"/>
                <w:attr w:name="Month" w:val="03"/>
                <w:attr w:name="ls" w:val="trans"/>
              </w:smartTagPr>
              <w:r w:rsidRPr="00AD3CB7">
                <w:rPr>
                  <w:b/>
                  <w:bCs/>
                  <w:sz w:val="16"/>
                  <w:szCs w:val="16"/>
                </w:rPr>
                <w:t>5.03.02</w:t>
              </w:r>
            </w:smartTag>
            <w:r w:rsidRPr="00AD3CB7">
              <w:rPr>
                <w:b/>
                <w:bCs/>
                <w:sz w:val="16"/>
                <w:szCs w:val="16"/>
              </w:rPr>
              <w:t xml:space="preserve"> “Fondo di accantonamento di risorse da destinare”</w:t>
            </w:r>
          </w:p>
        </w:tc>
        <w:tc>
          <w:tcPr>
            <w:tcW w:w="1080" w:type="dxa"/>
            <w:vMerge w:val="restart"/>
            <w:tcBorders>
              <w:top w:val="single" w:sz="6" w:space="0" w:color="auto"/>
              <w:left w:val="single" w:sz="6" w:space="0" w:color="auto"/>
              <w:bottom w:val="single" w:sz="6" w:space="0" w:color="auto"/>
              <w:right w:val="single" w:sz="6" w:space="0" w:color="auto"/>
            </w:tcBorders>
            <w:vAlign w:val="center"/>
          </w:tcPr>
          <w:p w:rsidR="00C63B3B" w:rsidRPr="00AD3CB7" w:rsidRDefault="00C63B3B" w:rsidP="007504F8">
            <w:pPr>
              <w:jc w:val="right"/>
              <w:rPr>
                <w:caps/>
                <w:sz w:val="16"/>
                <w:szCs w:val="16"/>
              </w:rPr>
            </w:pPr>
            <w:r w:rsidRPr="00AD3CB7">
              <w:rPr>
                <w:caps/>
                <w:sz w:val="16"/>
                <w:szCs w:val="16"/>
              </w:rPr>
              <w:t>5.154,00</w:t>
            </w:r>
          </w:p>
        </w:tc>
        <w:tc>
          <w:tcPr>
            <w:tcW w:w="1170" w:type="dxa"/>
            <w:vMerge/>
            <w:tcBorders>
              <w:top w:val="single" w:sz="6" w:space="0" w:color="auto"/>
              <w:left w:val="single" w:sz="6" w:space="0" w:color="auto"/>
              <w:bottom w:val="single" w:sz="6" w:space="0" w:color="auto"/>
              <w:right w:val="single" w:sz="6" w:space="0" w:color="auto"/>
            </w:tcBorders>
            <w:vAlign w:val="center"/>
          </w:tcPr>
          <w:p w:rsidR="00C63B3B" w:rsidRPr="00AD3CB7" w:rsidRDefault="00C63B3B" w:rsidP="007504F8">
            <w:pPr>
              <w:jc w:val="center"/>
              <w:rPr>
                <w:b/>
                <w:bCs/>
                <w:sz w:val="16"/>
                <w:szCs w:val="16"/>
              </w:rPr>
            </w:pPr>
          </w:p>
        </w:tc>
        <w:tc>
          <w:tcPr>
            <w:tcW w:w="2970" w:type="dxa"/>
            <w:tcBorders>
              <w:top w:val="single" w:sz="6" w:space="0" w:color="auto"/>
              <w:left w:val="single" w:sz="6" w:space="0" w:color="auto"/>
              <w:bottom w:val="single" w:sz="6" w:space="0" w:color="auto"/>
              <w:right w:val="single" w:sz="6" w:space="0" w:color="auto"/>
            </w:tcBorders>
          </w:tcPr>
          <w:p w:rsidR="00C63B3B" w:rsidRPr="00AD3CB7" w:rsidRDefault="00C63B3B" w:rsidP="007504F8">
            <w:pPr>
              <w:rPr>
                <w:b/>
                <w:bCs/>
                <w:sz w:val="16"/>
                <w:szCs w:val="16"/>
              </w:rPr>
            </w:pPr>
            <w:r w:rsidRPr="00AD3CB7">
              <w:rPr>
                <w:b/>
                <w:bCs/>
                <w:sz w:val="16"/>
                <w:szCs w:val="16"/>
              </w:rPr>
              <w:t>F.S.</w:t>
            </w:r>
            <w:smartTag w:uri="urn:schemas-microsoft-com:office:smarttags" w:element="date">
              <w:smartTagPr>
                <w:attr w:name="Year" w:val="14"/>
                <w:attr w:name="Day" w:val="2"/>
                <w:attr w:name="Month" w:val="2"/>
                <w:attr w:name="ls" w:val="trans"/>
              </w:smartTagPr>
              <w:r w:rsidRPr="00AD3CB7">
                <w:rPr>
                  <w:b/>
                  <w:bCs/>
                  <w:sz w:val="16"/>
                  <w:szCs w:val="16"/>
                </w:rPr>
                <w:t>2.02.14</w:t>
              </w:r>
            </w:smartTag>
            <w:r w:rsidRPr="00AD3CB7">
              <w:rPr>
                <w:b/>
                <w:bCs/>
                <w:sz w:val="16"/>
                <w:szCs w:val="16"/>
              </w:rPr>
              <w:t xml:space="preserve"> “Altre spese per servizi”</w:t>
            </w:r>
          </w:p>
        </w:tc>
        <w:tc>
          <w:tcPr>
            <w:tcW w:w="1068" w:type="dxa"/>
            <w:tcBorders>
              <w:top w:val="single" w:sz="6" w:space="0" w:color="auto"/>
              <w:left w:val="single" w:sz="6" w:space="0" w:color="auto"/>
              <w:bottom w:val="single" w:sz="6" w:space="0" w:color="auto"/>
            </w:tcBorders>
            <w:vAlign w:val="center"/>
          </w:tcPr>
          <w:p w:rsidR="00C63B3B" w:rsidRPr="00AD3CB7" w:rsidRDefault="00C63B3B" w:rsidP="007504F8">
            <w:pPr>
              <w:jc w:val="right"/>
              <w:rPr>
                <w:bCs/>
                <w:sz w:val="16"/>
                <w:szCs w:val="16"/>
              </w:rPr>
            </w:pPr>
            <w:r w:rsidRPr="00AD3CB7">
              <w:rPr>
                <w:bCs/>
                <w:sz w:val="16"/>
                <w:szCs w:val="16"/>
              </w:rPr>
              <w:t>208,92</w:t>
            </w:r>
          </w:p>
        </w:tc>
      </w:tr>
      <w:tr w:rsidR="00C63B3B" w:rsidRPr="00AD3CB7" w:rsidTr="007504F8">
        <w:trPr>
          <w:trHeight w:val="174"/>
        </w:trPr>
        <w:tc>
          <w:tcPr>
            <w:tcW w:w="970" w:type="dxa"/>
            <w:vMerge/>
            <w:tcBorders>
              <w:top w:val="single" w:sz="6" w:space="0" w:color="auto"/>
              <w:bottom w:val="single" w:sz="6" w:space="0" w:color="auto"/>
              <w:right w:val="single" w:sz="6" w:space="0" w:color="auto"/>
            </w:tcBorders>
            <w:vAlign w:val="center"/>
          </w:tcPr>
          <w:p w:rsidR="00C63B3B" w:rsidRPr="00AD3CB7" w:rsidRDefault="00C63B3B" w:rsidP="007504F8">
            <w:pPr>
              <w:jc w:val="center"/>
              <w:rPr>
                <w:b/>
                <w:bCs/>
                <w:sz w:val="16"/>
                <w:szCs w:val="16"/>
              </w:rPr>
            </w:pPr>
          </w:p>
        </w:tc>
        <w:tc>
          <w:tcPr>
            <w:tcW w:w="2520" w:type="dxa"/>
            <w:vMerge/>
            <w:tcBorders>
              <w:top w:val="single" w:sz="6" w:space="0" w:color="auto"/>
              <w:left w:val="single" w:sz="6" w:space="0" w:color="auto"/>
              <w:bottom w:val="single" w:sz="6" w:space="0" w:color="auto"/>
              <w:right w:val="single" w:sz="6" w:space="0" w:color="auto"/>
            </w:tcBorders>
          </w:tcPr>
          <w:p w:rsidR="00C63B3B" w:rsidRPr="00AD3CB7" w:rsidRDefault="00C63B3B" w:rsidP="007504F8">
            <w:pPr>
              <w:rPr>
                <w:b/>
                <w:bCs/>
                <w:sz w:val="16"/>
                <w:szCs w:val="16"/>
              </w:rPr>
            </w:pPr>
          </w:p>
        </w:tc>
        <w:tc>
          <w:tcPr>
            <w:tcW w:w="1080" w:type="dxa"/>
            <w:vMerge/>
            <w:tcBorders>
              <w:top w:val="single" w:sz="6" w:space="0" w:color="auto"/>
              <w:left w:val="single" w:sz="6" w:space="0" w:color="auto"/>
              <w:bottom w:val="single" w:sz="6" w:space="0" w:color="auto"/>
              <w:right w:val="single" w:sz="6" w:space="0" w:color="auto"/>
            </w:tcBorders>
            <w:vAlign w:val="center"/>
          </w:tcPr>
          <w:p w:rsidR="00C63B3B" w:rsidRPr="00AD3CB7" w:rsidRDefault="00C63B3B" w:rsidP="007504F8">
            <w:pPr>
              <w:jc w:val="right"/>
              <w:rPr>
                <w:caps/>
                <w:sz w:val="16"/>
                <w:szCs w:val="16"/>
              </w:rPr>
            </w:pPr>
          </w:p>
        </w:tc>
        <w:tc>
          <w:tcPr>
            <w:tcW w:w="1170" w:type="dxa"/>
            <w:vMerge/>
            <w:tcBorders>
              <w:top w:val="single" w:sz="6" w:space="0" w:color="auto"/>
              <w:left w:val="single" w:sz="6" w:space="0" w:color="auto"/>
              <w:bottom w:val="single" w:sz="6" w:space="0" w:color="auto"/>
              <w:right w:val="single" w:sz="6" w:space="0" w:color="auto"/>
            </w:tcBorders>
            <w:vAlign w:val="center"/>
          </w:tcPr>
          <w:p w:rsidR="00C63B3B" w:rsidRPr="00AD3CB7" w:rsidRDefault="00C63B3B" w:rsidP="007504F8">
            <w:pPr>
              <w:jc w:val="center"/>
              <w:rPr>
                <w:b/>
                <w:bCs/>
                <w:sz w:val="16"/>
                <w:szCs w:val="16"/>
              </w:rPr>
            </w:pPr>
          </w:p>
        </w:tc>
        <w:tc>
          <w:tcPr>
            <w:tcW w:w="2970" w:type="dxa"/>
            <w:tcBorders>
              <w:top w:val="single" w:sz="6" w:space="0" w:color="auto"/>
              <w:left w:val="single" w:sz="6" w:space="0" w:color="auto"/>
              <w:bottom w:val="single" w:sz="6" w:space="0" w:color="auto"/>
              <w:right w:val="single" w:sz="6" w:space="0" w:color="auto"/>
            </w:tcBorders>
            <w:vAlign w:val="center"/>
          </w:tcPr>
          <w:p w:rsidR="00C63B3B" w:rsidRPr="00AD3CB7" w:rsidRDefault="00C63B3B" w:rsidP="007504F8">
            <w:pPr>
              <w:rPr>
                <w:b/>
                <w:bCs/>
                <w:sz w:val="16"/>
                <w:szCs w:val="16"/>
              </w:rPr>
            </w:pPr>
            <w:r w:rsidRPr="00AD3CB7">
              <w:rPr>
                <w:b/>
                <w:bCs/>
                <w:sz w:val="16"/>
                <w:szCs w:val="16"/>
              </w:rPr>
              <w:t>F.S.</w:t>
            </w:r>
            <w:smartTag w:uri="urn:schemas-microsoft-com:office:smarttags" w:element="date">
              <w:smartTagPr>
                <w:attr w:name="Year" w:val="04"/>
                <w:attr w:name="Day" w:val="2"/>
                <w:attr w:name="Month" w:val="04"/>
                <w:attr w:name="ls" w:val="trans"/>
              </w:smartTagPr>
              <w:r w:rsidRPr="00AD3CB7">
                <w:rPr>
                  <w:b/>
                  <w:bCs/>
                  <w:sz w:val="16"/>
                  <w:szCs w:val="16"/>
                </w:rPr>
                <w:t>2.04.04</w:t>
              </w:r>
            </w:smartTag>
            <w:r w:rsidRPr="00AD3CB7">
              <w:rPr>
                <w:b/>
                <w:bCs/>
                <w:sz w:val="16"/>
                <w:szCs w:val="16"/>
              </w:rPr>
              <w:t xml:space="preserve"> “Manutenzione ordinaria e riparazione di apparecchiature”</w:t>
            </w:r>
          </w:p>
        </w:tc>
        <w:tc>
          <w:tcPr>
            <w:tcW w:w="1068" w:type="dxa"/>
            <w:tcBorders>
              <w:top w:val="single" w:sz="6" w:space="0" w:color="auto"/>
              <w:left w:val="single" w:sz="6" w:space="0" w:color="auto"/>
              <w:bottom w:val="single" w:sz="6" w:space="0" w:color="auto"/>
            </w:tcBorders>
            <w:vAlign w:val="center"/>
          </w:tcPr>
          <w:p w:rsidR="00C63B3B" w:rsidRPr="00AD3CB7" w:rsidRDefault="00C63B3B" w:rsidP="007504F8">
            <w:pPr>
              <w:jc w:val="right"/>
              <w:rPr>
                <w:bCs/>
                <w:sz w:val="16"/>
                <w:szCs w:val="16"/>
              </w:rPr>
            </w:pPr>
            <w:r w:rsidRPr="00AD3CB7">
              <w:rPr>
                <w:bCs/>
                <w:sz w:val="16"/>
                <w:szCs w:val="16"/>
              </w:rPr>
              <w:t>4.025,80</w:t>
            </w:r>
          </w:p>
        </w:tc>
      </w:tr>
      <w:tr w:rsidR="00C63B3B" w:rsidRPr="00AD3CB7" w:rsidTr="007504F8">
        <w:trPr>
          <w:trHeight w:val="174"/>
        </w:trPr>
        <w:tc>
          <w:tcPr>
            <w:tcW w:w="970" w:type="dxa"/>
            <w:vMerge/>
            <w:tcBorders>
              <w:top w:val="single" w:sz="6" w:space="0" w:color="auto"/>
              <w:bottom w:val="single" w:sz="6" w:space="0" w:color="auto"/>
              <w:right w:val="single" w:sz="6" w:space="0" w:color="auto"/>
            </w:tcBorders>
            <w:vAlign w:val="center"/>
          </w:tcPr>
          <w:p w:rsidR="00C63B3B" w:rsidRPr="00AD3CB7" w:rsidRDefault="00C63B3B" w:rsidP="007504F8">
            <w:pPr>
              <w:jc w:val="center"/>
              <w:rPr>
                <w:b/>
                <w:bCs/>
                <w:sz w:val="16"/>
                <w:szCs w:val="16"/>
              </w:rPr>
            </w:pPr>
          </w:p>
        </w:tc>
        <w:tc>
          <w:tcPr>
            <w:tcW w:w="2520" w:type="dxa"/>
            <w:vMerge/>
            <w:tcBorders>
              <w:top w:val="single" w:sz="6" w:space="0" w:color="auto"/>
              <w:left w:val="single" w:sz="6" w:space="0" w:color="auto"/>
              <w:bottom w:val="single" w:sz="6" w:space="0" w:color="auto"/>
              <w:right w:val="single" w:sz="6" w:space="0" w:color="auto"/>
            </w:tcBorders>
          </w:tcPr>
          <w:p w:rsidR="00C63B3B" w:rsidRPr="00AD3CB7" w:rsidRDefault="00C63B3B" w:rsidP="007504F8">
            <w:pPr>
              <w:rPr>
                <w:b/>
                <w:bCs/>
                <w:sz w:val="16"/>
                <w:szCs w:val="16"/>
              </w:rPr>
            </w:pPr>
          </w:p>
        </w:tc>
        <w:tc>
          <w:tcPr>
            <w:tcW w:w="1080" w:type="dxa"/>
            <w:vMerge/>
            <w:tcBorders>
              <w:top w:val="single" w:sz="6" w:space="0" w:color="auto"/>
              <w:left w:val="single" w:sz="6" w:space="0" w:color="auto"/>
              <w:bottom w:val="single" w:sz="6" w:space="0" w:color="auto"/>
              <w:right w:val="single" w:sz="6" w:space="0" w:color="auto"/>
            </w:tcBorders>
            <w:vAlign w:val="center"/>
          </w:tcPr>
          <w:p w:rsidR="00C63B3B" w:rsidRPr="00AD3CB7" w:rsidRDefault="00C63B3B" w:rsidP="007504F8">
            <w:pPr>
              <w:jc w:val="right"/>
              <w:rPr>
                <w:caps/>
                <w:sz w:val="16"/>
                <w:szCs w:val="16"/>
              </w:rPr>
            </w:pPr>
          </w:p>
        </w:tc>
        <w:tc>
          <w:tcPr>
            <w:tcW w:w="1170" w:type="dxa"/>
            <w:vMerge/>
            <w:tcBorders>
              <w:top w:val="single" w:sz="6" w:space="0" w:color="auto"/>
              <w:left w:val="single" w:sz="6" w:space="0" w:color="auto"/>
              <w:bottom w:val="single" w:sz="6" w:space="0" w:color="auto"/>
              <w:right w:val="single" w:sz="6" w:space="0" w:color="auto"/>
            </w:tcBorders>
            <w:vAlign w:val="center"/>
          </w:tcPr>
          <w:p w:rsidR="00C63B3B" w:rsidRPr="00AD3CB7" w:rsidRDefault="00C63B3B" w:rsidP="007504F8">
            <w:pPr>
              <w:jc w:val="center"/>
              <w:rPr>
                <w:b/>
                <w:bCs/>
                <w:sz w:val="16"/>
                <w:szCs w:val="16"/>
              </w:rPr>
            </w:pPr>
          </w:p>
        </w:tc>
        <w:tc>
          <w:tcPr>
            <w:tcW w:w="2970" w:type="dxa"/>
            <w:tcBorders>
              <w:top w:val="single" w:sz="6" w:space="0" w:color="auto"/>
              <w:left w:val="single" w:sz="6" w:space="0" w:color="auto"/>
              <w:bottom w:val="single" w:sz="6" w:space="0" w:color="auto"/>
              <w:right w:val="single" w:sz="6" w:space="0" w:color="auto"/>
            </w:tcBorders>
            <w:vAlign w:val="center"/>
          </w:tcPr>
          <w:p w:rsidR="00C63B3B" w:rsidRPr="00AD3CB7" w:rsidRDefault="00C63B3B" w:rsidP="007504F8">
            <w:pPr>
              <w:rPr>
                <w:b/>
                <w:bCs/>
                <w:sz w:val="16"/>
                <w:szCs w:val="16"/>
              </w:rPr>
            </w:pPr>
            <w:r w:rsidRPr="00AD3CB7">
              <w:rPr>
                <w:b/>
                <w:bCs/>
                <w:sz w:val="16"/>
                <w:szCs w:val="16"/>
              </w:rPr>
              <w:t>F.S.</w:t>
            </w:r>
            <w:smartTag w:uri="urn:schemas-microsoft-com:office:smarttags" w:element="date">
              <w:smartTagPr>
                <w:attr w:name="Year" w:val="04"/>
                <w:attr w:name="Day" w:val="2"/>
                <w:attr w:name="Month" w:val="05"/>
                <w:attr w:name="ls" w:val="trans"/>
              </w:smartTagPr>
              <w:r w:rsidRPr="00AD3CB7">
                <w:rPr>
                  <w:b/>
                  <w:bCs/>
                  <w:sz w:val="16"/>
                  <w:szCs w:val="16"/>
                </w:rPr>
                <w:t>2.05.04</w:t>
              </w:r>
            </w:smartTag>
            <w:r w:rsidRPr="00AD3CB7">
              <w:rPr>
                <w:b/>
                <w:bCs/>
                <w:sz w:val="16"/>
                <w:szCs w:val="16"/>
              </w:rPr>
              <w:t xml:space="preserve"> “Licenze software”</w:t>
            </w:r>
          </w:p>
        </w:tc>
        <w:tc>
          <w:tcPr>
            <w:tcW w:w="1068" w:type="dxa"/>
            <w:tcBorders>
              <w:top w:val="single" w:sz="6" w:space="0" w:color="auto"/>
              <w:left w:val="single" w:sz="6" w:space="0" w:color="auto"/>
              <w:bottom w:val="single" w:sz="6" w:space="0" w:color="auto"/>
            </w:tcBorders>
            <w:vAlign w:val="center"/>
          </w:tcPr>
          <w:p w:rsidR="00C63B3B" w:rsidRPr="00AD3CB7" w:rsidRDefault="00C63B3B" w:rsidP="007504F8">
            <w:pPr>
              <w:jc w:val="right"/>
              <w:rPr>
                <w:bCs/>
                <w:sz w:val="16"/>
                <w:szCs w:val="16"/>
              </w:rPr>
            </w:pPr>
            <w:r w:rsidRPr="00AD3CB7">
              <w:rPr>
                <w:bCs/>
                <w:sz w:val="16"/>
                <w:szCs w:val="16"/>
              </w:rPr>
              <w:t>39,04</w:t>
            </w:r>
          </w:p>
        </w:tc>
      </w:tr>
      <w:tr w:rsidR="00C63B3B" w:rsidRPr="00AD3CB7" w:rsidTr="007504F8">
        <w:trPr>
          <w:trHeight w:val="174"/>
        </w:trPr>
        <w:tc>
          <w:tcPr>
            <w:tcW w:w="970" w:type="dxa"/>
            <w:vMerge/>
            <w:tcBorders>
              <w:top w:val="single" w:sz="6" w:space="0" w:color="auto"/>
              <w:bottom w:val="single" w:sz="6" w:space="0" w:color="auto"/>
              <w:right w:val="single" w:sz="6" w:space="0" w:color="auto"/>
            </w:tcBorders>
            <w:vAlign w:val="center"/>
          </w:tcPr>
          <w:p w:rsidR="00C63B3B" w:rsidRPr="00AD3CB7" w:rsidRDefault="00C63B3B" w:rsidP="007504F8">
            <w:pPr>
              <w:jc w:val="center"/>
              <w:rPr>
                <w:b/>
                <w:bCs/>
                <w:sz w:val="16"/>
                <w:szCs w:val="16"/>
              </w:rPr>
            </w:pPr>
          </w:p>
        </w:tc>
        <w:tc>
          <w:tcPr>
            <w:tcW w:w="2520" w:type="dxa"/>
            <w:vMerge/>
            <w:tcBorders>
              <w:top w:val="single" w:sz="6" w:space="0" w:color="auto"/>
              <w:left w:val="single" w:sz="6" w:space="0" w:color="auto"/>
              <w:bottom w:val="single" w:sz="6" w:space="0" w:color="auto"/>
              <w:right w:val="single" w:sz="6" w:space="0" w:color="auto"/>
            </w:tcBorders>
          </w:tcPr>
          <w:p w:rsidR="00C63B3B" w:rsidRPr="00AD3CB7" w:rsidRDefault="00C63B3B" w:rsidP="007504F8">
            <w:pPr>
              <w:rPr>
                <w:b/>
                <w:bCs/>
                <w:sz w:val="16"/>
                <w:szCs w:val="16"/>
              </w:rPr>
            </w:pPr>
          </w:p>
        </w:tc>
        <w:tc>
          <w:tcPr>
            <w:tcW w:w="1080" w:type="dxa"/>
            <w:vMerge/>
            <w:tcBorders>
              <w:top w:val="single" w:sz="6" w:space="0" w:color="auto"/>
              <w:left w:val="single" w:sz="6" w:space="0" w:color="auto"/>
              <w:bottom w:val="single" w:sz="6" w:space="0" w:color="auto"/>
              <w:right w:val="single" w:sz="6" w:space="0" w:color="auto"/>
            </w:tcBorders>
            <w:vAlign w:val="center"/>
          </w:tcPr>
          <w:p w:rsidR="00C63B3B" w:rsidRPr="00AD3CB7" w:rsidRDefault="00C63B3B" w:rsidP="007504F8">
            <w:pPr>
              <w:jc w:val="right"/>
              <w:rPr>
                <w:caps/>
                <w:sz w:val="16"/>
                <w:szCs w:val="16"/>
              </w:rPr>
            </w:pPr>
          </w:p>
        </w:tc>
        <w:tc>
          <w:tcPr>
            <w:tcW w:w="1170" w:type="dxa"/>
            <w:vMerge/>
            <w:tcBorders>
              <w:top w:val="single" w:sz="6" w:space="0" w:color="auto"/>
              <w:left w:val="single" w:sz="6" w:space="0" w:color="auto"/>
              <w:bottom w:val="single" w:sz="6" w:space="0" w:color="auto"/>
              <w:right w:val="single" w:sz="6" w:space="0" w:color="auto"/>
            </w:tcBorders>
            <w:vAlign w:val="center"/>
          </w:tcPr>
          <w:p w:rsidR="00C63B3B" w:rsidRPr="00AD3CB7" w:rsidRDefault="00C63B3B" w:rsidP="007504F8">
            <w:pPr>
              <w:jc w:val="center"/>
              <w:rPr>
                <w:b/>
                <w:bCs/>
                <w:sz w:val="16"/>
                <w:szCs w:val="16"/>
              </w:rPr>
            </w:pPr>
          </w:p>
        </w:tc>
        <w:tc>
          <w:tcPr>
            <w:tcW w:w="2970" w:type="dxa"/>
            <w:tcBorders>
              <w:top w:val="single" w:sz="6" w:space="0" w:color="auto"/>
              <w:left w:val="single" w:sz="6" w:space="0" w:color="auto"/>
              <w:bottom w:val="single" w:sz="6" w:space="0" w:color="auto"/>
              <w:right w:val="single" w:sz="6" w:space="0" w:color="auto"/>
            </w:tcBorders>
            <w:vAlign w:val="center"/>
          </w:tcPr>
          <w:p w:rsidR="00C63B3B" w:rsidRPr="00AD3CB7" w:rsidRDefault="00C63B3B" w:rsidP="007504F8">
            <w:pPr>
              <w:rPr>
                <w:b/>
                <w:bCs/>
                <w:sz w:val="16"/>
                <w:szCs w:val="16"/>
              </w:rPr>
            </w:pPr>
            <w:r w:rsidRPr="00AD3CB7">
              <w:rPr>
                <w:b/>
                <w:bCs/>
                <w:sz w:val="16"/>
                <w:szCs w:val="16"/>
              </w:rPr>
              <w:t>F.S.</w:t>
            </w:r>
            <w:smartTag w:uri="urn:schemas-microsoft-com:office:smarttags" w:element="date">
              <w:smartTagPr>
                <w:attr w:name="Year" w:val="02"/>
                <w:attr w:name="Day" w:val="7"/>
                <w:attr w:name="Month" w:val="03"/>
                <w:attr w:name="ls" w:val="trans"/>
              </w:smartTagPr>
              <w:r w:rsidRPr="00AD3CB7">
                <w:rPr>
                  <w:b/>
                  <w:bCs/>
                  <w:sz w:val="16"/>
                  <w:szCs w:val="16"/>
                </w:rPr>
                <w:t>7.03.02</w:t>
              </w:r>
            </w:smartTag>
            <w:r w:rsidRPr="00AD3CB7">
              <w:rPr>
                <w:b/>
                <w:bCs/>
                <w:sz w:val="16"/>
                <w:szCs w:val="16"/>
              </w:rPr>
              <w:t xml:space="preserve"> “Mobili e arredi per locali ad uso specifico”</w:t>
            </w:r>
          </w:p>
        </w:tc>
        <w:tc>
          <w:tcPr>
            <w:tcW w:w="1068" w:type="dxa"/>
            <w:tcBorders>
              <w:top w:val="single" w:sz="6" w:space="0" w:color="auto"/>
              <w:left w:val="single" w:sz="6" w:space="0" w:color="auto"/>
              <w:bottom w:val="single" w:sz="6" w:space="0" w:color="auto"/>
            </w:tcBorders>
            <w:vAlign w:val="center"/>
          </w:tcPr>
          <w:p w:rsidR="00C63B3B" w:rsidRPr="00AD3CB7" w:rsidRDefault="00C63B3B" w:rsidP="007504F8">
            <w:pPr>
              <w:jc w:val="right"/>
              <w:rPr>
                <w:bCs/>
                <w:sz w:val="16"/>
                <w:szCs w:val="16"/>
              </w:rPr>
            </w:pPr>
            <w:r w:rsidRPr="00AD3CB7">
              <w:rPr>
                <w:bCs/>
                <w:sz w:val="16"/>
                <w:szCs w:val="16"/>
              </w:rPr>
              <w:t>295,24</w:t>
            </w:r>
          </w:p>
        </w:tc>
      </w:tr>
      <w:tr w:rsidR="00C63B3B" w:rsidRPr="00AD3CB7" w:rsidTr="007504F8">
        <w:trPr>
          <w:trHeight w:val="174"/>
        </w:trPr>
        <w:tc>
          <w:tcPr>
            <w:tcW w:w="970" w:type="dxa"/>
            <w:vMerge/>
            <w:tcBorders>
              <w:top w:val="single" w:sz="6" w:space="0" w:color="auto"/>
              <w:right w:val="single" w:sz="6" w:space="0" w:color="auto"/>
            </w:tcBorders>
            <w:vAlign w:val="center"/>
          </w:tcPr>
          <w:p w:rsidR="00C63B3B" w:rsidRPr="00AD3CB7" w:rsidRDefault="00C63B3B" w:rsidP="007504F8">
            <w:pPr>
              <w:jc w:val="center"/>
              <w:rPr>
                <w:b/>
                <w:bCs/>
                <w:sz w:val="16"/>
                <w:szCs w:val="16"/>
              </w:rPr>
            </w:pPr>
          </w:p>
        </w:tc>
        <w:tc>
          <w:tcPr>
            <w:tcW w:w="2520" w:type="dxa"/>
            <w:vMerge/>
            <w:tcBorders>
              <w:top w:val="single" w:sz="6" w:space="0" w:color="auto"/>
              <w:left w:val="single" w:sz="6" w:space="0" w:color="auto"/>
              <w:right w:val="single" w:sz="6" w:space="0" w:color="auto"/>
            </w:tcBorders>
          </w:tcPr>
          <w:p w:rsidR="00C63B3B" w:rsidRPr="00AD3CB7" w:rsidRDefault="00C63B3B" w:rsidP="007504F8">
            <w:pPr>
              <w:rPr>
                <w:b/>
                <w:bCs/>
                <w:sz w:val="16"/>
                <w:szCs w:val="16"/>
              </w:rPr>
            </w:pPr>
          </w:p>
        </w:tc>
        <w:tc>
          <w:tcPr>
            <w:tcW w:w="1080" w:type="dxa"/>
            <w:vMerge/>
            <w:tcBorders>
              <w:top w:val="single" w:sz="6" w:space="0" w:color="auto"/>
              <w:left w:val="single" w:sz="6" w:space="0" w:color="auto"/>
              <w:right w:val="single" w:sz="6" w:space="0" w:color="auto"/>
            </w:tcBorders>
            <w:vAlign w:val="center"/>
          </w:tcPr>
          <w:p w:rsidR="00C63B3B" w:rsidRPr="00AD3CB7" w:rsidRDefault="00C63B3B" w:rsidP="007504F8">
            <w:pPr>
              <w:jc w:val="right"/>
              <w:rPr>
                <w:caps/>
                <w:sz w:val="16"/>
                <w:szCs w:val="16"/>
              </w:rPr>
            </w:pPr>
          </w:p>
        </w:tc>
        <w:tc>
          <w:tcPr>
            <w:tcW w:w="1170" w:type="dxa"/>
            <w:vMerge/>
            <w:tcBorders>
              <w:top w:val="single" w:sz="6" w:space="0" w:color="auto"/>
              <w:left w:val="single" w:sz="6" w:space="0" w:color="auto"/>
              <w:right w:val="single" w:sz="6" w:space="0" w:color="auto"/>
            </w:tcBorders>
            <w:vAlign w:val="center"/>
          </w:tcPr>
          <w:p w:rsidR="00C63B3B" w:rsidRPr="00AD3CB7" w:rsidRDefault="00C63B3B" w:rsidP="007504F8">
            <w:pPr>
              <w:jc w:val="center"/>
              <w:rPr>
                <w:b/>
                <w:bCs/>
                <w:sz w:val="16"/>
                <w:szCs w:val="16"/>
              </w:rPr>
            </w:pPr>
          </w:p>
        </w:tc>
        <w:tc>
          <w:tcPr>
            <w:tcW w:w="2970" w:type="dxa"/>
            <w:tcBorders>
              <w:top w:val="single" w:sz="6" w:space="0" w:color="auto"/>
              <w:left w:val="single" w:sz="6" w:space="0" w:color="auto"/>
              <w:right w:val="single" w:sz="6" w:space="0" w:color="auto"/>
            </w:tcBorders>
            <w:vAlign w:val="center"/>
          </w:tcPr>
          <w:p w:rsidR="00C63B3B" w:rsidRPr="00AD3CB7" w:rsidRDefault="00C63B3B" w:rsidP="007504F8">
            <w:pPr>
              <w:rPr>
                <w:b/>
                <w:bCs/>
                <w:sz w:val="16"/>
                <w:szCs w:val="16"/>
              </w:rPr>
            </w:pPr>
            <w:r w:rsidRPr="00AD3CB7">
              <w:rPr>
                <w:b/>
                <w:bCs/>
                <w:sz w:val="16"/>
                <w:szCs w:val="16"/>
              </w:rPr>
              <w:t>F.S.</w:t>
            </w:r>
            <w:smartTag w:uri="urn:schemas-microsoft-com:office:smarttags" w:element="date">
              <w:smartTagPr>
                <w:attr w:name="Year" w:val="07"/>
                <w:attr w:name="Day" w:val="7"/>
                <w:attr w:name="Month" w:val="03"/>
                <w:attr w:name="ls" w:val="trans"/>
              </w:smartTagPr>
              <w:r w:rsidRPr="00AD3CB7">
                <w:rPr>
                  <w:b/>
                  <w:bCs/>
                  <w:sz w:val="16"/>
                  <w:szCs w:val="16"/>
                </w:rPr>
                <w:t>7.03.07</w:t>
              </w:r>
            </w:smartTag>
            <w:r w:rsidRPr="00AD3CB7">
              <w:rPr>
                <w:b/>
                <w:bCs/>
                <w:sz w:val="16"/>
                <w:szCs w:val="16"/>
              </w:rPr>
              <w:t xml:space="preserve"> “Impianti e attrezzature”</w:t>
            </w:r>
          </w:p>
        </w:tc>
        <w:tc>
          <w:tcPr>
            <w:tcW w:w="1068" w:type="dxa"/>
            <w:tcBorders>
              <w:top w:val="single" w:sz="6" w:space="0" w:color="auto"/>
              <w:left w:val="single" w:sz="6" w:space="0" w:color="auto"/>
            </w:tcBorders>
            <w:vAlign w:val="center"/>
          </w:tcPr>
          <w:p w:rsidR="00C63B3B" w:rsidRPr="00AD3CB7" w:rsidRDefault="00C63B3B" w:rsidP="007504F8">
            <w:pPr>
              <w:jc w:val="right"/>
              <w:rPr>
                <w:bCs/>
                <w:sz w:val="16"/>
                <w:szCs w:val="16"/>
              </w:rPr>
            </w:pPr>
            <w:r w:rsidRPr="00AD3CB7">
              <w:rPr>
                <w:bCs/>
                <w:sz w:val="16"/>
                <w:szCs w:val="16"/>
              </w:rPr>
              <w:t>585,00</w:t>
            </w:r>
          </w:p>
        </w:tc>
      </w:tr>
      <w:tr w:rsidR="00C63B3B" w:rsidRPr="00AD3CB7" w:rsidTr="007504F8">
        <w:trPr>
          <w:trHeight w:val="93"/>
        </w:trPr>
        <w:tc>
          <w:tcPr>
            <w:tcW w:w="970" w:type="dxa"/>
            <w:vAlign w:val="center"/>
          </w:tcPr>
          <w:p w:rsidR="00C63B3B" w:rsidRPr="00AD3CB7" w:rsidRDefault="00C63B3B" w:rsidP="007504F8">
            <w:pPr>
              <w:jc w:val="center"/>
              <w:rPr>
                <w:b/>
                <w:bCs/>
                <w:sz w:val="16"/>
                <w:szCs w:val="16"/>
              </w:rPr>
            </w:pPr>
          </w:p>
        </w:tc>
        <w:tc>
          <w:tcPr>
            <w:tcW w:w="2520" w:type="dxa"/>
          </w:tcPr>
          <w:p w:rsidR="00C63B3B" w:rsidRPr="00AD3CB7" w:rsidRDefault="00C63B3B" w:rsidP="007504F8">
            <w:pPr>
              <w:jc w:val="right"/>
              <w:rPr>
                <w:b/>
                <w:bCs/>
                <w:sz w:val="16"/>
                <w:szCs w:val="16"/>
              </w:rPr>
            </w:pPr>
            <w:r w:rsidRPr="00AD3CB7">
              <w:rPr>
                <w:b/>
                <w:bCs/>
                <w:sz w:val="16"/>
                <w:szCs w:val="16"/>
              </w:rPr>
              <w:t xml:space="preserve">TOTALE - </w:t>
            </w:r>
          </w:p>
        </w:tc>
        <w:tc>
          <w:tcPr>
            <w:tcW w:w="1080" w:type="dxa"/>
            <w:vAlign w:val="center"/>
          </w:tcPr>
          <w:p w:rsidR="00C63B3B" w:rsidRPr="00AD3CB7" w:rsidRDefault="00C63B3B" w:rsidP="007504F8">
            <w:pPr>
              <w:jc w:val="right"/>
              <w:rPr>
                <w:b/>
                <w:caps/>
                <w:sz w:val="16"/>
                <w:szCs w:val="16"/>
              </w:rPr>
            </w:pPr>
            <w:r w:rsidRPr="00AD3CB7">
              <w:rPr>
                <w:b/>
                <w:caps/>
                <w:sz w:val="16"/>
                <w:szCs w:val="16"/>
              </w:rPr>
              <w:t>406.787,15</w:t>
            </w:r>
          </w:p>
        </w:tc>
        <w:tc>
          <w:tcPr>
            <w:tcW w:w="1170" w:type="dxa"/>
            <w:vAlign w:val="center"/>
          </w:tcPr>
          <w:p w:rsidR="00C63B3B" w:rsidRPr="00AD3CB7" w:rsidRDefault="00C63B3B" w:rsidP="007504F8">
            <w:pPr>
              <w:jc w:val="center"/>
              <w:rPr>
                <w:b/>
                <w:bCs/>
                <w:sz w:val="16"/>
                <w:szCs w:val="16"/>
              </w:rPr>
            </w:pPr>
          </w:p>
        </w:tc>
        <w:tc>
          <w:tcPr>
            <w:tcW w:w="2970" w:type="dxa"/>
            <w:vAlign w:val="center"/>
          </w:tcPr>
          <w:p w:rsidR="00C63B3B" w:rsidRPr="00AD3CB7" w:rsidRDefault="00C63B3B" w:rsidP="007504F8">
            <w:pPr>
              <w:jc w:val="right"/>
              <w:rPr>
                <w:b/>
                <w:bCs/>
                <w:sz w:val="16"/>
                <w:szCs w:val="16"/>
              </w:rPr>
            </w:pPr>
            <w:r w:rsidRPr="00AD3CB7">
              <w:rPr>
                <w:b/>
                <w:bCs/>
                <w:sz w:val="16"/>
                <w:szCs w:val="16"/>
              </w:rPr>
              <w:t>TOTALE +</w:t>
            </w:r>
          </w:p>
        </w:tc>
        <w:tc>
          <w:tcPr>
            <w:tcW w:w="1068" w:type="dxa"/>
            <w:vAlign w:val="center"/>
          </w:tcPr>
          <w:p w:rsidR="00C63B3B" w:rsidRPr="00AD3CB7" w:rsidRDefault="00C63B3B" w:rsidP="007504F8">
            <w:pPr>
              <w:jc w:val="right"/>
              <w:rPr>
                <w:b/>
                <w:bCs/>
                <w:sz w:val="16"/>
                <w:szCs w:val="16"/>
              </w:rPr>
            </w:pPr>
            <w:r w:rsidRPr="00AD3CB7">
              <w:rPr>
                <w:b/>
                <w:bCs/>
                <w:sz w:val="16"/>
                <w:szCs w:val="16"/>
              </w:rPr>
              <w:t>406.787,15</w:t>
            </w:r>
          </w:p>
        </w:tc>
      </w:tr>
      <w:tr w:rsidR="00C63B3B" w:rsidRPr="00AD3CB7" w:rsidTr="007504F8">
        <w:trPr>
          <w:trHeight w:val="174"/>
        </w:trPr>
        <w:tc>
          <w:tcPr>
            <w:tcW w:w="970" w:type="dxa"/>
            <w:shd w:val="pct10" w:color="auto" w:fill="auto"/>
            <w:vAlign w:val="center"/>
          </w:tcPr>
          <w:p w:rsidR="00C63B3B" w:rsidRPr="00AD3CB7" w:rsidRDefault="00C63B3B" w:rsidP="007504F8">
            <w:pPr>
              <w:jc w:val="center"/>
              <w:rPr>
                <w:b/>
                <w:bCs/>
                <w:sz w:val="16"/>
                <w:szCs w:val="16"/>
              </w:rPr>
            </w:pPr>
          </w:p>
        </w:tc>
        <w:tc>
          <w:tcPr>
            <w:tcW w:w="2520" w:type="dxa"/>
            <w:shd w:val="pct10" w:color="auto" w:fill="auto"/>
          </w:tcPr>
          <w:p w:rsidR="00C63B3B" w:rsidRPr="00AD3CB7" w:rsidRDefault="00C63B3B" w:rsidP="007504F8">
            <w:pPr>
              <w:rPr>
                <w:b/>
                <w:bCs/>
                <w:sz w:val="16"/>
                <w:szCs w:val="16"/>
              </w:rPr>
            </w:pPr>
          </w:p>
        </w:tc>
        <w:tc>
          <w:tcPr>
            <w:tcW w:w="1080" w:type="dxa"/>
            <w:shd w:val="pct10" w:color="auto" w:fill="auto"/>
            <w:vAlign w:val="center"/>
          </w:tcPr>
          <w:p w:rsidR="00C63B3B" w:rsidRPr="00AD3CB7" w:rsidRDefault="00C63B3B" w:rsidP="007504F8">
            <w:pPr>
              <w:jc w:val="right"/>
              <w:rPr>
                <w:caps/>
                <w:sz w:val="16"/>
                <w:szCs w:val="16"/>
              </w:rPr>
            </w:pPr>
          </w:p>
        </w:tc>
        <w:tc>
          <w:tcPr>
            <w:tcW w:w="1170" w:type="dxa"/>
            <w:shd w:val="pct10" w:color="auto" w:fill="auto"/>
            <w:vAlign w:val="center"/>
          </w:tcPr>
          <w:p w:rsidR="00C63B3B" w:rsidRPr="00AD3CB7" w:rsidRDefault="00C63B3B" w:rsidP="007504F8">
            <w:pPr>
              <w:jc w:val="center"/>
              <w:rPr>
                <w:b/>
                <w:bCs/>
                <w:sz w:val="16"/>
                <w:szCs w:val="16"/>
              </w:rPr>
            </w:pPr>
          </w:p>
        </w:tc>
        <w:tc>
          <w:tcPr>
            <w:tcW w:w="2970" w:type="dxa"/>
            <w:shd w:val="pct10" w:color="auto" w:fill="auto"/>
            <w:vAlign w:val="center"/>
          </w:tcPr>
          <w:p w:rsidR="00C63B3B" w:rsidRPr="00AD3CB7" w:rsidRDefault="00C63B3B" w:rsidP="007504F8">
            <w:pPr>
              <w:rPr>
                <w:b/>
                <w:bCs/>
                <w:sz w:val="16"/>
                <w:szCs w:val="16"/>
              </w:rPr>
            </w:pPr>
          </w:p>
        </w:tc>
        <w:tc>
          <w:tcPr>
            <w:tcW w:w="1068" w:type="dxa"/>
            <w:shd w:val="pct10" w:color="auto" w:fill="auto"/>
            <w:vAlign w:val="center"/>
          </w:tcPr>
          <w:p w:rsidR="00C63B3B" w:rsidRPr="00AD3CB7" w:rsidRDefault="00C63B3B" w:rsidP="007504F8">
            <w:pPr>
              <w:jc w:val="right"/>
              <w:rPr>
                <w:bCs/>
                <w:sz w:val="16"/>
                <w:szCs w:val="16"/>
              </w:rPr>
            </w:pPr>
          </w:p>
        </w:tc>
      </w:tr>
      <w:tr w:rsidR="00C63B3B" w:rsidRPr="00AD3CB7" w:rsidTr="007504F8">
        <w:trPr>
          <w:trHeight w:val="174"/>
        </w:trPr>
        <w:tc>
          <w:tcPr>
            <w:tcW w:w="970" w:type="dxa"/>
            <w:vMerge w:val="restart"/>
            <w:vAlign w:val="center"/>
          </w:tcPr>
          <w:p w:rsidR="00C63B3B" w:rsidRPr="00AD3CB7" w:rsidRDefault="00C63B3B" w:rsidP="007504F8">
            <w:pPr>
              <w:jc w:val="center"/>
              <w:rPr>
                <w:b/>
                <w:bCs/>
                <w:sz w:val="16"/>
                <w:szCs w:val="16"/>
              </w:rPr>
            </w:pPr>
            <w:proofErr w:type="spellStart"/>
            <w:r w:rsidRPr="00AD3CB7">
              <w:rPr>
                <w:b/>
                <w:bCs/>
                <w:sz w:val="16"/>
                <w:szCs w:val="16"/>
              </w:rPr>
              <w:t>DICATECh</w:t>
            </w:r>
            <w:proofErr w:type="spellEnd"/>
          </w:p>
        </w:tc>
        <w:tc>
          <w:tcPr>
            <w:tcW w:w="2520" w:type="dxa"/>
          </w:tcPr>
          <w:p w:rsidR="00C63B3B" w:rsidRPr="00AD3CB7" w:rsidRDefault="00C63B3B" w:rsidP="007504F8">
            <w:pPr>
              <w:rPr>
                <w:b/>
                <w:bCs/>
                <w:sz w:val="16"/>
                <w:szCs w:val="16"/>
              </w:rPr>
            </w:pPr>
            <w:r w:rsidRPr="00AD3CB7">
              <w:rPr>
                <w:b/>
                <w:bCs/>
                <w:sz w:val="16"/>
                <w:szCs w:val="16"/>
              </w:rPr>
              <w:t xml:space="preserve">F.S. </w:t>
            </w:r>
            <w:smartTag w:uri="urn:schemas-microsoft-com:office:smarttags" w:element="date">
              <w:smartTagPr>
                <w:attr w:name="Year" w:val="01"/>
                <w:attr w:name="Day" w:val="2"/>
                <w:attr w:name="Month" w:val="06"/>
                <w:attr w:name="ls" w:val="trans"/>
              </w:smartTagPr>
              <w:r w:rsidRPr="00AD3CB7">
                <w:rPr>
                  <w:b/>
                  <w:bCs/>
                  <w:sz w:val="16"/>
                  <w:szCs w:val="16"/>
                </w:rPr>
                <w:t>2.06.01</w:t>
              </w:r>
            </w:smartTag>
            <w:r w:rsidRPr="00AD3CB7">
              <w:rPr>
                <w:b/>
                <w:bCs/>
                <w:sz w:val="16"/>
                <w:szCs w:val="16"/>
              </w:rPr>
              <w:t xml:space="preserve"> “Spese vive su prestazioni e sperimentazioni” </w:t>
            </w:r>
          </w:p>
        </w:tc>
        <w:tc>
          <w:tcPr>
            <w:tcW w:w="1080" w:type="dxa"/>
            <w:vAlign w:val="center"/>
          </w:tcPr>
          <w:p w:rsidR="00C63B3B" w:rsidRPr="00AD3CB7" w:rsidRDefault="00C63B3B" w:rsidP="007504F8">
            <w:pPr>
              <w:jc w:val="right"/>
              <w:rPr>
                <w:caps/>
                <w:sz w:val="16"/>
                <w:szCs w:val="16"/>
              </w:rPr>
            </w:pPr>
            <w:r w:rsidRPr="00AD3CB7">
              <w:rPr>
                <w:caps/>
                <w:sz w:val="16"/>
                <w:szCs w:val="16"/>
              </w:rPr>
              <w:t>2.000,00</w:t>
            </w:r>
          </w:p>
        </w:tc>
        <w:tc>
          <w:tcPr>
            <w:tcW w:w="1170" w:type="dxa"/>
            <w:vMerge w:val="restart"/>
            <w:vAlign w:val="center"/>
          </w:tcPr>
          <w:p w:rsidR="00C63B3B" w:rsidRPr="00AD3CB7" w:rsidRDefault="00C63B3B" w:rsidP="007504F8">
            <w:pPr>
              <w:jc w:val="center"/>
              <w:rPr>
                <w:b/>
                <w:bCs/>
                <w:sz w:val="16"/>
                <w:szCs w:val="16"/>
              </w:rPr>
            </w:pPr>
            <w:proofErr w:type="spellStart"/>
            <w:r w:rsidRPr="00AD3CB7">
              <w:rPr>
                <w:b/>
                <w:bCs/>
                <w:sz w:val="16"/>
                <w:szCs w:val="16"/>
              </w:rPr>
              <w:t>DICATECh</w:t>
            </w:r>
            <w:proofErr w:type="spellEnd"/>
          </w:p>
        </w:tc>
        <w:tc>
          <w:tcPr>
            <w:tcW w:w="2970" w:type="dxa"/>
            <w:vMerge w:val="restart"/>
            <w:vAlign w:val="center"/>
          </w:tcPr>
          <w:p w:rsidR="00C63B3B" w:rsidRPr="00AD3CB7" w:rsidRDefault="00C63B3B" w:rsidP="007504F8">
            <w:pPr>
              <w:rPr>
                <w:b/>
                <w:bCs/>
                <w:sz w:val="16"/>
                <w:szCs w:val="16"/>
              </w:rPr>
            </w:pPr>
            <w:r w:rsidRPr="00AD3CB7">
              <w:rPr>
                <w:b/>
                <w:bCs/>
                <w:sz w:val="16"/>
                <w:szCs w:val="16"/>
              </w:rPr>
              <w:t xml:space="preserve">F.S. </w:t>
            </w:r>
            <w:smartTag w:uri="urn:schemas-microsoft-com:office:smarttags" w:element="date">
              <w:smartTagPr>
                <w:attr w:name="Year" w:val="01"/>
                <w:attr w:name="Day" w:val="1"/>
                <w:attr w:name="Month" w:val="10"/>
                <w:attr w:name="ls" w:val="trans"/>
              </w:smartTagPr>
              <w:r w:rsidRPr="00AD3CB7">
                <w:rPr>
                  <w:b/>
                  <w:bCs/>
                  <w:sz w:val="16"/>
                  <w:szCs w:val="16"/>
                </w:rPr>
                <w:t>1.10.01</w:t>
              </w:r>
            </w:smartTag>
            <w:r w:rsidRPr="00AD3CB7">
              <w:rPr>
                <w:b/>
                <w:bCs/>
                <w:sz w:val="16"/>
                <w:szCs w:val="16"/>
              </w:rPr>
              <w:t xml:space="preserve"> “Collaborazioni coordinate (e continuative o a progetto) lordo ritenute carico ente”</w:t>
            </w:r>
          </w:p>
        </w:tc>
        <w:tc>
          <w:tcPr>
            <w:tcW w:w="1068" w:type="dxa"/>
            <w:vMerge w:val="restart"/>
            <w:vAlign w:val="center"/>
          </w:tcPr>
          <w:p w:rsidR="00C63B3B" w:rsidRPr="00AD3CB7" w:rsidRDefault="00C63B3B" w:rsidP="007504F8">
            <w:pPr>
              <w:jc w:val="right"/>
              <w:rPr>
                <w:bCs/>
                <w:sz w:val="16"/>
                <w:szCs w:val="16"/>
              </w:rPr>
            </w:pPr>
            <w:r w:rsidRPr="00AD3CB7">
              <w:rPr>
                <w:bCs/>
                <w:sz w:val="16"/>
                <w:szCs w:val="16"/>
              </w:rPr>
              <w:t>36.200,00</w:t>
            </w:r>
          </w:p>
        </w:tc>
      </w:tr>
      <w:tr w:rsidR="00C63B3B" w:rsidRPr="00AD3CB7" w:rsidTr="007504F8">
        <w:trPr>
          <w:trHeight w:val="324"/>
        </w:trPr>
        <w:tc>
          <w:tcPr>
            <w:tcW w:w="970" w:type="dxa"/>
            <w:vMerge/>
            <w:vAlign w:val="center"/>
          </w:tcPr>
          <w:p w:rsidR="00C63B3B" w:rsidRPr="00AD3CB7" w:rsidRDefault="00C63B3B" w:rsidP="007504F8">
            <w:pPr>
              <w:jc w:val="center"/>
              <w:rPr>
                <w:b/>
                <w:bCs/>
                <w:sz w:val="16"/>
                <w:szCs w:val="16"/>
              </w:rPr>
            </w:pPr>
          </w:p>
        </w:tc>
        <w:tc>
          <w:tcPr>
            <w:tcW w:w="2520" w:type="dxa"/>
          </w:tcPr>
          <w:p w:rsidR="00C63B3B" w:rsidRPr="00AD3CB7" w:rsidRDefault="00C63B3B" w:rsidP="007504F8">
            <w:pPr>
              <w:rPr>
                <w:b/>
                <w:sz w:val="16"/>
                <w:szCs w:val="16"/>
              </w:rPr>
            </w:pPr>
            <w:r w:rsidRPr="00AD3CB7">
              <w:rPr>
                <w:b/>
                <w:caps/>
                <w:sz w:val="16"/>
                <w:szCs w:val="16"/>
              </w:rPr>
              <w:t xml:space="preserve">f.s. </w:t>
            </w:r>
            <w:smartTag w:uri="urn:schemas-microsoft-com:office:smarttags" w:element="date">
              <w:smartTagPr>
                <w:attr w:name="Year" w:val="05"/>
                <w:attr w:name="Day" w:val="2"/>
                <w:attr w:name="Month" w:val="06"/>
                <w:attr w:name="ls" w:val="trans"/>
              </w:smartTagPr>
              <w:r w:rsidRPr="00AD3CB7">
                <w:rPr>
                  <w:b/>
                  <w:caps/>
                  <w:sz w:val="16"/>
                  <w:szCs w:val="16"/>
                </w:rPr>
                <w:t>2.06.05</w:t>
              </w:r>
            </w:smartTag>
            <w:r w:rsidRPr="00AD3CB7">
              <w:rPr>
                <w:b/>
                <w:caps/>
                <w:sz w:val="16"/>
                <w:szCs w:val="16"/>
              </w:rPr>
              <w:t xml:space="preserve"> “</w:t>
            </w:r>
            <w:r w:rsidRPr="00AD3CB7">
              <w:rPr>
                <w:b/>
                <w:sz w:val="16"/>
                <w:szCs w:val="16"/>
              </w:rPr>
              <w:t>Spese vive su proventi vari”</w:t>
            </w:r>
          </w:p>
        </w:tc>
        <w:tc>
          <w:tcPr>
            <w:tcW w:w="1080" w:type="dxa"/>
            <w:vAlign w:val="center"/>
          </w:tcPr>
          <w:p w:rsidR="00C63B3B" w:rsidRPr="00AD3CB7" w:rsidRDefault="00C63B3B" w:rsidP="007504F8">
            <w:pPr>
              <w:jc w:val="right"/>
              <w:rPr>
                <w:caps/>
                <w:sz w:val="16"/>
                <w:szCs w:val="16"/>
              </w:rPr>
            </w:pPr>
            <w:r w:rsidRPr="00AD3CB7">
              <w:rPr>
                <w:caps/>
                <w:sz w:val="16"/>
                <w:szCs w:val="16"/>
              </w:rPr>
              <w:t>3.200,00</w:t>
            </w:r>
          </w:p>
        </w:tc>
        <w:tc>
          <w:tcPr>
            <w:tcW w:w="1170" w:type="dxa"/>
            <w:vMerge/>
            <w:vAlign w:val="center"/>
          </w:tcPr>
          <w:p w:rsidR="00C63B3B" w:rsidRPr="00AD3CB7" w:rsidRDefault="00C63B3B" w:rsidP="007504F8">
            <w:pPr>
              <w:jc w:val="center"/>
              <w:rPr>
                <w:b/>
                <w:bCs/>
                <w:sz w:val="16"/>
                <w:szCs w:val="16"/>
              </w:rPr>
            </w:pPr>
          </w:p>
        </w:tc>
        <w:tc>
          <w:tcPr>
            <w:tcW w:w="2970" w:type="dxa"/>
            <w:vMerge/>
          </w:tcPr>
          <w:p w:rsidR="00C63B3B" w:rsidRPr="00AD3CB7" w:rsidRDefault="00C63B3B" w:rsidP="007504F8">
            <w:pPr>
              <w:rPr>
                <w:b/>
                <w:bCs/>
                <w:sz w:val="16"/>
                <w:szCs w:val="16"/>
              </w:rPr>
            </w:pPr>
          </w:p>
        </w:tc>
        <w:tc>
          <w:tcPr>
            <w:tcW w:w="1068" w:type="dxa"/>
            <w:vMerge/>
            <w:vAlign w:val="center"/>
          </w:tcPr>
          <w:p w:rsidR="00C63B3B" w:rsidRPr="00AD3CB7" w:rsidRDefault="00C63B3B" w:rsidP="007504F8">
            <w:pPr>
              <w:jc w:val="right"/>
              <w:rPr>
                <w:bCs/>
                <w:sz w:val="16"/>
                <w:szCs w:val="16"/>
              </w:rPr>
            </w:pPr>
          </w:p>
        </w:tc>
      </w:tr>
      <w:tr w:rsidR="00C63B3B" w:rsidRPr="00AD3CB7" w:rsidTr="007504F8">
        <w:trPr>
          <w:trHeight w:val="213"/>
        </w:trPr>
        <w:tc>
          <w:tcPr>
            <w:tcW w:w="970" w:type="dxa"/>
            <w:vMerge/>
            <w:vAlign w:val="center"/>
          </w:tcPr>
          <w:p w:rsidR="00C63B3B" w:rsidRPr="00AD3CB7" w:rsidRDefault="00C63B3B" w:rsidP="007504F8">
            <w:pPr>
              <w:jc w:val="center"/>
              <w:rPr>
                <w:b/>
                <w:bCs/>
                <w:sz w:val="16"/>
                <w:szCs w:val="16"/>
              </w:rPr>
            </w:pPr>
          </w:p>
        </w:tc>
        <w:tc>
          <w:tcPr>
            <w:tcW w:w="2520" w:type="dxa"/>
          </w:tcPr>
          <w:p w:rsidR="00C63B3B" w:rsidRPr="00AD3CB7" w:rsidRDefault="00C63B3B" w:rsidP="007504F8">
            <w:pPr>
              <w:rPr>
                <w:b/>
                <w:sz w:val="16"/>
                <w:szCs w:val="16"/>
              </w:rPr>
            </w:pPr>
            <w:r w:rsidRPr="00AD3CB7">
              <w:rPr>
                <w:b/>
                <w:caps/>
                <w:sz w:val="16"/>
                <w:szCs w:val="16"/>
              </w:rPr>
              <w:t xml:space="preserve">f.s. </w:t>
            </w:r>
            <w:smartTag w:uri="urn:schemas-microsoft-com:office:smarttags" w:element="date">
              <w:smartTagPr>
                <w:attr w:name="Year" w:val="02"/>
                <w:attr w:name="Day" w:val="7"/>
                <w:attr w:name="Month" w:val="07"/>
                <w:attr w:name="ls" w:val="trans"/>
              </w:smartTagPr>
              <w:r w:rsidRPr="00AD3CB7">
                <w:rPr>
                  <w:b/>
                  <w:caps/>
                  <w:sz w:val="16"/>
                  <w:szCs w:val="16"/>
                </w:rPr>
                <w:t>7.07.02</w:t>
              </w:r>
            </w:smartTag>
            <w:r w:rsidRPr="00AD3CB7">
              <w:rPr>
                <w:b/>
                <w:caps/>
                <w:sz w:val="16"/>
                <w:szCs w:val="16"/>
              </w:rPr>
              <w:t xml:space="preserve"> “</w:t>
            </w:r>
            <w:r w:rsidRPr="00AD3CB7">
              <w:rPr>
                <w:b/>
                <w:sz w:val="16"/>
                <w:szCs w:val="16"/>
              </w:rPr>
              <w:t>Spese per progetti nazionali di ricerca”</w:t>
            </w:r>
          </w:p>
        </w:tc>
        <w:tc>
          <w:tcPr>
            <w:tcW w:w="1080" w:type="dxa"/>
            <w:vAlign w:val="center"/>
          </w:tcPr>
          <w:p w:rsidR="00C63B3B" w:rsidRPr="00AD3CB7" w:rsidRDefault="00C63B3B" w:rsidP="007504F8">
            <w:pPr>
              <w:jc w:val="right"/>
              <w:rPr>
                <w:caps/>
                <w:sz w:val="16"/>
                <w:szCs w:val="16"/>
              </w:rPr>
            </w:pPr>
            <w:r w:rsidRPr="00AD3CB7">
              <w:rPr>
                <w:caps/>
                <w:sz w:val="16"/>
                <w:szCs w:val="16"/>
              </w:rPr>
              <w:t>22.000,00</w:t>
            </w:r>
          </w:p>
        </w:tc>
        <w:tc>
          <w:tcPr>
            <w:tcW w:w="1170" w:type="dxa"/>
            <w:vMerge/>
            <w:vAlign w:val="center"/>
          </w:tcPr>
          <w:p w:rsidR="00C63B3B" w:rsidRPr="00AD3CB7" w:rsidRDefault="00C63B3B" w:rsidP="007504F8">
            <w:pPr>
              <w:jc w:val="center"/>
              <w:rPr>
                <w:b/>
                <w:bCs/>
                <w:sz w:val="16"/>
                <w:szCs w:val="16"/>
              </w:rPr>
            </w:pPr>
          </w:p>
        </w:tc>
        <w:tc>
          <w:tcPr>
            <w:tcW w:w="2970" w:type="dxa"/>
            <w:vMerge/>
          </w:tcPr>
          <w:p w:rsidR="00C63B3B" w:rsidRPr="00AD3CB7" w:rsidRDefault="00C63B3B" w:rsidP="007504F8">
            <w:pPr>
              <w:rPr>
                <w:b/>
                <w:bCs/>
                <w:sz w:val="16"/>
                <w:szCs w:val="16"/>
              </w:rPr>
            </w:pPr>
          </w:p>
        </w:tc>
        <w:tc>
          <w:tcPr>
            <w:tcW w:w="1068" w:type="dxa"/>
            <w:vMerge/>
            <w:vAlign w:val="center"/>
          </w:tcPr>
          <w:p w:rsidR="00C63B3B" w:rsidRPr="00AD3CB7" w:rsidRDefault="00C63B3B" w:rsidP="007504F8">
            <w:pPr>
              <w:jc w:val="right"/>
              <w:rPr>
                <w:bCs/>
                <w:sz w:val="16"/>
                <w:szCs w:val="16"/>
              </w:rPr>
            </w:pPr>
          </w:p>
        </w:tc>
      </w:tr>
      <w:tr w:rsidR="00C63B3B" w:rsidRPr="00AD3CB7" w:rsidTr="007504F8">
        <w:trPr>
          <w:trHeight w:val="213"/>
        </w:trPr>
        <w:tc>
          <w:tcPr>
            <w:tcW w:w="970" w:type="dxa"/>
            <w:vMerge/>
            <w:vAlign w:val="center"/>
          </w:tcPr>
          <w:p w:rsidR="00C63B3B" w:rsidRPr="00AD3CB7" w:rsidRDefault="00C63B3B" w:rsidP="007504F8">
            <w:pPr>
              <w:jc w:val="center"/>
              <w:rPr>
                <w:b/>
                <w:bCs/>
                <w:sz w:val="16"/>
                <w:szCs w:val="16"/>
              </w:rPr>
            </w:pPr>
          </w:p>
        </w:tc>
        <w:tc>
          <w:tcPr>
            <w:tcW w:w="2520" w:type="dxa"/>
          </w:tcPr>
          <w:p w:rsidR="00C63B3B" w:rsidRPr="00AD3CB7" w:rsidRDefault="00C63B3B" w:rsidP="007504F8">
            <w:pPr>
              <w:rPr>
                <w:b/>
                <w:bCs/>
                <w:sz w:val="16"/>
                <w:szCs w:val="16"/>
              </w:rPr>
            </w:pPr>
            <w:r w:rsidRPr="00AD3CB7">
              <w:rPr>
                <w:b/>
                <w:caps/>
                <w:sz w:val="16"/>
                <w:szCs w:val="16"/>
              </w:rPr>
              <w:t xml:space="preserve">f.s. </w:t>
            </w:r>
            <w:smartTag w:uri="urn:schemas-microsoft-com:office:smarttags" w:element="date">
              <w:smartTagPr>
                <w:attr w:name="Year" w:val="05"/>
                <w:attr w:name="Day" w:val="7"/>
                <w:attr w:name="Month" w:val="07"/>
                <w:attr w:name="ls" w:val="trans"/>
              </w:smartTagPr>
              <w:r w:rsidRPr="00AD3CB7">
                <w:rPr>
                  <w:b/>
                  <w:caps/>
                  <w:sz w:val="16"/>
                  <w:szCs w:val="16"/>
                </w:rPr>
                <w:t>7.07.05</w:t>
              </w:r>
            </w:smartTag>
            <w:r w:rsidRPr="00AD3CB7">
              <w:rPr>
                <w:b/>
                <w:caps/>
                <w:sz w:val="16"/>
                <w:szCs w:val="16"/>
              </w:rPr>
              <w:t xml:space="preserve"> “</w:t>
            </w:r>
            <w:r w:rsidRPr="00AD3CB7">
              <w:rPr>
                <w:b/>
                <w:sz w:val="16"/>
                <w:szCs w:val="16"/>
              </w:rPr>
              <w:t>Spese per la ricerca finanziata da UE”</w:t>
            </w:r>
          </w:p>
        </w:tc>
        <w:tc>
          <w:tcPr>
            <w:tcW w:w="1080" w:type="dxa"/>
            <w:vAlign w:val="center"/>
          </w:tcPr>
          <w:p w:rsidR="00C63B3B" w:rsidRPr="00AD3CB7" w:rsidRDefault="00C63B3B" w:rsidP="007504F8">
            <w:pPr>
              <w:jc w:val="right"/>
              <w:rPr>
                <w:caps/>
                <w:sz w:val="16"/>
                <w:szCs w:val="16"/>
              </w:rPr>
            </w:pPr>
            <w:r w:rsidRPr="00AD3CB7">
              <w:rPr>
                <w:caps/>
                <w:sz w:val="16"/>
                <w:szCs w:val="16"/>
              </w:rPr>
              <w:t>6.000,00</w:t>
            </w:r>
          </w:p>
        </w:tc>
        <w:tc>
          <w:tcPr>
            <w:tcW w:w="1170" w:type="dxa"/>
            <w:vMerge/>
            <w:vAlign w:val="center"/>
          </w:tcPr>
          <w:p w:rsidR="00C63B3B" w:rsidRPr="00AD3CB7" w:rsidRDefault="00C63B3B" w:rsidP="007504F8">
            <w:pPr>
              <w:jc w:val="center"/>
              <w:rPr>
                <w:b/>
                <w:bCs/>
                <w:sz w:val="16"/>
                <w:szCs w:val="16"/>
              </w:rPr>
            </w:pPr>
          </w:p>
        </w:tc>
        <w:tc>
          <w:tcPr>
            <w:tcW w:w="2970" w:type="dxa"/>
            <w:vMerge/>
            <w:vAlign w:val="center"/>
          </w:tcPr>
          <w:p w:rsidR="00C63B3B" w:rsidRPr="00AD3CB7" w:rsidRDefault="00C63B3B" w:rsidP="007504F8">
            <w:pPr>
              <w:rPr>
                <w:b/>
                <w:bCs/>
                <w:sz w:val="16"/>
                <w:szCs w:val="16"/>
              </w:rPr>
            </w:pPr>
          </w:p>
        </w:tc>
        <w:tc>
          <w:tcPr>
            <w:tcW w:w="1068" w:type="dxa"/>
            <w:vMerge/>
            <w:vAlign w:val="center"/>
          </w:tcPr>
          <w:p w:rsidR="00C63B3B" w:rsidRPr="00AD3CB7" w:rsidRDefault="00C63B3B" w:rsidP="007504F8">
            <w:pPr>
              <w:jc w:val="right"/>
              <w:rPr>
                <w:bCs/>
                <w:sz w:val="16"/>
                <w:szCs w:val="16"/>
              </w:rPr>
            </w:pPr>
          </w:p>
        </w:tc>
      </w:tr>
      <w:tr w:rsidR="00C63B3B" w:rsidRPr="00AD3CB7" w:rsidTr="007504F8">
        <w:trPr>
          <w:trHeight w:val="213"/>
        </w:trPr>
        <w:tc>
          <w:tcPr>
            <w:tcW w:w="970" w:type="dxa"/>
            <w:vAlign w:val="center"/>
          </w:tcPr>
          <w:p w:rsidR="00C63B3B" w:rsidRPr="00AD3CB7" w:rsidRDefault="00C63B3B" w:rsidP="007504F8">
            <w:pPr>
              <w:jc w:val="center"/>
              <w:rPr>
                <w:b/>
                <w:bCs/>
                <w:sz w:val="16"/>
                <w:szCs w:val="16"/>
              </w:rPr>
            </w:pPr>
            <w:r w:rsidRPr="00AD3CB7">
              <w:rPr>
                <w:b/>
                <w:bCs/>
                <w:sz w:val="16"/>
                <w:szCs w:val="16"/>
              </w:rPr>
              <w:t>A.C.</w:t>
            </w:r>
          </w:p>
        </w:tc>
        <w:tc>
          <w:tcPr>
            <w:tcW w:w="2520" w:type="dxa"/>
          </w:tcPr>
          <w:p w:rsidR="00C63B3B" w:rsidRPr="00AD3CB7" w:rsidRDefault="00C63B3B" w:rsidP="007504F8">
            <w:pPr>
              <w:rPr>
                <w:b/>
                <w:sz w:val="16"/>
                <w:szCs w:val="16"/>
              </w:rPr>
            </w:pPr>
            <w:r w:rsidRPr="00AD3CB7">
              <w:rPr>
                <w:b/>
                <w:bCs/>
                <w:sz w:val="16"/>
                <w:szCs w:val="16"/>
              </w:rPr>
              <w:t xml:space="preserve">F.S. </w:t>
            </w:r>
            <w:smartTag w:uri="urn:schemas-microsoft-com:office:smarttags" w:element="date">
              <w:smartTagPr>
                <w:attr w:name="Year" w:val="02"/>
                <w:attr w:name="Day" w:val="5"/>
                <w:attr w:name="Month" w:val="03"/>
                <w:attr w:name="ls" w:val="trans"/>
              </w:smartTagPr>
              <w:r w:rsidRPr="00AD3CB7">
                <w:rPr>
                  <w:b/>
                  <w:bCs/>
                  <w:sz w:val="16"/>
                  <w:szCs w:val="16"/>
                </w:rPr>
                <w:t>5.03.02</w:t>
              </w:r>
            </w:smartTag>
            <w:r w:rsidRPr="00AD3CB7">
              <w:rPr>
                <w:b/>
                <w:bCs/>
                <w:sz w:val="16"/>
                <w:szCs w:val="16"/>
              </w:rPr>
              <w:t xml:space="preserve"> “Fondo di accantonamento di risorse da destinare”</w:t>
            </w:r>
          </w:p>
        </w:tc>
        <w:tc>
          <w:tcPr>
            <w:tcW w:w="1080" w:type="dxa"/>
            <w:vAlign w:val="center"/>
          </w:tcPr>
          <w:p w:rsidR="00C63B3B" w:rsidRPr="00AD3CB7" w:rsidRDefault="00C63B3B" w:rsidP="007504F8">
            <w:pPr>
              <w:jc w:val="right"/>
              <w:rPr>
                <w:caps/>
                <w:sz w:val="16"/>
                <w:szCs w:val="16"/>
              </w:rPr>
            </w:pPr>
            <w:r w:rsidRPr="00AD3CB7">
              <w:rPr>
                <w:caps/>
                <w:sz w:val="16"/>
                <w:szCs w:val="16"/>
              </w:rPr>
              <w:t>3.000,00</w:t>
            </w:r>
          </w:p>
        </w:tc>
        <w:tc>
          <w:tcPr>
            <w:tcW w:w="1170" w:type="dxa"/>
            <w:vMerge/>
            <w:vAlign w:val="center"/>
          </w:tcPr>
          <w:p w:rsidR="00C63B3B" w:rsidRPr="00AD3CB7" w:rsidRDefault="00C63B3B" w:rsidP="007504F8">
            <w:pPr>
              <w:jc w:val="center"/>
              <w:rPr>
                <w:b/>
                <w:bCs/>
                <w:sz w:val="16"/>
                <w:szCs w:val="16"/>
              </w:rPr>
            </w:pPr>
          </w:p>
        </w:tc>
        <w:tc>
          <w:tcPr>
            <w:tcW w:w="2970" w:type="dxa"/>
            <w:vMerge/>
          </w:tcPr>
          <w:p w:rsidR="00C63B3B" w:rsidRPr="00AD3CB7" w:rsidRDefault="00C63B3B" w:rsidP="007504F8">
            <w:pPr>
              <w:rPr>
                <w:b/>
                <w:bCs/>
                <w:sz w:val="16"/>
                <w:szCs w:val="16"/>
              </w:rPr>
            </w:pPr>
          </w:p>
        </w:tc>
        <w:tc>
          <w:tcPr>
            <w:tcW w:w="1068" w:type="dxa"/>
            <w:vMerge/>
            <w:vAlign w:val="center"/>
          </w:tcPr>
          <w:p w:rsidR="00C63B3B" w:rsidRPr="00AD3CB7" w:rsidRDefault="00C63B3B" w:rsidP="007504F8">
            <w:pPr>
              <w:jc w:val="right"/>
              <w:rPr>
                <w:bCs/>
                <w:sz w:val="16"/>
                <w:szCs w:val="16"/>
              </w:rPr>
            </w:pPr>
          </w:p>
        </w:tc>
      </w:tr>
      <w:tr w:rsidR="00C63B3B" w:rsidRPr="00AD3CB7" w:rsidTr="007504F8">
        <w:trPr>
          <w:trHeight w:val="367"/>
        </w:trPr>
        <w:tc>
          <w:tcPr>
            <w:tcW w:w="970" w:type="dxa"/>
            <w:vAlign w:val="center"/>
          </w:tcPr>
          <w:p w:rsidR="00C63B3B" w:rsidRPr="00AD3CB7" w:rsidRDefault="00C63B3B" w:rsidP="007504F8">
            <w:pPr>
              <w:jc w:val="center"/>
              <w:rPr>
                <w:b/>
                <w:bCs/>
                <w:sz w:val="16"/>
                <w:szCs w:val="16"/>
              </w:rPr>
            </w:pPr>
            <w:proofErr w:type="spellStart"/>
            <w:r w:rsidRPr="00AD3CB7">
              <w:rPr>
                <w:b/>
                <w:bCs/>
                <w:sz w:val="16"/>
                <w:szCs w:val="16"/>
              </w:rPr>
              <w:t>DICATECh</w:t>
            </w:r>
            <w:proofErr w:type="spellEnd"/>
          </w:p>
        </w:tc>
        <w:tc>
          <w:tcPr>
            <w:tcW w:w="2520" w:type="dxa"/>
          </w:tcPr>
          <w:p w:rsidR="00C63B3B" w:rsidRPr="00AD3CB7" w:rsidRDefault="00C63B3B" w:rsidP="007504F8">
            <w:pPr>
              <w:rPr>
                <w:b/>
                <w:sz w:val="16"/>
                <w:szCs w:val="16"/>
              </w:rPr>
            </w:pPr>
            <w:r w:rsidRPr="00AD3CB7">
              <w:rPr>
                <w:b/>
                <w:bCs/>
                <w:sz w:val="16"/>
                <w:szCs w:val="16"/>
              </w:rPr>
              <w:t xml:space="preserve">F.S. </w:t>
            </w:r>
            <w:smartTag w:uri="urn:schemas-microsoft-com:office:smarttags" w:element="date">
              <w:smartTagPr>
                <w:attr w:name="Year" w:val="02"/>
                <w:attr w:name="Day" w:val="2"/>
                <w:attr w:name="Month" w:val="06"/>
                <w:attr w:name="ls" w:val="trans"/>
              </w:smartTagPr>
              <w:r w:rsidRPr="00AD3CB7">
                <w:rPr>
                  <w:b/>
                  <w:bCs/>
                  <w:sz w:val="16"/>
                  <w:szCs w:val="16"/>
                </w:rPr>
                <w:t>2.06.02</w:t>
              </w:r>
            </w:smartTag>
            <w:r w:rsidRPr="00AD3CB7">
              <w:rPr>
                <w:b/>
                <w:bCs/>
                <w:sz w:val="16"/>
                <w:szCs w:val="16"/>
              </w:rPr>
              <w:t xml:space="preserve"> “Spese vive su contratti e convenzioni di ricerca e consulenza”</w:t>
            </w:r>
          </w:p>
        </w:tc>
        <w:tc>
          <w:tcPr>
            <w:tcW w:w="1080" w:type="dxa"/>
            <w:vAlign w:val="center"/>
          </w:tcPr>
          <w:p w:rsidR="00C63B3B" w:rsidRPr="00AD3CB7" w:rsidRDefault="00C63B3B" w:rsidP="007504F8">
            <w:pPr>
              <w:jc w:val="right"/>
              <w:rPr>
                <w:caps/>
                <w:sz w:val="16"/>
                <w:szCs w:val="16"/>
              </w:rPr>
            </w:pPr>
            <w:r w:rsidRPr="00AD3CB7">
              <w:rPr>
                <w:caps/>
                <w:sz w:val="16"/>
                <w:szCs w:val="16"/>
              </w:rPr>
              <w:t>35.234,44</w:t>
            </w:r>
          </w:p>
        </w:tc>
        <w:tc>
          <w:tcPr>
            <w:tcW w:w="1170" w:type="dxa"/>
            <w:vMerge/>
            <w:vAlign w:val="center"/>
          </w:tcPr>
          <w:p w:rsidR="00C63B3B" w:rsidRPr="00AD3CB7" w:rsidRDefault="00C63B3B" w:rsidP="007504F8">
            <w:pPr>
              <w:jc w:val="center"/>
              <w:rPr>
                <w:b/>
                <w:bCs/>
                <w:sz w:val="16"/>
                <w:szCs w:val="16"/>
              </w:rPr>
            </w:pPr>
          </w:p>
        </w:tc>
        <w:tc>
          <w:tcPr>
            <w:tcW w:w="2970" w:type="dxa"/>
          </w:tcPr>
          <w:p w:rsidR="00C63B3B" w:rsidRPr="00AD3CB7" w:rsidRDefault="00C63B3B" w:rsidP="007504F8">
            <w:pPr>
              <w:rPr>
                <w:b/>
                <w:bCs/>
                <w:sz w:val="16"/>
                <w:szCs w:val="16"/>
              </w:rPr>
            </w:pPr>
            <w:r w:rsidRPr="00AD3CB7">
              <w:rPr>
                <w:b/>
                <w:caps/>
                <w:sz w:val="16"/>
                <w:szCs w:val="16"/>
              </w:rPr>
              <w:t xml:space="preserve">f.s. </w:t>
            </w:r>
            <w:smartTag w:uri="urn:schemas-microsoft-com:office:smarttags" w:element="date">
              <w:smartTagPr>
                <w:attr w:name="Year" w:val="07"/>
                <w:attr w:name="Day" w:val="7"/>
                <w:attr w:name="Month" w:val="07"/>
                <w:attr w:name="ls" w:val="trans"/>
              </w:smartTagPr>
              <w:r w:rsidRPr="00AD3CB7">
                <w:rPr>
                  <w:b/>
                  <w:caps/>
                  <w:sz w:val="16"/>
                  <w:szCs w:val="16"/>
                </w:rPr>
                <w:t>7.07.07</w:t>
              </w:r>
            </w:smartTag>
            <w:r w:rsidRPr="00AD3CB7">
              <w:rPr>
                <w:b/>
                <w:caps/>
                <w:sz w:val="16"/>
                <w:szCs w:val="16"/>
              </w:rPr>
              <w:t xml:space="preserve"> “</w:t>
            </w:r>
            <w:r w:rsidRPr="00AD3CB7">
              <w:rPr>
                <w:b/>
                <w:sz w:val="16"/>
                <w:szCs w:val="16"/>
              </w:rPr>
              <w:t>Spese per la ricerca finanziata da Ministeri”</w:t>
            </w:r>
          </w:p>
        </w:tc>
        <w:tc>
          <w:tcPr>
            <w:tcW w:w="1068" w:type="dxa"/>
            <w:vAlign w:val="center"/>
          </w:tcPr>
          <w:p w:rsidR="00C63B3B" w:rsidRPr="00AD3CB7" w:rsidRDefault="00C63B3B" w:rsidP="007504F8">
            <w:pPr>
              <w:jc w:val="right"/>
              <w:rPr>
                <w:bCs/>
                <w:sz w:val="16"/>
                <w:szCs w:val="16"/>
              </w:rPr>
            </w:pPr>
            <w:r w:rsidRPr="00AD3CB7">
              <w:rPr>
                <w:bCs/>
                <w:sz w:val="16"/>
                <w:szCs w:val="16"/>
              </w:rPr>
              <w:t>35.234,44</w:t>
            </w:r>
          </w:p>
        </w:tc>
      </w:tr>
      <w:tr w:rsidR="00C63B3B" w:rsidRPr="00AD3CB7" w:rsidTr="007504F8">
        <w:trPr>
          <w:trHeight w:val="203"/>
        </w:trPr>
        <w:tc>
          <w:tcPr>
            <w:tcW w:w="970" w:type="dxa"/>
            <w:vAlign w:val="center"/>
          </w:tcPr>
          <w:p w:rsidR="00C63B3B" w:rsidRPr="00AD3CB7" w:rsidRDefault="00C63B3B" w:rsidP="007504F8">
            <w:pPr>
              <w:jc w:val="center"/>
              <w:rPr>
                <w:b/>
                <w:bCs/>
                <w:sz w:val="16"/>
                <w:szCs w:val="16"/>
              </w:rPr>
            </w:pPr>
          </w:p>
        </w:tc>
        <w:tc>
          <w:tcPr>
            <w:tcW w:w="2520" w:type="dxa"/>
          </w:tcPr>
          <w:p w:rsidR="00C63B3B" w:rsidRPr="00AD3CB7" w:rsidRDefault="00C63B3B" w:rsidP="007504F8">
            <w:pPr>
              <w:jc w:val="right"/>
              <w:rPr>
                <w:b/>
                <w:sz w:val="16"/>
                <w:szCs w:val="16"/>
              </w:rPr>
            </w:pPr>
            <w:r w:rsidRPr="00AD3CB7">
              <w:rPr>
                <w:b/>
                <w:sz w:val="16"/>
                <w:szCs w:val="16"/>
              </w:rPr>
              <w:t>TOTALE -</w:t>
            </w:r>
          </w:p>
        </w:tc>
        <w:tc>
          <w:tcPr>
            <w:tcW w:w="1080" w:type="dxa"/>
            <w:vAlign w:val="center"/>
          </w:tcPr>
          <w:p w:rsidR="00C63B3B" w:rsidRPr="00AD3CB7" w:rsidRDefault="00C63B3B" w:rsidP="007504F8">
            <w:pPr>
              <w:jc w:val="right"/>
              <w:rPr>
                <w:b/>
                <w:caps/>
                <w:sz w:val="16"/>
                <w:szCs w:val="16"/>
              </w:rPr>
            </w:pPr>
            <w:r w:rsidRPr="00AD3CB7">
              <w:rPr>
                <w:b/>
                <w:caps/>
                <w:sz w:val="16"/>
                <w:szCs w:val="16"/>
              </w:rPr>
              <w:t>71.434,44</w:t>
            </w:r>
          </w:p>
        </w:tc>
        <w:tc>
          <w:tcPr>
            <w:tcW w:w="1170" w:type="dxa"/>
            <w:vAlign w:val="center"/>
          </w:tcPr>
          <w:p w:rsidR="00C63B3B" w:rsidRPr="00AD3CB7" w:rsidRDefault="00C63B3B" w:rsidP="007504F8">
            <w:pPr>
              <w:jc w:val="center"/>
              <w:rPr>
                <w:b/>
                <w:bCs/>
                <w:sz w:val="16"/>
                <w:szCs w:val="16"/>
              </w:rPr>
            </w:pPr>
          </w:p>
        </w:tc>
        <w:tc>
          <w:tcPr>
            <w:tcW w:w="2970" w:type="dxa"/>
          </w:tcPr>
          <w:p w:rsidR="00C63B3B" w:rsidRPr="00AD3CB7" w:rsidRDefault="00C63B3B" w:rsidP="007504F8">
            <w:pPr>
              <w:jc w:val="right"/>
              <w:rPr>
                <w:b/>
                <w:bCs/>
                <w:sz w:val="16"/>
                <w:szCs w:val="16"/>
              </w:rPr>
            </w:pPr>
            <w:r w:rsidRPr="00AD3CB7">
              <w:rPr>
                <w:b/>
                <w:bCs/>
                <w:sz w:val="16"/>
                <w:szCs w:val="16"/>
              </w:rPr>
              <w:t>TOTALE +</w:t>
            </w:r>
          </w:p>
        </w:tc>
        <w:tc>
          <w:tcPr>
            <w:tcW w:w="1068" w:type="dxa"/>
            <w:vAlign w:val="center"/>
          </w:tcPr>
          <w:p w:rsidR="00C63B3B" w:rsidRPr="00AD3CB7" w:rsidRDefault="00C63B3B" w:rsidP="007504F8">
            <w:pPr>
              <w:jc w:val="right"/>
              <w:rPr>
                <w:b/>
                <w:bCs/>
                <w:sz w:val="16"/>
                <w:szCs w:val="16"/>
              </w:rPr>
            </w:pPr>
            <w:r w:rsidRPr="00AD3CB7">
              <w:rPr>
                <w:b/>
                <w:caps/>
                <w:sz w:val="16"/>
                <w:szCs w:val="16"/>
              </w:rPr>
              <w:t>71.434,44</w:t>
            </w:r>
          </w:p>
        </w:tc>
      </w:tr>
      <w:tr w:rsidR="00C63B3B" w:rsidRPr="00AD3CB7" w:rsidTr="007504F8">
        <w:trPr>
          <w:trHeight w:val="203"/>
        </w:trPr>
        <w:tc>
          <w:tcPr>
            <w:tcW w:w="970" w:type="dxa"/>
            <w:shd w:val="pct10" w:color="auto" w:fill="auto"/>
            <w:vAlign w:val="center"/>
          </w:tcPr>
          <w:p w:rsidR="00C63B3B" w:rsidRPr="00AD3CB7" w:rsidRDefault="00C63B3B" w:rsidP="007504F8">
            <w:pPr>
              <w:jc w:val="center"/>
              <w:rPr>
                <w:b/>
                <w:bCs/>
                <w:sz w:val="16"/>
                <w:szCs w:val="16"/>
              </w:rPr>
            </w:pPr>
          </w:p>
        </w:tc>
        <w:tc>
          <w:tcPr>
            <w:tcW w:w="2520" w:type="dxa"/>
            <w:shd w:val="pct10" w:color="auto" w:fill="auto"/>
          </w:tcPr>
          <w:p w:rsidR="00C63B3B" w:rsidRPr="00AD3CB7" w:rsidRDefault="00C63B3B" w:rsidP="007504F8">
            <w:pPr>
              <w:rPr>
                <w:b/>
                <w:sz w:val="16"/>
                <w:szCs w:val="16"/>
              </w:rPr>
            </w:pPr>
          </w:p>
        </w:tc>
        <w:tc>
          <w:tcPr>
            <w:tcW w:w="1080" w:type="dxa"/>
            <w:shd w:val="pct10" w:color="auto" w:fill="auto"/>
            <w:vAlign w:val="center"/>
          </w:tcPr>
          <w:p w:rsidR="00C63B3B" w:rsidRPr="00AD3CB7" w:rsidRDefault="00C63B3B" w:rsidP="007504F8">
            <w:pPr>
              <w:jc w:val="right"/>
              <w:rPr>
                <w:caps/>
                <w:sz w:val="16"/>
                <w:szCs w:val="16"/>
              </w:rPr>
            </w:pPr>
          </w:p>
        </w:tc>
        <w:tc>
          <w:tcPr>
            <w:tcW w:w="1170" w:type="dxa"/>
            <w:shd w:val="pct10" w:color="auto" w:fill="auto"/>
            <w:vAlign w:val="center"/>
          </w:tcPr>
          <w:p w:rsidR="00C63B3B" w:rsidRPr="00AD3CB7" w:rsidRDefault="00C63B3B" w:rsidP="007504F8">
            <w:pPr>
              <w:jc w:val="center"/>
              <w:rPr>
                <w:b/>
                <w:bCs/>
                <w:sz w:val="16"/>
                <w:szCs w:val="16"/>
              </w:rPr>
            </w:pPr>
          </w:p>
        </w:tc>
        <w:tc>
          <w:tcPr>
            <w:tcW w:w="2970" w:type="dxa"/>
            <w:shd w:val="pct10" w:color="auto" w:fill="auto"/>
          </w:tcPr>
          <w:p w:rsidR="00C63B3B" w:rsidRPr="00AD3CB7" w:rsidRDefault="00C63B3B" w:rsidP="007504F8">
            <w:pPr>
              <w:rPr>
                <w:b/>
                <w:bCs/>
                <w:sz w:val="16"/>
                <w:szCs w:val="16"/>
              </w:rPr>
            </w:pPr>
          </w:p>
        </w:tc>
        <w:tc>
          <w:tcPr>
            <w:tcW w:w="1068" w:type="dxa"/>
            <w:shd w:val="pct10" w:color="auto" w:fill="auto"/>
            <w:vAlign w:val="center"/>
          </w:tcPr>
          <w:p w:rsidR="00C63B3B" w:rsidRPr="00AD3CB7" w:rsidRDefault="00C63B3B" w:rsidP="007504F8">
            <w:pPr>
              <w:jc w:val="right"/>
              <w:rPr>
                <w:bCs/>
                <w:sz w:val="16"/>
                <w:szCs w:val="16"/>
              </w:rPr>
            </w:pPr>
          </w:p>
        </w:tc>
      </w:tr>
      <w:tr w:rsidR="00C63B3B" w:rsidRPr="00AD3CB7" w:rsidTr="007504F8">
        <w:trPr>
          <w:trHeight w:val="405"/>
        </w:trPr>
        <w:tc>
          <w:tcPr>
            <w:tcW w:w="970" w:type="dxa"/>
            <w:vAlign w:val="center"/>
          </w:tcPr>
          <w:p w:rsidR="00C63B3B" w:rsidRPr="00AD3CB7" w:rsidRDefault="00C63B3B" w:rsidP="007504F8">
            <w:pPr>
              <w:jc w:val="center"/>
              <w:rPr>
                <w:b/>
                <w:bCs/>
                <w:sz w:val="16"/>
                <w:szCs w:val="16"/>
              </w:rPr>
            </w:pPr>
            <w:r w:rsidRPr="00AD3CB7">
              <w:rPr>
                <w:b/>
                <w:bCs/>
                <w:sz w:val="16"/>
                <w:szCs w:val="16"/>
              </w:rPr>
              <w:t>DICAR</w:t>
            </w:r>
          </w:p>
        </w:tc>
        <w:tc>
          <w:tcPr>
            <w:tcW w:w="2520" w:type="dxa"/>
          </w:tcPr>
          <w:p w:rsidR="00C63B3B" w:rsidRPr="00AD3CB7" w:rsidRDefault="00C63B3B" w:rsidP="007504F8">
            <w:pPr>
              <w:rPr>
                <w:caps/>
                <w:sz w:val="16"/>
                <w:szCs w:val="16"/>
              </w:rPr>
            </w:pPr>
            <w:r w:rsidRPr="00AD3CB7">
              <w:rPr>
                <w:b/>
                <w:bCs/>
                <w:sz w:val="16"/>
                <w:szCs w:val="16"/>
              </w:rPr>
              <w:t xml:space="preserve">F.S. </w:t>
            </w:r>
            <w:smartTag w:uri="urn:schemas-microsoft-com:office:smarttags" w:element="date">
              <w:smartTagPr>
                <w:attr w:name="Year" w:val="02"/>
                <w:attr w:name="Day" w:val="5"/>
                <w:attr w:name="Month" w:val="03"/>
                <w:attr w:name="ls" w:val="trans"/>
              </w:smartTagPr>
              <w:r w:rsidRPr="00AD3CB7">
                <w:rPr>
                  <w:b/>
                  <w:bCs/>
                  <w:sz w:val="16"/>
                  <w:szCs w:val="16"/>
                </w:rPr>
                <w:t>5.03.02</w:t>
              </w:r>
            </w:smartTag>
            <w:r w:rsidRPr="00AD3CB7">
              <w:rPr>
                <w:b/>
                <w:bCs/>
                <w:sz w:val="16"/>
                <w:szCs w:val="16"/>
              </w:rPr>
              <w:t xml:space="preserve"> “Fondo di accantonamento di risorse da destinare”</w:t>
            </w:r>
          </w:p>
        </w:tc>
        <w:tc>
          <w:tcPr>
            <w:tcW w:w="1080" w:type="dxa"/>
            <w:vAlign w:val="center"/>
          </w:tcPr>
          <w:p w:rsidR="00C63B3B" w:rsidRPr="00AD3CB7" w:rsidRDefault="00C63B3B" w:rsidP="007504F8">
            <w:pPr>
              <w:jc w:val="right"/>
              <w:rPr>
                <w:caps/>
                <w:sz w:val="16"/>
                <w:szCs w:val="16"/>
              </w:rPr>
            </w:pPr>
            <w:r w:rsidRPr="00AD3CB7">
              <w:rPr>
                <w:caps/>
                <w:sz w:val="16"/>
                <w:szCs w:val="16"/>
              </w:rPr>
              <w:t>91.750,00</w:t>
            </w:r>
          </w:p>
        </w:tc>
        <w:tc>
          <w:tcPr>
            <w:tcW w:w="1170" w:type="dxa"/>
            <w:vMerge w:val="restart"/>
            <w:vAlign w:val="center"/>
          </w:tcPr>
          <w:p w:rsidR="00C63B3B" w:rsidRPr="00AD3CB7" w:rsidRDefault="00C63B3B" w:rsidP="007504F8">
            <w:pPr>
              <w:jc w:val="center"/>
              <w:rPr>
                <w:b/>
                <w:bCs/>
                <w:sz w:val="16"/>
                <w:szCs w:val="16"/>
              </w:rPr>
            </w:pPr>
            <w:r w:rsidRPr="00AD3CB7">
              <w:rPr>
                <w:b/>
                <w:bCs/>
                <w:sz w:val="16"/>
                <w:szCs w:val="16"/>
              </w:rPr>
              <w:t>DMM</w:t>
            </w:r>
            <w:r>
              <w:rPr>
                <w:b/>
                <w:bCs/>
                <w:sz w:val="16"/>
                <w:szCs w:val="16"/>
              </w:rPr>
              <w:t>M</w:t>
            </w:r>
          </w:p>
        </w:tc>
        <w:tc>
          <w:tcPr>
            <w:tcW w:w="2970" w:type="dxa"/>
          </w:tcPr>
          <w:p w:rsidR="00C63B3B" w:rsidRPr="00AD3CB7" w:rsidRDefault="00C63B3B" w:rsidP="007504F8">
            <w:pPr>
              <w:rPr>
                <w:b/>
                <w:bCs/>
                <w:sz w:val="16"/>
                <w:szCs w:val="16"/>
              </w:rPr>
            </w:pPr>
            <w:r w:rsidRPr="00AD3CB7">
              <w:rPr>
                <w:b/>
                <w:bCs/>
                <w:sz w:val="16"/>
                <w:szCs w:val="16"/>
              </w:rPr>
              <w:t xml:space="preserve">F.S. </w:t>
            </w:r>
            <w:smartTag w:uri="urn:schemas-microsoft-com:office:smarttags" w:element="date">
              <w:smartTagPr>
                <w:attr w:name="Year" w:val="04"/>
                <w:attr w:name="Day" w:val="1"/>
                <w:attr w:name="Month" w:val="11"/>
                <w:attr w:name="ls" w:val="trans"/>
              </w:smartTagPr>
              <w:r w:rsidRPr="00AD3CB7">
                <w:rPr>
                  <w:b/>
                  <w:bCs/>
                  <w:sz w:val="16"/>
                  <w:szCs w:val="16"/>
                </w:rPr>
                <w:t>1.11.04</w:t>
              </w:r>
            </w:smartTag>
            <w:r w:rsidRPr="00AD3CB7">
              <w:rPr>
                <w:b/>
                <w:bCs/>
                <w:sz w:val="16"/>
                <w:szCs w:val="16"/>
              </w:rPr>
              <w:t xml:space="preserve"> “Missioni”</w:t>
            </w:r>
          </w:p>
        </w:tc>
        <w:tc>
          <w:tcPr>
            <w:tcW w:w="1068" w:type="dxa"/>
            <w:vAlign w:val="center"/>
          </w:tcPr>
          <w:p w:rsidR="00C63B3B" w:rsidRPr="00AD3CB7" w:rsidRDefault="00C63B3B" w:rsidP="007504F8">
            <w:pPr>
              <w:jc w:val="right"/>
              <w:rPr>
                <w:bCs/>
                <w:sz w:val="16"/>
                <w:szCs w:val="16"/>
              </w:rPr>
            </w:pPr>
            <w:r w:rsidRPr="00AD3CB7">
              <w:rPr>
                <w:bCs/>
                <w:sz w:val="16"/>
                <w:szCs w:val="16"/>
              </w:rPr>
              <w:t>98.853,49</w:t>
            </w:r>
          </w:p>
        </w:tc>
      </w:tr>
      <w:tr w:rsidR="00C63B3B" w:rsidRPr="00AD3CB7" w:rsidTr="007504F8">
        <w:trPr>
          <w:trHeight w:val="193"/>
        </w:trPr>
        <w:tc>
          <w:tcPr>
            <w:tcW w:w="970" w:type="dxa"/>
            <w:vMerge w:val="restart"/>
            <w:vAlign w:val="center"/>
          </w:tcPr>
          <w:p w:rsidR="00C63B3B" w:rsidRPr="00AD3CB7" w:rsidRDefault="00C63B3B" w:rsidP="007504F8">
            <w:pPr>
              <w:jc w:val="center"/>
              <w:rPr>
                <w:b/>
                <w:bCs/>
                <w:sz w:val="16"/>
                <w:szCs w:val="16"/>
              </w:rPr>
            </w:pPr>
            <w:r w:rsidRPr="00AD3CB7">
              <w:rPr>
                <w:b/>
                <w:bCs/>
                <w:sz w:val="16"/>
                <w:szCs w:val="16"/>
              </w:rPr>
              <w:t>DMM</w:t>
            </w:r>
            <w:r>
              <w:rPr>
                <w:b/>
                <w:bCs/>
                <w:sz w:val="16"/>
                <w:szCs w:val="16"/>
              </w:rPr>
              <w:t>M</w:t>
            </w:r>
          </w:p>
        </w:tc>
        <w:tc>
          <w:tcPr>
            <w:tcW w:w="2520" w:type="dxa"/>
            <w:vMerge w:val="restart"/>
            <w:vAlign w:val="center"/>
          </w:tcPr>
          <w:p w:rsidR="00C63B3B" w:rsidRPr="00AD3CB7" w:rsidRDefault="00C63B3B" w:rsidP="007504F8">
            <w:pPr>
              <w:rPr>
                <w:sz w:val="16"/>
                <w:szCs w:val="16"/>
              </w:rPr>
            </w:pPr>
            <w:r w:rsidRPr="00AD3CB7">
              <w:rPr>
                <w:b/>
                <w:bCs/>
                <w:sz w:val="16"/>
                <w:szCs w:val="16"/>
              </w:rPr>
              <w:t xml:space="preserve">F.S. </w:t>
            </w:r>
            <w:smartTag w:uri="urn:schemas-microsoft-com:office:smarttags" w:element="date">
              <w:smartTagPr>
                <w:attr w:name="Year" w:val="02"/>
                <w:attr w:name="Day" w:val="2"/>
                <w:attr w:name="Month" w:val="06"/>
                <w:attr w:name="ls" w:val="trans"/>
              </w:smartTagPr>
              <w:r w:rsidRPr="00AD3CB7">
                <w:rPr>
                  <w:b/>
                  <w:bCs/>
                  <w:sz w:val="16"/>
                  <w:szCs w:val="16"/>
                </w:rPr>
                <w:t>2.06.02</w:t>
              </w:r>
            </w:smartTag>
            <w:r w:rsidRPr="00AD3CB7">
              <w:rPr>
                <w:b/>
                <w:bCs/>
                <w:sz w:val="16"/>
                <w:szCs w:val="16"/>
              </w:rPr>
              <w:t xml:space="preserve"> “Spese vive su contratti e convenzioni di ricerca e consulenza”</w:t>
            </w:r>
          </w:p>
        </w:tc>
        <w:tc>
          <w:tcPr>
            <w:tcW w:w="1080" w:type="dxa"/>
            <w:vMerge w:val="restart"/>
            <w:vAlign w:val="center"/>
          </w:tcPr>
          <w:p w:rsidR="00C63B3B" w:rsidRPr="00AD3CB7" w:rsidRDefault="00C63B3B" w:rsidP="007504F8">
            <w:pPr>
              <w:jc w:val="right"/>
              <w:rPr>
                <w:caps/>
                <w:sz w:val="16"/>
                <w:szCs w:val="16"/>
              </w:rPr>
            </w:pPr>
            <w:r w:rsidRPr="00AD3CB7">
              <w:rPr>
                <w:caps/>
                <w:sz w:val="16"/>
                <w:szCs w:val="16"/>
              </w:rPr>
              <w:t>45.517,18</w:t>
            </w:r>
          </w:p>
        </w:tc>
        <w:tc>
          <w:tcPr>
            <w:tcW w:w="1170" w:type="dxa"/>
            <w:vMerge/>
            <w:vAlign w:val="center"/>
          </w:tcPr>
          <w:p w:rsidR="00C63B3B" w:rsidRPr="00AD3CB7" w:rsidRDefault="00C63B3B" w:rsidP="007504F8">
            <w:pPr>
              <w:jc w:val="center"/>
              <w:rPr>
                <w:b/>
                <w:bCs/>
                <w:sz w:val="16"/>
                <w:szCs w:val="16"/>
              </w:rPr>
            </w:pPr>
          </w:p>
        </w:tc>
        <w:tc>
          <w:tcPr>
            <w:tcW w:w="2970" w:type="dxa"/>
          </w:tcPr>
          <w:p w:rsidR="00C63B3B" w:rsidRPr="00AD3CB7" w:rsidRDefault="00C63B3B" w:rsidP="007504F8">
            <w:pPr>
              <w:rPr>
                <w:b/>
                <w:bCs/>
                <w:sz w:val="16"/>
                <w:szCs w:val="16"/>
              </w:rPr>
            </w:pPr>
            <w:r w:rsidRPr="00AD3CB7">
              <w:rPr>
                <w:b/>
                <w:bCs/>
                <w:sz w:val="16"/>
                <w:szCs w:val="16"/>
              </w:rPr>
              <w:t xml:space="preserve">F.S. </w:t>
            </w:r>
            <w:smartTag w:uri="urn:schemas-microsoft-com:office:smarttags" w:element="date">
              <w:smartTagPr>
                <w:attr w:name="Year" w:val="05"/>
                <w:attr w:name="Day" w:val="2"/>
                <w:attr w:name="Month" w:val="2"/>
                <w:attr w:name="ls" w:val="trans"/>
              </w:smartTagPr>
              <w:r w:rsidRPr="00AD3CB7">
                <w:rPr>
                  <w:b/>
                  <w:bCs/>
                  <w:sz w:val="16"/>
                  <w:szCs w:val="16"/>
                </w:rPr>
                <w:t>2.02.05</w:t>
              </w:r>
            </w:smartTag>
            <w:r w:rsidRPr="00AD3CB7">
              <w:rPr>
                <w:b/>
                <w:bCs/>
                <w:sz w:val="16"/>
                <w:szCs w:val="16"/>
              </w:rPr>
              <w:t xml:space="preserve"> “Studi, consulenze e indagini”</w:t>
            </w:r>
          </w:p>
        </w:tc>
        <w:tc>
          <w:tcPr>
            <w:tcW w:w="1068" w:type="dxa"/>
            <w:vAlign w:val="center"/>
          </w:tcPr>
          <w:p w:rsidR="00C63B3B" w:rsidRPr="00AD3CB7" w:rsidRDefault="00C63B3B" w:rsidP="007504F8">
            <w:pPr>
              <w:jc w:val="right"/>
              <w:rPr>
                <w:bCs/>
                <w:sz w:val="16"/>
                <w:szCs w:val="16"/>
              </w:rPr>
            </w:pPr>
            <w:r w:rsidRPr="00AD3CB7">
              <w:rPr>
                <w:bCs/>
                <w:sz w:val="16"/>
                <w:szCs w:val="16"/>
              </w:rPr>
              <w:t>423.270,00</w:t>
            </w:r>
          </w:p>
          <w:p w:rsidR="00C63B3B" w:rsidRPr="00AD3CB7" w:rsidRDefault="00C63B3B" w:rsidP="007504F8">
            <w:pPr>
              <w:jc w:val="right"/>
              <w:rPr>
                <w:bCs/>
                <w:sz w:val="16"/>
                <w:szCs w:val="16"/>
              </w:rPr>
            </w:pPr>
          </w:p>
        </w:tc>
      </w:tr>
      <w:tr w:rsidR="00C63B3B" w:rsidRPr="00AD3CB7" w:rsidTr="007504F8">
        <w:trPr>
          <w:trHeight w:val="244"/>
        </w:trPr>
        <w:tc>
          <w:tcPr>
            <w:tcW w:w="970" w:type="dxa"/>
            <w:vMerge/>
            <w:vAlign w:val="center"/>
          </w:tcPr>
          <w:p w:rsidR="00C63B3B" w:rsidRPr="00AD3CB7" w:rsidRDefault="00C63B3B" w:rsidP="007504F8">
            <w:pPr>
              <w:jc w:val="center"/>
              <w:rPr>
                <w:b/>
                <w:bCs/>
                <w:sz w:val="16"/>
                <w:szCs w:val="16"/>
              </w:rPr>
            </w:pPr>
          </w:p>
        </w:tc>
        <w:tc>
          <w:tcPr>
            <w:tcW w:w="2520" w:type="dxa"/>
            <w:vMerge/>
          </w:tcPr>
          <w:p w:rsidR="00C63B3B" w:rsidRPr="00AD3CB7" w:rsidRDefault="00C63B3B" w:rsidP="007504F8">
            <w:pPr>
              <w:rPr>
                <w:sz w:val="16"/>
                <w:szCs w:val="16"/>
              </w:rPr>
            </w:pPr>
          </w:p>
        </w:tc>
        <w:tc>
          <w:tcPr>
            <w:tcW w:w="1080" w:type="dxa"/>
            <w:vMerge/>
            <w:vAlign w:val="center"/>
          </w:tcPr>
          <w:p w:rsidR="00C63B3B" w:rsidRPr="00AD3CB7" w:rsidRDefault="00C63B3B" w:rsidP="007504F8">
            <w:pPr>
              <w:rPr>
                <w:caps/>
                <w:sz w:val="16"/>
                <w:szCs w:val="16"/>
              </w:rPr>
            </w:pPr>
          </w:p>
        </w:tc>
        <w:tc>
          <w:tcPr>
            <w:tcW w:w="1170" w:type="dxa"/>
            <w:vMerge/>
            <w:vAlign w:val="center"/>
          </w:tcPr>
          <w:p w:rsidR="00C63B3B" w:rsidRPr="00AD3CB7" w:rsidRDefault="00C63B3B" w:rsidP="007504F8">
            <w:pPr>
              <w:jc w:val="center"/>
              <w:rPr>
                <w:b/>
                <w:bCs/>
                <w:sz w:val="16"/>
                <w:szCs w:val="16"/>
              </w:rPr>
            </w:pPr>
          </w:p>
        </w:tc>
        <w:tc>
          <w:tcPr>
            <w:tcW w:w="2970" w:type="dxa"/>
          </w:tcPr>
          <w:p w:rsidR="00C63B3B" w:rsidRPr="00AD3CB7" w:rsidRDefault="00C63B3B" w:rsidP="007504F8">
            <w:pPr>
              <w:rPr>
                <w:b/>
                <w:bCs/>
                <w:sz w:val="16"/>
                <w:szCs w:val="16"/>
              </w:rPr>
            </w:pPr>
            <w:r w:rsidRPr="00AD3CB7">
              <w:rPr>
                <w:b/>
                <w:bCs/>
                <w:sz w:val="16"/>
                <w:szCs w:val="16"/>
              </w:rPr>
              <w:t xml:space="preserve">F.S. </w:t>
            </w:r>
            <w:smartTag w:uri="urn:schemas-microsoft-com:office:smarttags" w:element="date">
              <w:smartTagPr>
                <w:attr w:name="Year" w:val="06"/>
                <w:attr w:name="Day" w:val="3"/>
                <w:attr w:name="Month" w:val="01"/>
                <w:attr w:name="ls" w:val="trans"/>
              </w:smartTagPr>
              <w:r w:rsidRPr="00AD3CB7">
                <w:rPr>
                  <w:b/>
                  <w:bCs/>
                  <w:sz w:val="16"/>
                  <w:szCs w:val="16"/>
                </w:rPr>
                <w:t>3.01.06</w:t>
              </w:r>
            </w:smartTag>
            <w:r w:rsidRPr="00AD3CB7">
              <w:rPr>
                <w:b/>
                <w:bCs/>
                <w:sz w:val="16"/>
                <w:szCs w:val="16"/>
              </w:rPr>
              <w:t xml:space="preserve"> “Altre borse di studio”</w:t>
            </w:r>
          </w:p>
        </w:tc>
        <w:tc>
          <w:tcPr>
            <w:tcW w:w="1068" w:type="dxa"/>
            <w:vAlign w:val="center"/>
          </w:tcPr>
          <w:p w:rsidR="00C63B3B" w:rsidRPr="00AD3CB7" w:rsidRDefault="00C63B3B" w:rsidP="007504F8">
            <w:pPr>
              <w:jc w:val="right"/>
              <w:rPr>
                <w:bCs/>
                <w:sz w:val="16"/>
                <w:szCs w:val="16"/>
              </w:rPr>
            </w:pPr>
            <w:r w:rsidRPr="00AD3CB7">
              <w:rPr>
                <w:bCs/>
                <w:sz w:val="16"/>
                <w:szCs w:val="16"/>
              </w:rPr>
              <w:t>3.000,00</w:t>
            </w:r>
          </w:p>
        </w:tc>
      </w:tr>
      <w:tr w:rsidR="00C63B3B" w:rsidRPr="00AD3CB7" w:rsidTr="007504F8">
        <w:trPr>
          <w:trHeight w:val="367"/>
        </w:trPr>
        <w:tc>
          <w:tcPr>
            <w:tcW w:w="970" w:type="dxa"/>
            <w:vMerge/>
            <w:vAlign w:val="center"/>
          </w:tcPr>
          <w:p w:rsidR="00C63B3B" w:rsidRPr="00AD3CB7" w:rsidRDefault="00C63B3B" w:rsidP="007504F8">
            <w:pPr>
              <w:jc w:val="center"/>
              <w:rPr>
                <w:b/>
                <w:bCs/>
                <w:sz w:val="16"/>
                <w:szCs w:val="16"/>
              </w:rPr>
            </w:pPr>
          </w:p>
        </w:tc>
        <w:tc>
          <w:tcPr>
            <w:tcW w:w="2520" w:type="dxa"/>
            <w:vAlign w:val="center"/>
          </w:tcPr>
          <w:p w:rsidR="00C63B3B" w:rsidRPr="00AD3CB7" w:rsidRDefault="00C63B3B" w:rsidP="007504F8">
            <w:pPr>
              <w:rPr>
                <w:b/>
                <w:caps/>
                <w:sz w:val="16"/>
                <w:szCs w:val="16"/>
              </w:rPr>
            </w:pPr>
            <w:r w:rsidRPr="00AD3CB7">
              <w:rPr>
                <w:b/>
                <w:caps/>
                <w:sz w:val="16"/>
                <w:szCs w:val="16"/>
              </w:rPr>
              <w:t xml:space="preserve">f.s. </w:t>
            </w:r>
            <w:smartTag w:uri="urn:schemas-microsoft-com:office:smarttags" w:element="date">
              <w:smartTagPr>
                <w:attr w:name="Year" w:val="01"/>
                <w:attr w:name="Day" w:val="7"/>
                <w:attr w:name="Month" w:val="07"/>
                <w:attr w:name="ls" w:val="trans"/>
              </w:smartTagPr>
              <w:r w:rsidRPr="00AD3CB7">
                <w:rPr>
                  <w:b/>
                  <w:caps/>
                  <w:sz w:val="16"/>
                  <w:szCs w:val="16"/>
                </w:rPr>
                <w:t>7.07.01</w:t>
              </w:r>
            </w:smartTag>
            <w:r w:rsidRPr="00AD3CB7">
              <w:rPr>
                <w:b/>
                <w:caps/>
                <w:sz w:val="16"/>
                <w:szCs w:val="16"/>
              </w:rPr>
              <w:t xml:space="preserve"> “</w:t>
            </w:r>
            <w:r w:rsidRPr="00AD3CB7">
              <w:rPr>
                <w:b/>
                <w:sz w:val="16"/>
                <w:szCs w:val="16"/>
              </w:rPr>
              <w:t>Spese per progetti di ricerca dell’ateneo”</w:t>
            </w:r>
          </w:p>
        </w:tc>
        <w:tc>
          <w:tcPr>
            <w:tcW w:w="1080" w:type="dxa"/>
            <w:vAlign w:val="center"/>
          </w:tcPr>
          <w:p w:rsidR="00C63B3B" w:rsidRPr="00AD3CB7" w:rsidRDefault="00C63B3B" w:rsidP="007504F8">
            <w:pPr>
              <w:jc w:val="right"/>
              <w:rPr>
                <w:caps/>
                <w:sz w:val="16"/>
                <w:szCs w:val="16"/>
              </w:rPr>
            </w:pPr>
            <w:r w:rsidRPr="00AD3CB7">
              <w:rPr>
                <w:caps/>
                <w:sz w:val="16"/>
                <w:szCs w:val="16"/>
              </w:rPr>
              <w:t>13.336,31</w:t>
            </w:r>
          </w:p>
        </w:tc>
        <w:tc>
          <w:tcPr>
            <w:tcW w:w="1170" w:type="dxa"/>
            <w:vMerge/>
            <w:vAlign w:val="center"/>
          </w:tcPr>
          <w:p w:rsidR="00C63B3B" w:rsidRPr="00AD3CB7" w:rsidRDefault="00C63B3B" w:rsidP="007504F8">
            <w:pPr>
              <w:jc w:val="center"/>
              <w:rPr>
                <w:b/>
                <w:bCs/>
                <w:sz w:val="16"/>
                <w:szCs w:val="16"/>
              </w:rPr>
            </w:pPr>
          </w:p>
        </w:tc>
        <w:tc>
          <w:tcPr>
            <w:tcW w:w="2970" w:type="dxa"/>
            <w:vMerge w:val="restart"/>
          </w:tcPr>
          <w:p w:rsidR="00C63B3B" w:rsidRPr="00AD3CB7" w:rsidRDefault="00C63B3B" w:rsidP="007504F8">
            <w:pPr>
              <w:rPr>
                <w:b/>
                <w:bCs/>
                <w:sz w:val="16"/>
                <w:szCs w:val="16"/>
              </w:rPr>
            </w:pPr>
          </w:p>
        </w:tc>
        <w:tc>
          <w:tcPr>
            <w:tcW w:w="1068" w:type="dxa"/>
            <w:vMerge w:val="restart"/>
            <w:vAlign w:val="center"/>
          </w:tcPr>
          <w:p w:rsidR="00C63B3B" w:rsidRPr="00AD3CB7" w:rsidRDefault="00C63B3B" w:rsidP="007504F8">
            <w:pPr>
              <w:jc w:val="right"/>
              <w:rPr>
                <w:bCs/>
                <w:sz w:val="16"/>
                <w:szCs w:val="16"/>
              </w:rPr>
            </w:pPr>
          </w:p>
        </w:tc>
      </w:tr>
      <w:tr w:rsidR="00C63B3B" w:rsidRPr="00AD3CB7" w:rsidTr="007504F8">
        <w:trPr>
          <w:trHeight w:val="367"/>
        </w:trPr>
        <w:tc>
          <w:tcPr>
            <w:tcW w:w="970" w:type="dxa"/>
            <w:vMerge/>
            <w:vAlign w:val="center"/>
          </w:tcPr>
          <w:p w:rsidR="00C63B3B" w:rsidRPr="00AD3CB7" w:rsidRDefault="00C63B3B" w:rsidP="007504F8">
            <w:pPr>
              <w:jc w:val="center"/>
              <w:rPr>
                <w:b/>
                <w:bCs/>
                <w:sz w:val="16"/>
                <w:szCs w:val="16"/>
              </w:rPr>
            </w:pPr>
          </w:p>
        </w:tc>
        <w:tc>
          <w:tcPr>
            <w:tcW w:w="2520" w:type="dxa"/>
            <w:vAlign w:val="center"/>
          </w:tcPr>
          <w:p w:rsidR="00C63B3B" w:rsidRPr="00AD3CB7" w:rsidRDefault="00C63B3B" w:rsidP="007504F8">
            <w:pPr>
              <w:rPr>
                <w:b/>
                <w:sz w:val="16"/>
                <w:szCs w:val="16"/>
              </w:rPr>
            </w:pPr>
            <w:r w:rsidRPr="00AD3CB7">
              <w:rPr>
                <w:b/>
                <w:caps/>
                <w:sz w:val="16"/>
                <w:szCs w:val="16"/>
              </w:rPr>
              <w:t xml:space="preserve">f.s. </w:t>
            </w:r>
            <w:smartTag w:uri="urn:schemas-microsoft-com:office:smarttags" w:element="date">
              <w:smartTagPr>
                <w:attr w:name="Year" w:val="07"/>
                <w:attr w:name="Day" w:val="7"/>
                <w:attr w:name="Month" w:val="07"/>
                <w:attr w:name="ls" w:val="trans"/>
              </w:smartTagPr>
              <w:r w:rsidRPr="00AD3CB7">
                <w:rPr>
                  <w:b/>
                  <w:caps/>
                  <w:sz w:val="16"/>
                  <w:szCs w:val="16"/>
                </w:rPr>
                <w:t>7.07.07</w:t>
              </w:r>
            </w:smartTag>
            <w:r w:rsidRPr="00AD3CB7">
              <w:rPr>
                <w:b/>
                <w:caps/>
                <w:sz w:val="16"/>
                <w:szCs w:val="16"/>
              </w:rPr>
              <w:t xml:space="preserve"> “</w:t>
            </w:r>
            <w:r w:rsidRPr="00AD3CB7">
              <w:rPr>
                <w:b/>
                <w:sz w:val="16"/>
                <w:szCs w:val="16"/>
              </w:rPr>
              <w:t>Spese per la ricerca finanziata da Ministeri”</w:t>
            </w:r>
          </w:p>
        </w:tc>
        <w:tc>
          <w:tcPr>
            <w:tcW w:w="1080" w:type="dxa"/>
            <w:vAlign w:val="center"/>
          </w:tcPr>
          <w:p w:rsidR="00C63B3B" w:rsidRPr="00AD3CB7" w:rsidRDefault="00C63B3B" w:rsidP="007504F8">
            <w:pPr>
              <w:jc w:val="right"/>
              <w:rPr>
                <w:caps/>
                <w:sz w:val="16"/>
                <w:szCs w:val="16"/>
              </w:rPr>
            </w:pPr>
            <w:r w:rsidRPr="00AD3CB7">
              <w:rPr>
                <w:caps/>
                <w:sz w:val="16"/>
                <w:szCs w:val="16"/>
              </w:rPr>
              <w:t>352.560,00</w:t>
            </w:r>
          </w:p>
        </w:tc>
        <w:tc>
          <w:tcPr>
            <w:tcW w:w="1170" w:type="dxa"/>
            <w:vMerge/>
            <w:vAlign w:val="center"/>
          </w:tcPr>
          <w:p w:rsidR="00C63B3B" w:rsidRPr="00AD3CB7" w:rsidRDefault="00C63B3B" w:rsidP="007504F8">
            <w:pPr>
              <w:jc w:val="center"/>
              <w:rPr>
                <w:b/>
                <w:bCs/>
                <w:sz w:val="16"/>
                <w:szCs w:val="16"/>
              </w:rPr>
            </w:pPr>
          </w:p>
        </w:tc>
        <w:tc>
          <w:tcPr>
            <w:tcW w:w="2970" w:type="dxa"/>
            <w:vMerge/>
          </w:tcPr>
          <w:p w:rsidR="00C63B3B" w:rsidRPr="00AD3CB7" w:rsidRDefault="00C63B3B" w:rsidP="007504F8">
            <w:pPr>
              <w:rPr>
                <w:b/>
                <w:bCs/>
                <w:sz w:val="16"/>
                <w:szCs w:val="16"/>
              </w:rPr>
            </w:pPr>
          </w:p>
        </w:tc>
        <w:tc>
          <w:tcPr>
            <w:tcW w:w="1068" w:type="dxa"/>
            <w:vMerge/>
            <w:vAlign w:val="center"/>
          </w:tcPr>
          <w:p w:rsidR="00C63B3B" w:rsidRPr="00AD3CB7" w:rsidRDefault="00C63B3B" w:rsidP="007504F8">
            <w:pPr>
              <w:jc w:val="right"/>
              <w:rPr>
                <w:bCs/>
                <w:sz w:val="16"/>
                <w:szCs w:val="16"/>
              </w:rPr>
            </w:pPr>
          </w:p>
        </w:tc>
      </w:tr>
      <w:tr w:rsidR="00C63B3B" w:rsidRPr="00AD3CB7" w:rsidTr="007504F8">
        <w:trPr>
          <w:trHeight w:val="315"/>
        </w:trPr>
        <w:tc>
          <w:tcPr>
            <w:tcW w:w="970" w:type="dxa"/>
            <w:vMerge/>
          </w:tcPr>
          <w:p w:rsidR="00C63B3B" w:rsidRPr="00AD3CB7" w:rsidRDefault="00C63B3B" w:rsidP="007504F8">
            <w:pPr>
              <w:rPr>
                <w:b/>
                <w:bCs/>
                <w:sz w:val="16"/>
                <w:szCs w:val="16"/>
              </w:rPr>
            </w:pPr>
          </w:p>
        </w:tc>
        <w:tc>
          <w:tcPr>
            <w:tcW w:w="2520" w:type="dxa"/>
          </w:tcPr>
          <w:p w:rsidR="00C63B3B" w:rsidRPr="00AD3CB7" w:rsidRDefault="00C63B3B" w:rsidP="007504F8">
            <w:pPr>
              <w:rPr>
                <w:b/>
                <w:sz w:val="16"/>
                <w:szCs w:val="16"/>
              </w:rPr>
            </w:pPr>
            <w:r w:rsidRPr="00AD3CB7">
              <w:rPr>
                <w:b/>
                <w:caps/>
                <w:sz w:val="16"/>
                <w:szCs w:val="16"/>
              </w:rPr>
              <w:t xml:space="preserve">f.s. </w:t>
            </w:r>
            <w:smartTag w:uri="urn:schemas-microsoft-com:office:smarttags" w:element="date">
              <w:smartTagPr>
                <w:attr w:name="Year" w:val="08"/>
                <w:attr w:name="Day" w:val="7"/>
                <w:attr w:name="Month" w:val="07"/>
                <w:attr w:name="ls" w:val="trans"/>
              </w:smartTagPr>
              <w:r w:rsidRPr="00AD3CB7">
                <w:rPr>
                  <w:b/>
                  <w:caps/>
                  <w:sz w:val="16"/>
                  <w:szCs w:val="16"/>
                </w:rPr>
                <w:t>7.07.08</w:t>
              </w:r>
            </w:smartTag>
            <w:r w:rsidRPr="00AD3CB7">
              <w:rPr>
                <w:b/>
                <w:caps/>
                <w:sz w:val="16"/>
                <w:szCs w:val="16"/>
              </w:rPr>
              <w:t xml:space="preserve"> “</w:t>
            </w:r>
            <w:r w:rsidRPr="00AD3CB7">
              <w:rPr>
                <w:b/>
                <w:sz w:val="16"/>
                <w:szCs w:val="16"/>
              </w:rPr>
              <w:t>Spese per la ricerca finanziata da Enti Locali”</w:t>
            </w:r>
          </w:p>
        </w:tc>
        <w:tc>
          <w:tcPr>
            <w:tcW w:w="1080" w:type="dxa"/>
            <w:vAlign w:val="center"/>
          </w:tcPr>
          <w:p w:rsidR="00C63B3B" w:rsidRPr="00AD3CB7" w:rsidRDefault="00C63B3B" w:rsidP="007504F8">
            <w:pPr>
              <w:jc w:val="right"/>
              <w:rPr>
                <w:caps/>
                <w:sz w:val="16"/>
                <w:szCs w:val="16"/>
              </w:rPr>
            </w:pPr>
            <w:r w:rsidRPr="00AD3CB7">
              <w:rPr>
                <w:caps/>
                <w:sz w:val="16"/>
                <w:szCs w:val="16"/>
              </w:rPr>
              <w:t>21.960,00</w:t>
            </w:r>
          </w:p>
        </w:tc>
        <w:tc>
          <w:tcPr>
            <w:tcW w:w="1170" w:type="dxa"/>
            <w:vMerge/>
          </w:tcPr>
          <w:p w:rsidR="00C63B3B" w:rsidRPr="00AD3CB7" w:rsidRDefault="00C63B3B" w:rsidP="007504F8">
            <w:pPr>
              <w:jc w:val="both"/>
              <w:rPr>
                <w:b/>
                <w:bCs/>
                <w:sz w:val="16"/>
                <w:szCs w:val="16"/>
              </w:rPr>
            </w:pPr>
          </w:p>
        </w:tc>
        <w:tc>
          <w:tcPr>
            <w:tcW w:w="2970" w:type="dxa"/>
            <w:vMerge/>
          </w:tcPr>
          <w:p w:rsidR="00C63B3B" w:rsidRPr="00AD3CB7" w:rsidRDefault="00C63B3B" w:rsidP="007504F8">
            <w:pPr>
              <w:jc w:val="right"/>
              <w:rPr>
                <w:b/>
                <w:sz w:val="16"/>
                <w:szCs w:val="16"/>
              </w:rPr>
            </w:pPr>
          </w:p>
        </w:tc>
        <w:tc>
          <w:tcPr>
            <w:tcW w:w="1068" w:type="dxa"/>
            <w:vMerge/>
          </w:tcPr>
          <w:p w:rsidR="00C63B3B" w:rsidRPr="00AD3CB7" w:rsidRDefault="00C63B3B" w:rsidP="007504F8">
            <w:pPr>
              <w:jc w:val="right"/>
              <w:rPr>
                <w:bCs/>
                <w:sz w:val="16"/>
                <w:szCs w:val="16"/>
              </w:rPr>
            </w:pPr>
          </w:p>
        </w:tc>
      </w:tr>
      <w:tr w:rsidR="00C63B3B" w:rsidRPr="00AD3CB7" w:rsidTr="007504F8">
        <w:trPr>
          <w:trHeight w:val="315"/>
        </w:trPr>
        <w:tc>
          <w:tcPr>
            <w:tcW w:w="970" w:type="dxa"/>
          </w:tcPr>
          <w:p w:rsidR="00C63B3B" w:rsidRPr="00AD3CB7" w:rsidRDefault="00C63B3B" w:rsidP="007504F8">
            <w:pPr>
              <w:rPr>
                <w:b/>
                <w:bCs/>
                <w:sz w:val="16"/>
                <w:szCs w:val="16"/>
              </w:rPr>
            </w:pPr>
          </w:p>
        </w:tc>
        <w:tc>
          <w:tcPr>
            <w:tcW w:w="2520" w:type="dxa"/>
          </w:tcPr>
          <w:p w:rsidR="00C63B3B" w:rsidRPr="00AD3CB7" w:rsidRDefault="00C63B3B" w:rsidP="007504F8">
            <w:pPr>
              <w:jc w:val="right"/>
              <w:rPr>
                <w:b/>
                <w:sz w:val="16"/>
                <w:szCs w:val="16"/>
              </w:rPr>
            </w:pPr>
            <w:r w:rsidRPr="00AD3CB7">
              <w:rPr>
                <w:b/>
                <w:sz w:val="16"/>
                <w:szCs w:val="16"/>
              </w:rPr>
              <w:t>TOTALE -</w:t>
            </w:r>
          </w:p>
        </w:tc>
        <w:tc>
          <w:tcPr>
            <w:tcW w:w="1080" w:type="dxa"/>
          </w:tcPr>
          <w:p w:rsidR="00C63B3B" w:rsidRPr="00AD3CB7" w:rsidRDefault="00C63B3B" w:rsidP="007504F8">
            <w:pPr>
              <w:jc w:val="right"/>
              <w:rPr>
                <w:b/>
                <w:bCs/>
                <w:sz w:val="16"/>
                <w:szCs w:val="16"/>
              </w:rPr>
            </w:pPr>
            <w:r w:rsidRPr="00AD3CB7">
              <w:rPr>
                <w:b/>
                <w:bCs/>
                <w:sz w:val="16"/>
                <w:szCs w:val="16"/>
              </w:rPr>
              <w:t>525.123,49</w:t>
            </w:r>
          </w:p>
        </w:tc>
        <w:tc>
          <w:tcPr>
            <w:tcW w:w="1170" w:type="dxa"/>
          </w:tcPr>
          <w:p w:rsidR="00C63B3B" w:rsidRPr="00AD3CB7" w:rsidRDefault="00C63B3B" w:rsidP="007504F8">
            <w:pPr>
              <w:jc w:val="both"/>
              <w:rPr>
                <w:b/>
                <w:bCs/>
                <w:sz w:val="16"/>
                <w:szCs w:val="16"/>
              </w:rPr>
            </w:pPr>
          </w:p>
        </w:tc>
        <w:tc>
          <w:tcPr>
            <w:tcW w:w="2970" w:type="dxa"/>
          </w:tcPr>
          <w:p w:rsidR="00C63B3B" w:rsidRPr="00AD3CB7" w:rsidRDefault="00C63B3B" w:rsidP="007504F8">
            <w:pPr>
              <w:jc w:val="right"/>
              <w:rPr>
                <w:b/>
                <w:sz w:val="16"/>
                <w:szCs w:val="16"/>
              </w:rPr>
            </w:pPr>
            <w:r w:rsidRPr="00AD3CB7">
              <w:rPr>
                <w:b/>
                <w:sz w:val="16"/>
                <w:szCs w:val="16"/>
              </w:rPr>
              <w:t>TOTALE +</w:t>
            </w:r>
          </w:p>
        </w:tc>
        <w:tc>
          <w:tcPr>
            <w:tcW w:w="1068" w:type="dxa"/>
          </w:tcPr>
          <w:p w:rsidR="00C63B3B" w:rsidRPr="00AD3CB7" w:rsidRDefault="00C63B3B" w:rsidP="007504F8">
            <w:pPr>
              <w:jc w:val="right"/>
              <w:rPr>
                <w:b/>
                <w:bCs/>
                <w:sz w:val="16"/>
                <w:szCs w:val="16"/>
              </w:rPr>
            </w:pPr>
            <w:r w:rsidRPr="00AD3CB7">
              <w:rPr>
                <w:b/>
                <w:bCs/>
                <w:sz w:val="16"/>
                <w:szCs w:val="16"/>
              </w:rPr>
              <w:t>525.123,49</w:t>
            </w:r>
          </w:p>
        </w:tc>
      </w:tr>
      <w:tr w:rsidR="00C63B3B" w:rsidRPr="00AD3CB7" w:rsidTr="007504F8">
        <w:trPr>
          <w:trHeight w:val="315"/>
        </w:trPr>
        <w:tc>
          <w:tcPr>
            <w:tcW w:w="970" w:type="dxa"/>
          </w:tcPr>
          <w:p w:rsidR="00C63B3B" w:rsidRPr="00AD3CB7" w:rsidRDefault="00C63B3B" w:rsidP="007504F8">
            <w:pPr>
              <w:rPr>
                <w:b/>
                <w:bCs/>
              </w:rPr>
            </w:pPr>
            <w:r w:rsidRPr="00AD3CB7">
              <w:rPr>
                <w:b/>
                <w:bCs/>
              </w:rPr>
              <w:t>Tot. -</w:t>
            </w:r>
          </w:p>
        </w:tc>
        <w:tc>
          <w:tcPr>
            <w:tcW w:w="3600" w:type="dxa"/>
            <w:gridSpan w:val="2"/>
          </w:tcPr>
          <w:p w:rsidR="00C63B3B" w:rsidRPr="00AD3CB7" w:rsidRDefault="00C63B3B" w:rsidP="007504F8">
            <w:pPr>
              <w:jc w:val="right"/>
              <w:rPr>
                <w:b/>
                <w:bCs/>
              </w:rPr>
            </w:pPr>
            <w:r w:rsidRPr="00AD3CB7">
              <w:rPr>
                <w:b/>
                <w:bCs/>
              </w:rPr>
              <w:t>1.003.345,08</w:t>
            </w:r>
          </w:p>
        </w:tc>
        <w:tc>
          <w:tcPr>
            <w:tcW w:w="1170" w:type="dxa"/>
          </w:tcPr>
          <w:p w:rsidR="00C63B3B" w:rsidRPr="00AD3CB7" w:rsidRDefault="00C63B3B" w:rsidP="007504F8">
            <w:pPr>
              <w:jc w:val="both"/>
              <w:rPr>
                <w:b/>
                <w:bCs/>
              </w:rPr>
            </w:pPr>
            <w:r w:rsidRPr="00AD3CB7">
              <w:rPr>
                <w:b/>
                <w:bCs/>
              </w:rPr>
              <w:t>Tot. +</w:t>
            </w:r>
          </w:p>
        </w:tc>
        <w:tc>
          <w:tcPr>
            <w:tcW w:w="4038" w:type="dxa"/>
            <w:gridSpan w:val="2"/>
          </w:tcPr>
          <w:p w:rsidR="00C63B3B" w:rsidRPr="00AD3CB7" w:rsidRDefault="00C63B3B" w:rsidP="007504F8">
            <w:pPr>
              <w:jc w:val="right"/>
              <w:rPr>
                <w:b/>
                <w:bCs/>
              </w:rPr>
            </w:pPr>
            <w:r w:rsidRPr="00AD3CB7">
              <w:rPr>
                <w:b/>
                <w:bCs/>
              </w:rPr>
              <w:t>1.003.345,08</w:t>
            </w:r>
          </w:p>
        </w:tc>
      </w:tr>
    </w:tbl>
    <w:p w:rsidR="00C63B3B" w:rsidRDefault="00C63B3B" w:rsidP="00393943">
      <w:pPr>
        <w:pStyle w:val="Rientrocorpodeltesto3"/>
        <w:numPr>
          <w:ilvl w:val="0"/>
          <w:numId w:val="7"/>
        </w:numPr>
        <w:spacing w:after="0" w:line="360" w:lineRule="auto"/>
        <w:jc w:val="both"/>
        <w:rPr>
          <w:b/>
          <w:sz w:val="24"/>
          <w:szCs w:val="24"/>
        </w:rPr>
      </w:pPr>
      <w:r w:rsidRPr="00DE7F09">
        <w:rPr>
          <w:b/>
          <w:sz w:val="24"/>
          <w:szCs w:val="24"/>
        </w:rPr>
        <w:t xml:space="preserve">Variazione n. </w:t>
      </w:r>
      <w:r>
        <w:rPr>
          <w:b/>
          <w:sz w:val="24"/>
          <w:szCs w:val="24"/>
        </w:rPr>
        <w:t>19</w:t>
      </w:r>
      <w:r w:rsidRPr="00DE7F09">
        <w:rPr>
          <w:b/>
          <w:sz w:val="24"/>
          <w:szCs w:val="24"/>
        </w:rPr>
        <w:t xml:space="preserve"> - </w:t>
      </w:r>
      <w:r>
        <w:rPr>
          <w:b/>
          <w:sz w:val="24"/>
          <w:szCs w:val="24"/>
        </w:rPr>
        <w:t>Assegni di ricerca</w:t>
      </w:r>
    </w:p>
    <w:p w:rsidR="00C63B3B" w:rsidRDefault="00C63B3B" w:rsidP="00C63B3B">
      <w:pPr>
        <w:pStyle w:val="Rientrocorpodeltesto3"/>
        <w:spacing w:after="0" w:line="360" w:lineRule="auto"/>
        <w:ind w:left="360"/>
        <w:jc w:val="both"/>
        <w:rPr>
          <w:b/>
          <w:sz w:val="24"/>
          <w:szCs w:val="24"/>
        </w:rPr>
      </w:pPr>
    </w:p>
    <w:p w:rsidR="00C63B3B" w:rsidRPr="0004793E" w:rsidRDefault="00C63B3B" w:rsidP="00C63B3B">
      <w:pPr>
        <w:pStyle w:val="Rientrocorpodeltesto"/>
        <w:spacing w:line="360" w:lineRule="auto"/>
        <w:ind w:left="284" w:firstLine="850"/>
      </w:pPr>
      <w:r>
        <w:t xml:space="preserve">Nell’ambito della gestione dei progetti finanziati con risorse del PON </w:t>
      </w:r>
      <w:smartTag w:uri="urn:schemas-microsoft-com:office:smarttags" w:element="phone">
        <w:smartTagPr>
          <w:attr w:name="ls" w:val="trans"/>
        </w:smartTagPr>
        <w:r>
          <w:t>2007-2013</w:t>
        </w:r>
      </w:smartTag>
      <w:r>
        <w:t xml:space="preserve"> presenti sul bilancio di esercizio 2014, al fine di permettere lo svolgimento delle attività progettuali in corso, i docenti responsabili hanno richiesto l’emissione di bandi per assegni di ricerca, così c</w:t>
      </w:r>
      <w:r w:rsidRPr="007C32C5">
        <w:t xml:space="preserve">ome </w:t>
      </w:r>
      <w:r>
        <w:t>comunicato</w:t>
      </w:r>
      <w:r w:rsidRPr="007C32C5">
        <w:t xml:space="preserve"> </w:t>
      </w:r>
      <w:r>
        <w:t>dal competente Settore Formazione Post laurea e di seguito riportati</w:t>
      </w:r>
      <w:r w:rsidRPr="0004793E">
        <w:t>:</w:t>
      </w:r>
    </w:p>
    <w:p w:rsidR="00C63B3B" w:rsidRPr="002077B4" w:rsidRDefault="00C63B3B" w:rsidP="001E1AD7">
      <w:pPr>
        <w:numPr>
          <w:ilvl w:val="0"/>
          <w:numId w:val="48"/>
        </w:numPr>
        <w:tabs>
          <w:tab w:val="clear" w:pos="720"/>
        </w:tabs>
        <w:spacing w:after="200"/>
        <w:ind w:left="567" w:firstLine="0"/>
        <w:contextualSpacing/>
        <w:jc w:val="both"/>
        <w:rPr>
          <w:lang w:eastAsia="en-US"/>
        </w:rPr>
      </w:pPr>
      <w:r w:rsidRPr="002077B4">
        <w:rPr>
          <w:lang w:eastAsia="en-US"/>
        </w:rPr>
        <w:t>€ 18.220,30 quale finanziamento parziale di un assegno di ricerca post-doc a valere sulle risorse del RESNOVAE, -  Responsabile prof. Camarda - DEI;</w:t>
      </w:r>
    </w:p>
    <w:p w:rsidR="00C63B3B" w:rsidRPr="002077B4" w:rsidRDefault="00C63B3B" w:rsidP="001E1AD7">
      <w:pPr>
        <w:spacing w:after="200"/>
        <w:ind w:left="567"/>
        <w:contextualSpacing/>
        <w:jc w:val="both"/>
        <w:rPr>
          <w:lang w:eastAsia="en-US"/>
        </w:rPr>
      </w:pPr>
    </w:p>
    <w:p w:rsidR="00C63B3B" w:rsidRPr="002077B4" w:rsidRDefault="00C63B3B" w:rsidP="001E1AD7">
      <w:pPr>
        <w:numPr>
          <w:ilvl w:val="0"/>
          <w:numId w:val="48"/>
        </w:numPr>
        <w:tabs>
          <w:tab w:val="clear" w:pos="720"/>
        </w:tabs>
        <w:spacing w:after="200"/>
        <w:ind w:left="567" w:firstLine="0"/>
        <w:contextualSpacing/>
        <w:jc w:val="both"/>
        <w:rPr>
          <w:lang w:eastAsia="en-US"/>
        </w:rPr>
      </w:pPr>
      <w:r w:rsidRPr="002077B4">
        <w:rPr>
          <w:lang w:eastAsia="en-US"/>
        </w:rPr>
        <w:t xml:space="preserve">€ 46.150,80 quale finanziamento di n.2 assegni di ricerca professionalizzanti a valere sulle risorse del PON01_02238 EURO6 - Responsabile prof. </w:t>
      </w:r>
      <w:proofErr w:type="spellStart"/>
      <w:r w:rsidRPr="002077B4">
        <w:rPr>
          <w:lang w:eastAsia="en-US"/>
        </w:rPr>
        <w:t>Pappalettere</w:t>
      </w:r>
      <w:proofErr w:type="spellEnd"/>
      <w:r w:rsidRPr="002077B4">
        <w:rPr>
          <w:lang w:eastAsia="en-US"/>
        </w:rPr>
        <w:t xml:space="preserve"> - DMMM;</w:t>
      </w:r>
    </w:p>
    <w:p w:rsidR="00C63B3B" w:rsidRPr="002077B4" w:rsidRDefault="00C63B3B" w:rsidP="001E1AD7">
      <w:pPr>
        <w:spacing w:after="200"/>
        <w:ind w:left="567"/>
        <w:contextualSpacing/>
        <w:jc w:val="both"/>
        <w:rPr>
          <w:lang w:eastAsia="en-US"/>
        </w:rPr>
      </w:pPr>
    </w:p>
    <w:p w:rsidR="00C63B3B" w:rsidRPr="002077B4" w:rsidRDefault="00C63B3B" w:rsidP="001E1AD7">
      <w:pPr>
        <w:numPr>
          <w:ilvl w:val="0"/>
          <w:numId w:val="48"/>
        </w:numPr>
        <w:tabs>
          <w:tab w:val="clear" w:pos="720"/>
        </w:tabs>
        <w:spacing w:after="200"/>
        <w:ind w:left="567" w:firstLine="0"/>
        <w:contextualSpacing/>
        <w:jc w:val="both"/>
        <w:rPr>
          <w:lang w:eastAsia="en-US"/>
        </w:rPr>
      </w:pPr>
      <w:r w:rsidRPr="002077B4">
        <w:rPr>
          <w:lang w:eastAsia="en-US"/>
        </w:rPr>
        <w:t xml:space="preserve">€ 23.075,40 quale finanziamento di un assegno di ricerca professionalizzante a valere sulle risorse del </w:t>
      </w:r>
      <w:r w:rsidRPr="002077B4">
        <w:rPr>
          <w:bCs/>
          <w:lang w:eastAsia="en-US"/>
        </w:rPr>
        <w:t>PON MASSIME</w:t>
      </w:r>
      <w:r w:rsidRPr="002077B4">
        <w:rPr>
          <w:lang w:eastAsia="en-US"/>
        </w:rPr>
        <w:t xml:space="preserve"> - Responsabile prof. </w:t>
      </w:r>
      <w:proofErr w:type="spellStart"/>
      <w:r w:rsidRPr="002077B4">
        <w:rPr>
          <w:lang w:eastAsia="en-US"/>
        </w:rPr>
        <w:t>Gaglietti</w:t>
      </w:r>
      <w:proofErr w:type="spellEnd"/>
      <w:r w:rsidRPr="002077B4">
        <w:rPr>
          <w:lang w:eastAsia="en-US"/>
        </w:rPr>
        <w:t xml:space="preserve"> - DMMM;</w:t>
      </w:r>
    </w:p>
    <w:p w:rsidR="00C63B3B" w:rsidRPr="002077B4" w:rsidRDefault="00C63B3B" w:rsidP="001E1AD7">
      <w:pPr>
        <w:pStyle w:val="msolistparagraph0"/>
        <w:numPr>
          <w:ilvl w:val="0"/>
          <w:numId w:val="48"/>
        </w:numPr>
        <w:tabs>
          <w:tab w:val="clear" w:pos="720"/>
        </w:tabs>
        <w:spacing w:after="200"/>
        <w:ind w:left="567" w:firstLine="0"/>
        <w:jc w:val="both"/>
      </w:pPr>
      <w:r w:rsidRPr="002077B4">
        <w:t xml:space="preserve">€ 31.234,80 quale finanziamento di un assegno di ricerca post-doc a valere sulle risorse del </w:t>
      </w:r>
      <w:r w:rsidRPr="002077B4">
        <w:rPr>
          <w:bCs/>
        </w:rPr>
        <w:t>PRIN 2010-2011 - Responsabile p</w:t>
      </w:r>
      <w:r w:rsidRPr="002077B4">
        <w:t xml:space="preserve">rof. Marzano </w:t>
      </w:r>
      <w:r w:rsidRPr="002077B4">
        <w:rPr>
          <w:bCs/>
        </w:rPr>
        <w:t>- DICAR</w:t>
      </w:r>
      <w:r w:rsidRPr="002077B4">
        <w:t>;</w:t>
      </w:r>
    </w:p>
    <w:p w:rsidR="00C63B3B" w:rsidRPr="002077B4" w:rsidRDefault="00C63B3B" w:rsidP="001E1AD7">
      <w:pPr>
        <w:numPr>
          <w:ilvl w:val="0"/>
          <w:numId w:val="48"/>
        </w:numPr>
        <w:tabs>
          <w:tab w:val="clear" w:pos="720"/>
        </w:tabs>
        <w:spacing w:after="200"/>
        <w:ind w:left="567" w:firstLine="0"/>
        <w:contextualSpacing/>
        <w:jc w:val="both"/>
        <w:rPr>
          <w:lang w:eastAsia="en-US"/>
        </w:rPr>
      </w:pPr>
      <w:r w:rsidRPr="002077B4">
        <w:t xml:space="preserve">€ 23.075,40 </w:t>
      </w:r>
      <w:r w:rsidRPr="002077B4">
        <w:rPr>
          <w:lang w:eastAsia="en-US"/>
        </w:rPr>
        <w:t xml:space="preserve">quale finanziamento di un assegno di ricerca professionalizzante a valere sulle risorse del </w:t>
      </w:r>
      <w:r w:rsidRPr="002077B4">
        <w:t xml:space="preserve">PAC 02l12 Progetto VIRTUAL MURGIA - </w:t>
      </w:r>
      <w:r w:rsidRPr="002077B4">
        <w:rPr>
          <w:lang w:eastAsia="en-US"/>
        </w:rPr>
        <w:t>Responsabile prof. D’Assisti</w:t>
      </w:r>
      <w:r w:rsidRPr="002077B4">
        <w:t xml:space="preserve"> - DMMM</w:t>
      </w:r>
      <w:r w:rsidRPr="002077B4">
        <w:rPr>
          <w:lang w:eastAsia="en-US"/>
        </w:rPr>
        <w:t>;</w:t>
      </w:r>
    </w:p>
    <w:p w:rsidR="00C63B3B" w:rsidRPr="002077B4" w:rsidRDefault="00C63B3B" w:rsidP="001E1AD7">
      <w:pPr>
        <w:spacing w:after="200"/>
        <w:ind w:left="567"/>
        <w:contextualSpacing/>
        <w:jc w:val="both"/>
        <w:rPr>
          <w:lang w:eastAsia="en-US"/>
        </w:rPr>
      </w:pPr>
    </w:p>
    <w:p w:rsidR="00C63B3B" w:rsidRPr="002077B4" w:rsidRDefault="00C63B3B" w:rsidP="001E1AD7">
      <w:pPr>
        <w:numPr>
          <w:ilvl w:val="0"/>
          <w:numId w:val="48"/>
        </w:numPr>
        <w:tabs>
          <w:tab w:val="clear" w:pos="720"/>
        </w:tabs>
        <w:spacing w:after="200"/>
        <w:ind w:left="567" w:firstLine="0"/>
        <w:contextualSpacing/>
        <w:jc w:val="both"/>
        <w:rPr>
          <w:lang w:eastAsia="en-US"/>
        </w:rPr>
      </w:pPr>
      <w:r w:rsidRPr="002077B4">
        <w:rPr>
          <w:lang w:eastAsia="en-US"/>
        </w:rPr>
        <w:t xml:space="preserve">€ 23.075,40 quale finanziamento di un assegno di ricerca professionalizzante a valere sulle risorse del </w:t>
      </w:r>
      <w:r w:rsidRPr="002077B4">
        <w:t xml:space="preserve">PAC 02l12 Progetto REALTA’ AUMENTATA - </w:t>
      </w:r>
      <w:r w:rsidRPr="002077B4">
        <w:rPr>
          <w:lang w:eastAsia="en-US"/>
        </w:rPr>
        <w:t>Responsabile prof. Fiorentino</w:t>
      </w:r>
      <w:r w:rsidRPr="002077B4">
        <w:t xml:space="preserve"> - DMMM</w:t>
      </w:r>
      <w:r w:rsidRPr="002077B4">
        <w:rPr>
          <w:lang w:eastAsia="en-US"/>
        </w:rPr>
        <w:t>;</w:t>
      </w:r>
    </w:p>
    <w:p w:rsidR="00C63B3B" w:rsidRPr="002077B4" w:rsidRDefault="00C63B3B" w:rsidP="001E1AD7">
      <w:pPr>
        <w:spacing w:after="200"/>
        <w:ind w:left="567"/>
        <w:contextualSpacing/>
        <w:jc w:val="both"/>
        <w:rPr>
          <w:lang w:eastAsia="en-US"/>
        </w:rPr>
      </w:pPr>
    </w:p>
    <w:p w:rsidR="00C63B3B" w:rsidRPr="002077B4" w:rsidRDefault="00C63B3B" w:rsidP="001E1AD7">
      <w:pPr>
        <w:numPr>
          <w:ilvl w:val="0"/>
          <w:numId w:val="48"/>
        </w:numPr>
        <w:tabs>
          <w:tab w:val="clear" w:pos="720"/>
        </w:tabs>
        <w:spacing w:after="200"/>
        <w:ind w:left="567" w:firstLine="0"/>
        <w:contextualSpacing/>
        <w:jc w:val="both"/>
      </w:pPr>
      <w:r w:rsidRPr="002077B4">
        <w:t xml:space="preserve">€ 23.075,40 </w:t>
      </w:r>
      <w:r w:rsidRPr="002077B4">
        <w:rPr>
          <w:lang w:eastAsia="en-US"/>
        </w:rPr>
        <w:t xml:space="preserve">quale finanziamento di un assegno di ricerca professionalizzante a valere sulle risorse </w:t>
      </w:r>
      <w:r w:rsidRPr="002077B4">
        <w:t>del  PON01_2499 AMBIENTE MARINO - Responsabile prof.ssa Scozzi -  DMMM.</w:t>
      </w:r>
    </w:p>
    <w:p w:rsidR="00C63B3B" w:rsidRPr="00DF2114" w:rsidRDefault="00C63B3B" w:rsidP="00C63B3B">
      <w:pPr>
        <w:pStyle w:val="Rientrocorpodeltesto"/>
        <w:spacing w:line="360" w:lineRule="auto"/>
        <w:ind w:left="284" w:firstLine="850"/>
        <w:rPr>
          <w:sz w:val="22"/>
          <w:szCs w:val="22"/>
        </w:rPr>
      </w:pPr>
      <w:r w:rsidRPr="002077B4">
        <w:t>Tenuto conto che le risorse necessarie allo svolgimento delle su indicate attività di ricerca, sono presenti nelle disponibilità assegnate ai Dipartimenti a cui afferiscono i Responsab</w:t>
      </w:r>
      <w:r>
        <w:t xml:space="preserve">ili Scientifici dei progetti </w:t>
      </w:r>
      <w:r w:rsidRPr="002077B4">
        <w:t>citati</w:t>
      </w:r>
      <w:r>
        <w:t>,</w:t>
      </w:r>
      <w:r w:rsidRPr="002077B4">
        <w:t xml:space="preserve"> si rende necessario effettuare una variazione di storno dai capitoli di spesa individuati da ciascun Dipartimento al capitolo F.S. </w:t>
      </w:r>
      <w:smartTag w:uri="urn:schemas-microsoft-com:office:smarttags" w:element="date">
        <w:smartTagPr>
          <w:attr w:name="ls" w:val="trans"/>
          <w:attr w:name="Month" w:val="05"/>
          <w:attr w:name="Day" w:val="1"/>
          <w:attr w:name="Year" w:val="03"/>
        </w:smartTagPr>
        <w:r w:rsidRPr="002077B4">
          <w:t>1.05.03</w:t>
        </w:r>
      </w:smartTag>
      <w:r w:rsidRPr="002077B4">
        <w:t xml:space="preserve"> “Assegni di ricerca” </w:t>
      </w:r>
      <w:r>
        <w:t xml:space="preserve">del CDR </w:t>
      </w:r>
      <w:r w:rsidRPr="002077B4">
        <w:t>Amministrazione Centrale, secondo lo schema sotto riportato</w:t>
      </w:r>
      <w:r>
        <w:rPr>
          <w:sz w:val="22"/>
          <w:szCs w:val="22"/>
        </w:rPr>
        <w:t xml:space="preserve">: </w:t>
      </w:r>
    </w:p>
    <w:p w:rsidR="00C63B3B" w:rsidRDefault="00C63B3B" w:rsidP="00C63B3B">
      <w:pPr>
        <w:suppressAutoHyphens/>
        <w:spacing w:line="360" w:lineRule="auto"/>
        <w:ind w:firstLine="709"/>
        <w:jc w:val="both"/>
        <w:rPr>
          <w:i/>
        </w:rPr>
      </w:pPr>
    </w:p>
    <w:p w:rsidR="00C63B3B" w:rsidRDefault="00C63B3B" w:rsidP="00C63B3B">
      <w:pPr>
        <w:suppressAutoHyphens/>
        <w:spacing w:line="360" w:lineRule="auto"/>
        <w:ind w:firstLine="709"/>
        <w:jc w:val="both"/>
        <w:rPr>
          <w:i/>
        </w:rPr>
      </w:pPr>
    </w:p>
    <w:p w:rsidR="00C63B3B" w:rsidRDefault="00C63B3B" w:rsidP="00C63B3B">
      <w:pPr>
        <w:suppressAutoHyphens/>
        <w:spacing w:line="360" w:lineRule="auto"/>
        <w:ind w:firstLine="709"/>
        <w:jc w:val="both"/>
        <w:rPr>
          <w:i/>
        </w:rPr>
      </w:pPr>
    </w:p>
    <w:p w:rsidR="00C63B3B" w:rsidRDefault="00C63B3B" w:rsidP="00C63B3B">
      <w:pPr>
        <w:suppressAutoHyphens/>
        <w:spacing w:line="360" w:lineRule="auto"/>
        <w:ind w:firstLine="709"/>
        <w:jc w:val="both"/>
        <w:rPr>
          <w:i/>
        </w:rPr>
      </w:pPr>
    </w:p>
    <w:p w:rsidR="00C63B3B" w:rsidRDefault="00C63B3B" w:rsidP="00C63B3B">
      <w:pPr>
        <w:suppressAutoHyphens/>
        <w:spacing w:line="360" w:lineRule="auto"/>
        <w:ind w:firstLine="709"/>
        <w:jc w:val="both"/>
        <w:rPr>
          <w:i/>
        </w:rPr>
      </w:pPr>
    </w:p>
    <w:p w:rsidR="00C63B3B" w:rsidRDefault="00C63B3B" w:rsidP="00C63B3B">
      <w:pPr>
        <w:suppressAutoHyphens/>
        <w:spacing w:line="360" w:lineRule="auto"/>
        <w:ind w:firstLine="709"/>
        <w:jc w:val="both"/>
        <w:rPr>
          <w:i/>
        </w:rPr>
      </w:pPr>
      <w:r w:rsidRPr="008532FD">
        <w:rPr>
          <w:i/>
        </w:rPr>
        <w:t>Tabella riepilogativa variazione n.</w:t>
      </w:r>
      <w:r>
        <w:rPr>
          <w:i/>
        </w:rPr>
        <w:t>19</w:t>
      </w:r>
    </w:p>
    <w:p w:rsidR="00C63B3B" w:rsidRDefault="00C63B3B" w:rsidP="00C63B3B">
      <w:pPr>
        <w:suppressAutoHyphens/>
        <w:spacing w:line="360" w:lineRule="auto"/>
        <w:ind w:firstLine="709"/>
        <w:jc w:val="both"/>
        <w:rPr>
          <w:i/>
        </w:rPr>
      </w:pPr>
    </w:p>
    <w:p w:rsidR="00C63B3B" w:rsidRDefault="00C63B3B" w:rsidP="00C63B3B">
      <w:pPr>
        <w:suppressAutoHyphens/>
        <w:spacing w:line="360" w:lineRule="auto"/>
        <w:ind w:firstLine="709"/>
        <w:jc w:val="both"/>
        <w:rPr>
          <w:i/>
        </w:rPr>
      </w:pPr>
    </w:p>
    <w:p w:rsidR="00C63B3B" w:rsidRDefault="00C63B3B" w:rsidP="00C63B3B">
      <w:pPr>
        <w:suppressAutoHyphens/>
        <w:spacing w:line="360" w:lineRule="auto"/>
        <w:ind w:firstLine="709"/>
        <w:jc w:val="both"/>
        <w:rPr>
          <w:i/>
        </w:rPr>
      </w:pPr>
    </w:p>
    <w:tbl>
      <w:tblPr>
        <w:tblpPr w:leftFromText="141" w:rightFromText="141" w:vertAnchor="text" w:horzAnchor="margin" w:tblpY="123"/>
        <w:tblW w:w="10347" w:type="dxa"/>
        <w:tblCellMar>
          <w:left w:w="70" w:type="dxa"/>
          <w:right w:w="70" w:type="dxa"/>
        </w:tblCellMar>
        <w:tblLook w:val="0000" w:firstRow="0" w:lastRow="0" w:firstColumn="0" w:lastColumn="0" w:noHBand="0" w:noVBand="0"/>
      </w:tblPr>
      <w:tblGrid>
        <w:gridCol w:w="3472"/>
        <w:gridCol w:w="1560"/>
        <w:gridCol w:w="3625"/>
        <w:gridCol w:w="1690"/>
      </w:tblGrid>
      <w:tr w:rsidR="00C63B3B" w:rsidRPr="00081DE2" w:rsidTr="007504F8">
        <w:trPr>
          <w:trHeight w:val="315"/>
        </w:trPr>
        <w:tc>
          <w:tcPr>
            <w:tcW w:w="3472" w:type="dxa"/>
            <w:tcBorders>
              <w:top w:val="single" w:sz="8" w:space="0" w:color="auto"/>
              <w:left w:val="single" w:sz="8" w:space="0" w:color="auto"/>
              <w:bottom w:val="single" w:sz="4" w:space="0" w:color="auto"/>
              <w:right w:val="single" w:sz="8" w:space="0" w:color="auto"/>
            </w:tcBorders>
            <w:shd w:val="clear" w:color="auto" w:fill="C0C0C0"/>
          </w:tcPr>
          <w:p w:rsidR="00C63B3B" w:rsidRPr="00081DE2" w:rsidRDefault="00C63B3B" w:rsidP="007504F8">
            <w:pPr>
              <w:rPr>
                <w:b/>
                <w:bCs/>
                <w:sz w:val="18"/>
                <w:szCs w:val="18"/>
              </w:rPr>
            </w:pPr>
            <w:r>
              <w:rPr>
                <w:b/>
                <w:bCs/>
                <w:sz w:val="18"/>
                <w:szCs w:val="18"/>
              </w:rPr>
              <w:t>Uscite</w:t>
            </w:r>
          </w:p>
        </w:tc>
        <w:tc>
          <w:tcPr>
            <w:tcW w:w="1560" w:type="dxa"/>
            <w:tcBorders>
              <w:top w:val="single" w:sz="8" w:space="0" w:color="auto"/>
              <w:left w:val="nil"/>
              <w:bottom w:val="single" w:sz="4" w:space="0" w:color="auto"/>
              <w:right w:val="single" w:sz="8" w:space="0" w:color="auto"/>
            </w:tcBorders>
            <w:shd w:val="clear" w:color="auto" w:fill="C0C0C0"/>
          </w:tcPr>
          <w:p w:rsidR="00C63B3B" w:rsidRPr="00081DE2" w:rsidRDefault="00C63B3B" w:rsidP="007504F8">
            <w:pPr>
              <w:jc w:val="both"/>
              <w:rPr>
                <w:b/>
                <w:bCs/>
                <w:sz w:val="18"/>
                <w:szCs w:val="18"/>
              </w:rPr>
            </w:pPr>
            <w:r w:rsidRPr="00081DE2">
              <w:rPr>
                <w:b/>
                <w:bCs/>
                <w:sz w:val="18"/>
                <w:szCs w:val="18"/>
              </w:rPr>
              <w:t xml:space="preserve">Variazione </w:t>
            </w:r>
            <w:r>
              <w:rPr>
                <w:b/>
                <w:bCs/>
                <w:sz w:val="18"/>
                <w:szCs w:val="18"/>
              </w:rPr>
              <w:t>-</w:t>
            </w:r>
          </w:p>
        </w:tc>
        <w:tc>
          <w:tcPr>
            <w:tcW w:w="3625" w:type="dxa"/>
            <w:tcBorders>
              <w:top w:val="single" w:sz="8" w:space="0" w:color="auto"/>
              <w:left w:val="nil"/>
              <w:bottom w:val="single" w:sz="8" w:space="0" w:color="auto"/>
              <w:right w:val="single" w:sz="8" w:space="0" w:color="auto"/>
            </w:tcBorders>
            <w:shd w:val="clear" w:color="auto" w:fill="C0C0C0"/>
          </w:tcPr>
          <w:p w:rsidR="00C63B3B" w:rsidRPr="00081DE2" w:rsidRDefault="00C63B3B" w:rsidP="007504F8">
            <w:pPr>
              <w:jc w:val="both"/>
              <w:rPr>
                <w:b/>
                <w:bCs/>
                <w:sz w:val="18"/>
                <w:szCs w:val="18"/>
              </w:rPr>
            </w:pPr>
            <w:r>
              <w:rPr>
                <w:b/>
                <w:bCs/>
                <w:sz w:val="18"/>
                <w:szCs w:val="18"/>
              </w:rPr>
              <w:t>Uscite</w:t>
            </w:r>
          </w:p>
        </w:tc>
        <w:tc>
          <w:tcPr>
            <w:tcW w:w="1690" w:type="dxa"/>
            <w:tcBorders>
              <w:top w:val="single" w:sz="8" w:space="0" w:color="auto"/>
              <w:left w:val="nil"/>
              <w:bottom w:val="single" w:sz="8" w:space="0" w:color="auto"/>
              <w:right w:val="single" w:sz="8" w:space="0" w:color="auto"/>
            </w:tcBorders>
            <w:shd w:val="clear" w:color="auto" w:fill="C0C0C0"/>
          </w:tcPr>
          <w:p w:rsidR="00C63B3B" w:rsidRPr="00081DE2" w:rsidRDefault="00C63B3B" w:rsidP="007504F8">
            <w:pPr>
              <w:jc w:val="both"/>
              <w:rPr>
                <w:b/>
                <w:bCs/>
                <w:sz w:val="18"/>
                <w:szCs w:val="18"/>
              </w:rPr>
            </w:pPr>
            <w:r w:rsidRPr="00081DE2">
              <w:rPr>
                <w:b/>
                <w:bCs/>
                <w:sz w:val="18"/>
                <w:szCs w:val="18"/>
              </w:rPr>
              <w:t xml:space="preserve">Variazione </w:t>
            </w:r>
            <w:r>
              <w:rPr>
                <w:b/>
                <w:bCs/>
                <w:sz w:val="18"/>
                <w:szCs w:val="18"/>
              </w:rPr>
              <w:t>+</w:t>
            </w:r>
          </w:p>
        </w:tc>
      </w:tr>
      <w:tr w:rsidR="00C63B3B" w:rsidRPr="004B6DCC" w:rsidTr="007504F8">
        <w:trPr>
          <w:trHeight w:val="315"/>
        </w:trPr>
        <w:tc>
          <w:tcPr>
            <w:tcW w:w="3472" w:type="dxa"/>
            <w:tcBorders>
              <w:top w:val="single" w:sz="4" w:space="0" w:color="auto"/>
              <w:left w:val="single" w:sz="4" w:space="0" w:color="auto"/>
              <w:bottom w:val="single" w:sz="4" w:space="0" w:color="auto"/>
              <w:right w:val="single" w:sz="4" w:space="0" w:color="auto"/>
            </w:tcBorders>
            <w:vAlign w:val="center"/>
          </w:tcPr>
          <w:p w:rsidR="00C63B3B" w:rsidRDefault="00C63B3B" w:rsidP="007504F8">
            <w:pPr>
              <w:rPr>
                <w:b/>
                <w:bCs/>
                <w:sz w:val="18"/>
                <w:szCs w:val="18"/>
              </w:rPr>
            </w:pPr>
            <w:r>
              <w:rPr>
                <w:b/>
                <w:bCs/>
                <w:sz w:val="18"/>
                <w:szCs w:val="18"/>
              </w:rPr>
              <w:t xml:space="preserve">F.S. </w:t>
            </w:r>
            <w:smartTag w:uri="urn:schemas-microsoft-com:office:smarttags" w:element="PersonName">
              <w:smartTagPr>
                <w:attr w:name="ProductID" w:val="la Contabilità"/>
              </w:smartTagPr>
              <w:r>
                <w:rPr>
                  <w:b/>
                  <w:bCs/>
                  <w:sz w:val="18"/>
                  <w:szCs w:val="18"/>
                </w:rPr>
                <w:t>7.07.02</w:t>
              </w:r>
            </w:smartTag>
            <w:r>
              <w:rPr>
                <w:b/>
                <w:bCs/>
                <w:sz w:val="18"/>
                <w:szCs w:val="18"/>
              </w:rPr>
              <w:t xml:space="preserve"> - </w:t>
            </w:r>
            <w:r w:rsidRPr="004C3956">
              <w:rPr>
                <w:b/>
                <w:bCs/>
                <w:sz w:val="18"/>
                <w:szCs w:val="18"/>
              </w:rPr>
              <w:t xml:space="preserve">Spese per </w:t>
            </w:r>
            <w:r>
              <w:rPr>
                <w:b/>
                <w:bCs/>
                <w:sz w:val="18"/>
                <w:szCs w:val="18"/>
              </w:rPr>
              <w:t>progetti nazionali di</w:t>
            </w:r>
            <w:r w:rsidRPr="004C3956">
              <w:rPr>
                <w:b/>
                <w:bCs/>
                <w:sz w:val="18"/>
                <w:szCs w:val="18"/>
              </w:rPr>
              <w:t xml:space="preserve"> ricerca</w:t>
            </w:r>
          </w:p>
        </w:tc>
        <w:tc>
          <w:tcPr>
            <w:tcW w:w="1560" w:type="dxa"/>
            <w:tcBorders>
              <w:top w:val="single" w:sz="4" w:space="0" w:color="auto"/>
              <w:left w:val="single" w:sz="4" w:space="0" w:color="auto"/>
              <w:bottom w:val="single" w:sz="4" w:space="0" w:color="auto"/>
              <w:right w:val="single" w:sz="8" w:space="0" w:color="auto"/>
            </w:tcBorders>
            <w:vAlign w:val="center"/>
          </w:tcPr>
          <w:p w:rsidR="00C63B3B" w:rsidRDefault="00C63B3B" w:rsidP="007504F8">
            <w:pPr>
              <w:jc w:val="right"/>
              <w:rPr>
                <w:sz w:val="18"/>
                <w:szCs w:val="18"/>
              </w:rPr>
            </w:pPr>
            <w:r>
              <w:rPr>
                <w:sz w:val="18"/>
                <w:szCs w:val="18"/>
              </w:rPr>
              <w:t>31.234,80</w:t>
            </w:r>
          </w:p>
        </w:tc>
        <w:tc>
          <w:tcPr>
            <w:tcW w:w="3625" w:type="dxa"/>
            <w:vMerge w:val="restart"/>
            <w:tcBorders>
              <w:top w:val="single" w:sz="8" w:space="0" w:color="auto"/>
              <w:left w:val="single" w:sz="8" w:space="0" w:color="auto"/>
              <w:bottom w:val="single" w:sz="8" w:space="0" w:color="auto"/>
              <w:right w:val="single" w:sz="8" w:space="0" w:color="auto"/>
            </w:tcBorders>
            <w:vAlign w:val="center"/>
          </w:tcPr>
          <w:p w:rsidR="00C63B3B" w:rsidRDefault="00C63B3B" w:rsidP="007504F8">
            <w:pPr>
              <w:rPr>
                <w:b/>
                <w:bCs/>
                <w:sz w:val="18"/>
                <w:szCs w:val="18"/>
              </w:rPr>
            </w:pPr>
            <w:r>
              <w:rPr>
                <w:b/>
                <w:bCs/>
                <w:sz w:val="18"/>
                <w:szCs w:val="18"/>
              </w:rPr>
              <w:t xml:space="preserve">F.S. </w:t>
            </w:r>
            <w:smartTag w:uri="urn:schemas-microsoft-com:office:smarttags" w:element="PersonName">
              <w:smartTagPr>
                <w:attr w:name="ProductID" w:val="la Contabilità"/>
              </w:smartTagPr>
              <w:r>
                <w:rPr>
                  <w:b/>
                  <w:bCs/>
                  <w:sz w:val="18"/>
                  <w:szCs w:val="18"/>
                </w:rPr>
                <w:t>1.05.03</w:t>
              </w:r>
            </w:smartTag>
            <w:r>
              <w:rPr>
                <w:b/>
                <w:bCs/>
                <w:sz w:val="18"/>
                <w:szCs w:val="18"/>
              </w:rPr>
              <w:t xml:space="preserve"> - </w:t>
            </w:r>
            <w:r>
              <w:t xml:space="preserve"> </w:t>
            </w:r>
            <w:r w:rsidRPr="00CA02D2">
              <w:rPr>
                <w:b/>
                <w:bCs/>
                <w:sz w:val="18"/>
                <w:szCs w:val="18"/>
              </w:rPr>
              <w:t>Assegni di ricerca</w:t>
            </w:r>
          </w:p>
        </w:tc>
        <w:tc>
          <w:tcPr>
            <w:tcW w:w="1690" w:type="dxa"/>
            <w:vMerge w:val="restart"/>
            <w:tcBorders>
              <w:top w:val="single" w:sz="8" w:space="0" w:color="auto"/>
              <w:left w:val="nil"/>
              <w:bottom w:val="single" w:sz="8" w:space="0" w:color="auto"/>
              <w:right w:val="single" w:sz="8" w:space="0" w:color="auto"/>
            </w:tcBorders>
            <w:vAlign w:val="center"/>
          </w:tcPr>
          <w:p w:rsidR="00C63B3B" w:rsidRDefault="00C63B3B" w:rsidP="007504F8">
            <w:pPr>
              <w:jc w:val="right"/>
              <w:rPr>
                <w:sz w:val="18"/>
                <w:szCs w:val="18"/>
              </w:rPr>
            </w:pPr>
            <w:r>
              <w:rPr>
                <w:sz w:val="18"/>
                <w:szCs w:val="18"/>
              </w:rPr>
              <w:t>187.907,50</w:t>
            </w:r>
          </w:p>
        </w:tc>
      </w:tr>
      <w:tr w:rsidR="00C63B3B" w:rsidRPr="004B6DCC" w:rsidTr="007504F8">
        <w:trPr>
          <w:trHeight w:val="315"/>
        </w:trPr>
        <w:tc>
          <w:tcPr>
            <w:tcW w:w="3472" w:type="dxa"/>
            <w:tcBorders>
              <w:top w:val="single" w:sz="4" w:space="0" w:color="auto"/>
              <w:left w:val="single" w:sz="4" w:space="0" w:color="auto"/>
              <w:bottom w:val="single" w:sz="4" w:space="0" w:color="auto"/>
              <w:right w:val="single" w:sz="4" w:space="0" w:color="auto"/>
            </w:tcBorders>
            <w:vAlign w:val="center"/>
          </w:tcPr>
          <w:p w:rsidR="00C63B3B" w:rsidRPr="004C3956" w:rsidRDefault="00C63B3B" w:rsidP="007504F8">
            <w:pPr>
              <w:rPr>
                <w:b/>
                <w:bCs/>
                <w:sz w:val="18"/>
                <w:szCs w:val="18"/>
              </w:rPr>
            </w:pPr>
            <w:r>
              <w:rPr>
                <w:b/>
                <w:bCs/>
                <w:sz w:val="18"/>
                <w:szCs w:val="18"/>
              </w:rPr>
              <w:t xml:space="preserve">F.S. 7.07.07 - </w:t>
            </w:r>
            <w:r w:rsidRPr="004C3956">
              <w:rPr>
                <w:b/>
                <w:bCs/>
                <w:sz w:val="18"/>
                <w:szCs w:val="18"/>
              </w:rPr>
              <w:t>Spese per la ricerca finanziata da Ministeri</w:t>
            </w:r>
          </w:p>
        </w:tc>
        <w:tc>
          <w:tcPr>
            <w:tcW w:w="1560" w:type="dxa"/>
            <w:tcBorders>
              <w:top w:val="single" w:sz="4" w:space="0" w:color="auto"/>
              <w:left w:val="single" w:sz="4" w:space="0" w:color="auto"/>
              <w:bottom w:val="single" w:sz="4" w:space="0" w:color="auto"/>
              <w:right w:val="single" w:sz="8" w:space="0" w:color="auto"/>
            </w:tcBorders>
            <w:vAlign w:val="center"/>
          </w:tcPr>
          <w:p w:rsidR="00C63B3B" w:rsidRPr="004B6DCC" w:rsidRDefault="00C63B3B" w:rsidP="007504F8">
            <w:pPr>
              <w:jc w:val="right"/>
              <w:rPr>
                <w:sz w:val="18"/>
                <w:szCs w:val="18"/>
              </w:rPr>
            </w:pPr>
            <w:r>
              <w:rPr>
                <w:sz w:val="18"/>
                <w:szCs w:val="18"/>
              </w:rPr>
              <w:t>156.672,70</w:t>
            </w:r>
          </w:p>
        </w:tc>
        <w:tc>
          <w:tcPr>
            <w:tcW w:w="3625" w:type="dxa"/>
            <w:vMerge/>
            <w:tcBorders>
              <w:left w:val="single" w:sz="8" w:space="0" w:color="auto"/>
              <w:bottom w:val="single" w:sz="8" w:space="0" w:color="auto"/>
              <w:right w:val="single" w:sz="8" w:space="0" w:color="auto"/>
            </w:tcBorders>
            <w:vAlign w:val="center"/>
          </w:tcPr>
          <w:p w:rsidR="00C63B3B" w:rsidRPr="00CA02D2" w:rsidRDefault="00C63B3B" w:rsidP="007504F8">
            <w:pPr>
              <w:rPr>
                <w:b/>
                <w:bCs/>
                <w:sz w:val="18"/>
                <w:szCs w:val="18"/>
              </w:rPr>
            </w:pPr>
          </w:p>
        </w:tc>
        <w:tc>
          <w:tcPr>
            <w:tcW w:w="1690" w:type="dxa"/>
            <w:vMerge/>
            <w:tcBorders>
              <w:left w:val="nil"/>
              <w:bottom w:val="single" w:sz="8" w:space="0" w:color="auto"/>
              <w:right w:val="single" w:sz="8" w:space="0" w:color="auto"/>
            </w:tcBorders>
            <w:vAlign w:val="center"/>
          </w:tcPr>
          <w:p w:rsidR="00C63B3B" w:rsidRPr="004B6DCC" w:rsidRDefault="00C63B3B" w:rsidP="007504F8">
            <w:pPr>
              <w:jc w:val="right"/>
              <w:rPr>
                <w:sz w:val="18"/>
                <w:szCs w:val="18"/>
              </w:rPr>
            </w:pPr>
          </w:p>
        </w:tc>
      </w:tr>
      <w:tr w:rsidR="00C63B3B" w:rsidRPr="00081DE2" w:rsidTr="007504F8">
        <w:trPr>
          <w:trHeight w:val="315"/>
        </w:trPr>
        <w:tc>
          <w:tcPr>
            <w:tcW w:w="3472" w:type="dxa"/>
            <w:tcBorders>
              <w:top w:val="single" w:sz="8" w:space="0" w:color="auto"/>
              <w:left w:val="single" w:sz="8" w:space="0" w:color="auto"/>
              <w:bottom w:val="single" w:sz="4" w:space="0" w:color="auto"/>
              <w:right w:val="single" w:sz="8" w:space="0" w:color="auto"/>
            </w:tcBorders>
          </w:tcPr>
          <w:p w:rsidR="00C63B3B" w:rsidRDefault="00C63B3B" w:rsidP="007504F8">
            <w:pPr>
              <w:rPr>
                <w:b/>
                <w:bCs/>
                <w:sz w:val="18"/>
                <w:szCs w:val="18"/>
              </w:rPr>
            </w:pPr>
            <w:r>
              <w:rPr>
                <w:b/>
                <w:bCs/>
                <w:sz w:val="18"/>
                <w:szCs w:val="18"/>
              </w:rPr>
              <w:t>Totale -</w:t>
            </w:r>
          </w:p>
        </w:tc>
        <w:tc>
          <w:tcPr>
            <w:tcW w:w="1560" w:type="dxa"/>
            <w:tcBorders>
              <w:top w:val="single" w:sz="8" w:space="0" w:color="auto"/>
              <w:left w:val="nil"/>
              <w:bottom w:val="single" w:sz="4" w:space="0" w:color="auto"/>
              <w:right w:val="single" w:sz="8" w:space="0" w:color="auto"/>
            </w:tcBorders>
          </w:tcPr>
          <w:p w:rsidR="00C63B3B" w:rsidRDefault="00C63B3B" w:rsidP="007504F8">
            <w:pPr>
              <w:jc w:val="right"/>
              <w:rPr>
                <w:b/>
                <w:bCs/>
                <w:sz w:val="18"/>
                <w:szCs w:val="18"/>
              </w:rPr>
            </w:pPr>
            <w:r>
              <w:rPr>
                <w:b/>
                <w:bCs/>
                <w:sz w:val="18"/>
                <w:szCs w:val="18"/>
              </w:rPr>
              <w:t>187.907,50</w:t>
            </w:r>
          </w:p>
        </w:tc>
        <w:tc>
          <w:tcPr>
            <w:tcW w:w="3625" w:type="dxa"/>
            <w:tcBorders>
              <w:top w:val="single" w:sz="8" w:space="0" w:color="auto"/>
              <w:left w:val="nil"/>
              <w:bottom w:val="single" w:sz="4" w:space="0" w:color="auto"/>
              <w:right w:val="single" w:sz="8" w:space="0" w:color="auto"/>
            </w:tcBorders>
          </w:tcPr>
          <w:p w:rsidR="00C63B3B" w:rsidRPr="003173AC" w:rsidRDefault="00C63B3B" w:rsidP="007504F8">
            <w:pPr>
              <w:jc w:val="both"/>
              <w:rPr>
                <w:b/>
                <w:bCs/>
                <w:sz w:val="18"/>
                <w:szCs w:val="18"/>
              </w:rPr>
            </w:pPr>
            <w:r>
              <w:rPr>
                <w:b/>
                <w:bCs/>
                <w:sz w:val="18"/>
                <w:szCs w:val="18"/>
              </w:rPr>
              <w:t>Totale +</w:t>
            </w:r>
          </w:p>
        </w:tc>
        <w:tc>
          <w:tcPr>
            <w:tcW w:w="1690" w:type="dxa"/>
            <w:tcBorders>
              <w:top w:val="single" w:sz="8" w:space="0" w:color="auto"/>
              <w:left w:val="nil"/>
              <w:bottom w:val="single" w:sz="4" w:space="0" w:color="auto"/>
              <w:right w:val="single" w:sz="8" w:space="0" w:color="auto"/>
            </w:tcBorders>
          </w:tcPr>
          <w:p w:rsidR="00C63B3B" w:rsidRDefault="00C63B3B" w:rsidP="007504F8">
            <w:pPr>
              <w:jc w:val="right"/>
              <w:rPr>
                <w:b/>
                <w:bCs/>
                <w:sz w:val="18"/>
                <w:szCs w:val="18"/>
              </w:rPr>
            </w:pPr>
            <w:r>
              <w:rPr>
                <w:b/>
                <w:bCs/>
                <w:sz w:val="18"/>
                <w:szCs w:val="18"/>
              </w:rPr>
              <w:t>187.907,50</w:t>
            </w:r>
          </w:p>
        </w:tc>
      </w:tr>
    </w:tbl>
    <w:p w:rsidR="00C63B3B" w:rsidRDefault="00C63B3B" w:rsidP="00C63B3B">
      <w:pPr>
        <w:pStyle w:val="Rientrocorpodeltesto3"/>
        <w:spacing w:after="0" w:line="360" w:lineRule="auto"/>
        <w:ind w:left="360"/>
        <w:jc w:val="both"/>
        <w:rPr>
          <w:b/>
          <w:sz w:val="24"/>
          <w:szCs w:val="24"/>
        </w:rPr>
      </w:pPr>
    </w:p>
    <w:p w:rsidR="00C63B3B" w:rsidRDefault="00C63B3B" w:rsidP="00C63B3B">
      <w:pPr>
        <w:pStyle w:val="Rientrocorpodeltesto3"/>
        <w:spacing w:after="0" w:line="360" w:lineRule="auto"/>
        <w:ind w:left="360"/>
        <w:jc w:val="both"/>
        <w:rPr>
          <w:b/>
          <w:sz w:val="24"/>
          <w:szCs w:val="24"/>
        </w:rPr>
      </w:pPr>
    </w:p>
    <w:p w:rsidR="00C63B3B" w:rsidRDefault="00C63B3B" w:rsidP="00393943">
      <w:pPr>
        <w:pStyle w:val="Rientrocorpodeltesto3"/>
        <w:numPr>
          <w:ilvl w:val="0"/>
          <w:numId w:val="7"/>
        </w:numPr>
        <w:spacing w:after="0" w:line="360" w:lineRule="auto"/>
        <w:jc w:val="both"/>
        <w:rPr>
          <w:b/>
          <w:sz w:val="24"/>
          <w:szCs w:val="24"/>
        </w:rPr>
      </w:pPr>
      <w:r w:rsidRPr="00DE7F09">
        <w:rPr>
          <w:b/>
          <w:sz w:val="24"/>
          <w:szCs w:val="24"/>
        </w:rPr>
        <w:t xml:space="preserve">Variazione n. </w:t>
      </w:r>
      <w:r>
        <w:rPr>
          <w:b/>
          <w:sz w:val="24"/>
          <w:szCs w:val="24"/>
        </w:rPr>
        <w:t>20</w:t>
      </w:r>
      <w:r w:rsidRPr="00DE7F09">
        <w:rPr>
          <w:b/>
          <w:sz w:val="24"/>
          <w:szCs w:val="24"/>
        </w:rPr>
        <w:t xml:space="preserve"> - </w:t>
      </w:r>
      <w:r>
        <w:rPr>
          <w:b/>
          <w:sz w:val="24"/>
          <w:szCs w:val="24"/>
        </w:rPr>
        <w:t>Convenzione BOSH/POLIBA finanziamento Dottorati di ricerca</w:t>
      </w:r>
    </w:p>
    <w:p w:rsidR="00C63B3B" w:rsidRDefault="00C63B3B" w:rsidP="00C63B3B">
      <w:pPr>
        <w:pStyle w:val="Rientrocorpodeltesto"/>
        <w:spacing w:line="360" w:lineRule="auto"/>
        <w:ind w:left="284" w:firstLine="850"/>
      </w:pPr>
      <w:r>
        <w:t xml:space="preserve">La convenzione sottoscritta in data 30/07/2014 tra il Politecnico di Bari e la BOSH - Centro Studi Componenti per Veicoli </w:t>
      </w:r>
      <w:proofErr w:type="spellStart"/>
      <w:r>
        <w:t>SpA</w:t>
      </w:r>
      <w:proofErr w:type="spellEnd"/>
      <w:r>
        <w:t xml:space="preserve"> prevede il finanziamento di n.2 posti aggiuntivi con borsa di studio per i corsi di dottorato di ricerca in “Ingegneria Meccanica e Gestionale” e in “Ingegneria Elettrica e dell’Informazione” relativi al XXX ciclo.</w:t>
      </w:r>
    </w:p>
    <w:p w:rsidR="00C63B3B" w:rsidRDefault="00C63B3B" w:rsidP="00C63B3B">
      <w:pPr>
        <w:pStyle w:val="Rientrocorpodeltesto"/>
        <w:spacing w:line="360" w:lineRule="auto"/>
        <w:ind w:left="284" w:firstLine="850"/>
      </w:pPr>
      <w:r>
        <w:t xml:space="preserve"> L’importo totale della borsa è fissato in € 51.986,47, di cui  € 48.748,53 quale importo della borsa comprensiva di oneri c/ente per l’intero triennio ed € 3.237,94 quale quota biennale del 10% del budget previsto per l’attività di ricerca (a norma del D.M. 45/2013 art.9 co. 3).</w:t>
      </w:r>
    </w:p>
    <w:p w:rsidR="00C63B3B" w:rsidRDefault="00C63B3B" w:rsidP="00C63B3B">
      <w:pPr>
        <w:pStyle w:val="Rientrocorpodeltesto"/>
        <w:spacing w:line="360" w:lineRule="auto"/>
        <w:ind w:left="284" w:firstLine="850"/>
      </w:pPr>
      <w:r>
        <w:t>Pertanto, il finanziamento complessivo ammonta ad € 103.972,94; eventuali elevazioni dell’importo per le predette borse saranno da richiedere di volta in volta all’ente finanziatore al verificarsi delle condizioni previste dalla citata convenzione.</w:t>
      </w:r>
    </w:p>
    <w:p w:rsidR="00C63B3B" w:rsidRPr="0004793E" w:rsidRDefault="00C63B3B" w:rsidP="00C63B3B">
      <w:pPr>
        <w:pStyle w:val="Rientrocorpodeltesto"/>
        <w:spacing w:line="360" w:lineRule="auto"/>
        <w:ind w:left="284" w:firstLine="850"/>
      </w:pPr>
      <w:r>
        <w:t>Non essendo tali risorse previste sul bilancio 2014 e dovendo dar corso alle attività previste, o si rende necessario adottare una variazione di bilancio secondo lo schema sotto riportato</w:t>
      </w:r>
      <w:r w:rsidRPr="0004793E">
        <w:t>:</w:t>
      </w:r>
    </w:p>
    <w:p w:rsidR="00C63B3B" w:rsidRDefault="00C63B3B" w:rsidP="00C63B3B">
      <w:pPr>
        <w:suppressAutoHyphens/>
        <w:spacing w:line="360" w:lineRule="auto"/>
        <w:ind w:firstLine="709"/>
        <w:jc w:val="both"/>
        <w:rPr>
          <w:i/>
        </w:rPr>
      </w:pPr>
    </w:p>
    <w:p w:rsidR="00C63B3B" w:rsidRDefault="00C63B3B" w:rsidP="00C63B3B">
      <w:pPr>
        <w:suppressAutoHyphens/>
        <w:spacing w:line="360" w:lineRule="auto"/>
        <w:ind w:firstLine="709"/>
        <w:jc w:val="both"/>
        <w:rPr>
          <w:i/>
        </w:rPr>
      </w:pPr>
      <w:r w:rsidRPr="008532FD">
        <w:rPr>
          <w:i/>
        </w:rPr>
        <w:t>Tabella riepilogativa variazione n.</w:t>
      </w:r>
      <w:r>
        <w:rPr>
          <w:i/>
        </w:rPr>
        <w:t>20</w:t>
      </w:r>
    </w:p>
    <w:p w:rsidR="00C63B3B" w:rsidRDefault="00C63B3B" w:rsidP="00C63B3B">
      <w:pPr>
        <w:suppressAutoHyphens/>
        <w:spacing w:line="360" w:lineRule="auto"/>
        <w:ind w:firstLine="709"/>
        <w:jc w:val="both"/>
        <w:rPr>
          <w:i/>
        </w:rPr>
      </w:pPr>
    </w:p>
    <w:tbl>
      <w:tblPr>
        <w:tblpPr w:leftFromText="141" w:rightFromText="141" w:vertAnchor="text" w:horzAnchor="margin" w:tblpY="123"/>
        <w:tblW w:w="10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72"/>
        <w:gridCol w:w="1560"/>
        <w:gridCol w:w="3625"/>
        <w:gridCol w:w="1690"/>
      </w:tblGrid>
      <w:tr w:rsidR="00C63B3B" w:rsidRPr="00081DE2" w:rsidTr="007504F8">
        <w:trPr>
          <w:trHeight w:val="315"/>
        </w:trPr>
        <w:tc>
          <w:tcPr>
            <w:tcW w:w="3472" w:type="dxa"/>
            <w:shd w:val="clear" w:color="auto" w:fill="C0C0C0"/>
          </w:tcPr>
          <w:p w:rsidR="00C63B3B" w:rsidRPr="00081DE2" w:rsidRDefault="00C63B3B" w:rsidP="007504F8">
            <w:pPr>
              <w:rPr>
                <w:b/>
                <w:bCs/>
                <w:sz w:val="18"/>
                <w:szCs w:val="18"/>
              </w:rPr>
            </w:pPr>
            <w:r>
              <w:rPr>
                <w:b/>
                <w:bCs/>
                <w:sz w:val="18"/>
                <w:szCs w:val="18"/>
              </w:rPr>
              <w:t>Entrate</w:t>
            </w:r>
          </w:p>
        </w:tc>
        <w:tc>
          <w:tcPr>
            <w:tcW w:w="1560" w:type="dxa"/>
            <w:shd w:val="clear" w:color="auto" w:fill="C0C0C0"/>
          </w:tcPr>
          <w:p w:rsidR="00C63B3B" w:rsidRPr="00081DE2" w:rsidRDefault="00C63B3B" w:rsidP="007504F8">
            <w:pPr>
              <w:jc w:val="both"/>
              <w:rPr>
                <w:b/>
                <w:bCs/>
                <w:sz w:val="18"/>
                <w:szCs w:val="18"/>
              </w:rPr>
            </w:pPr>
            <w:r w:rsidRPr="00081DE2">
              <w:rPr>
                <w:b/>
                <w:bCs/>
                <w:sz w:val="18"/>
                <w:szCs w:val="18"/>
              </w:rPr>
              <w:t xml:space="preserve">Variazione </w:t>
            </w:r>
            <w:r>
              <w:rPr>
                <w:b/>
                <w:bCs/>
                <w:sz w:val="18"/>
                <w:szCs w:val="18"/>
              </w:rPr>
              <w:t>+</w:t>
            </w:r>
          </w:p>
        </w:tc>
        <w:tc>
          <w:tcPr>
            <w:tcW w:w="3625" w:type="dxa"/>
            <w:shd w:val="clear" w:color="auto" w:fill="C0C0C0"/>
          </w:tcPr>
          <w:p w:rsidR="00C63B3B" w:rsidRPr="00081DE2" w:rsidRDefault="00C63B3B" w:rsidP="007504F8">
            <w:pPr>
              <w:jc w:val="both"/>
              <w:rPr>
                <w:b/>
                <w:bCs/>
                <w:sz w:val="18"/>
                <w:szCs w:val="18"/>
              </w:rPr>
            </w:pPr>
            <w:r>
              <w:rPr>
                <w:b/>
                <w:bCs/>
                <w:sz w:val="18"/>
                <w:szCs w:val="18"/>
              </w:rPr>
              <w:t>Uscite</w:t>
            </w:r>
          </w:p>
        </w:tc>
        <w:tc>
          <w:tcPr>
            <w:tcW w:w="1690" w:type="dxa"/>
            <w:shd w:val="clear" w:color="auto" w:fill="C0C0C0"/>
          </w:tcPr>
          <w:p w:rsidR="00C63B3B" w:rsidRPr="00081DE2" w:rsidRDefault="00C63B3B" w:rsidP="007504F8">
            <w:pPr>
              <w:jc w:val="both"/>
              <w:rPr>
                <w:b/>
                <w:bCs/>
                <w:sz w:val="18"/>
                <w:szCs w:val="18"/>
              </w:rPr>
            </w:pPr>
            <w:r w:rsidRPr="00081DE2">
              <w:rPr>
                <w:b/>
                <w:bCs/>
                <w:sz w:val="18"/>
                <w:szCs w:val="18"/>
              </w:rPr>
              <w:t xml:space="preserve">Variazione </w:t>
            </w:r>
            <w:r>
              <w:rPr>
                <w:b/>
                <w:bCs/>
                <w:sz w:val="18"/>
                <w:szCs w:val="18"/>
              </w:rPr>
              <w:t>+</w:t>
            </w:r>
          </w:p>
        </w:tc>
      </w:tr>
      <w:tr w:rsidR="00C63B3B" w:rsidRPr="004B6DCC" w:rsidTr="007504F8">
        <w:trPr>
          <w:trHeight w:val="315"/>
        </w:trPr>
        <w:tc>
          <w:tcPr>
            <w:tcW w:w="3472" w:type="dxa"/>
            <w:vAlign w:val="center"/>
          </w:tcPr>
          <w:p w:rsidR="00C63B3B" w:rsidRDefault="00C63B3B" w:rsidP="007504F8">
            <w:pPr>
              <w:rPr>
                <w:b/>
                <w:bCs/>
                <w:sz w:val="18"/>
                <w:szCs w:val="18"/>
              </w:rPr>
            </w:pPr>
            <w:r>
              <w:rPr>
                <w:b/>
                <w:bCs/>
                <w:sz w:val="18"/>
                <w:szCs w:val="18"/>
              </w:rPr>
              <w:t>F.E. 3.02.26 - Trasferimenti correnti da imprese private</w:t>
            </w:r>
          </w:p>
        </w:tc>
        <w:tc>
          <w:tcPr>
            <w:tcW w:w="1560" w:type="dxa"/>
            <w:vAlign w:val="center"/>
          </w:tcPr>
          <w:p w:rsidR="00C63B3B" w:rsidRDefault="00C63B3B" w:rsidP="007504F8">
            <w:pPr>
              <w:jc w:val="right"/>
              <w:rPr>
                <w:sz w:val="18"/>
                <w:szCs w:val="18"/>
              </w:rPr>
            </w:pPr>
            <w:r>
              <w:rPr>
                <w:sz w:val="18"/>
                <w:szCs w:val="18"/>
              </w:rPr>
              <w:t>103.972,94</w:t>
            </w:r>
          </w:p>
        </w:tc>
        <w:tc>
          <w:tcPr>
            <w:tcW w:w="3625" w:type="dxa"/>
            <w:vAlign w:val="center"/>
          </w:tcPr>
          <w:p w:rsidR="00C63B3B" w:rsidRDefault="00C63B3B" w:rsidP="007504F8">
            <w:pPr>
              <w:rPr>
                <w:b/>
                <w:bCs/>
                <w:sz w:val="18"/>
                <w:szCs w:val="18"/>
              </w:rPr>
            </w:pPr>
            <w:r>
              <w:rPr>
                <w:b/>
                <w:bCs/>
                <w:sz w:val="18"/>
                <w:szCs w:val="18"/>
              </w:rPr>
              <w:t xml:space="preserve">F.S. 3.01.01 - </w:t>
            </w:r>
            <w:r>
              <w:t xml:space="preserve"> </w:t>
            </w:r>
            <w:r>
              <w:rPr>
                <w:b/>
                <w:bCs/>
                <w:sz w:val="18"/>
                <w:szCs w:val="18"/>
              </w:rPr>
              <w:t>Borse di studio per dottorati di ricerca</w:t>
            </w:r>
          </w:p>
        </w:tc>
        <w:tc>
          <w:tcPr>
            <w:tcW w:w="1690" w:type="dxa"/>
            <w:vAlign w:val="center"/>
          </w:tcPr>
          <w:p w:rsidR="00C63B3B" w:rsidRDefault="00C63B3B" w:rsidP="007504F8">
            <w:pPr>
              <w:jc w:val="right"/>
              <w:rPr>
                <w:sz w:val="18"/>
                <w:szCs w:val="18"/>
              </w:rPr>
            </w:pPr>
            <w:r>
              <w:rPr>
                <w:sz w:val="18"/>
                <w:szCs w:val="18"/>
              </w:rPr>
              <w:t>103.972,94</w:t>
            </w:r>
          </w:p>
        </w:tc>
      </w:tr>
    </w:tbl>
    <w:p w:rsidR="00C63B3B" w:rsidRPr="002A5F31" w:rsidRDefault="00C63B3B" w:rsidP="00C63B3B">
      <w:pPr>
        <w:rPr>
          <w:vanish/>
        </w:rPr>
      </w:pPr>
    </w:p>
    <w:tbl>
      <w:tblPr>
        <w:tblpPr w:leftFromText="141" w:rightFromText="141" w:vertAnchor="text" w:horzAnchor="margin" w:tblpY="123"/>
        <w:tblW w:w="10347" w:type="dxa"/>
        <w:tblCellMar>
          <w:left w:w="70" w:type="dxa"/>
          <w:right w:w="70" w:type="dxa"/>
        </w:tblCellMar>
        <w:tblLook w:val="0000" w:firstRow="0" w:lastRow="0" w:firstColumn="0" w:lastColumn="0" w:noHBand="0" w:noVBand="0"/>
      </w:tblPr>
      <w:tblGrid>
        <w:gridCol w:w="3472"/>
        <w:gridCol w:w="1560"/>
        <w:gridCol w:w="3625"/>
        <w:gridCol w:w="1690"/>
      </w:tblGrid>
      <w:tr w:rsidR="00C63B3B" w:rsidRPr="00081DE2" w:rsidTr="007504F8">
        <w:trPr>
          <w:trHeight w:val="315"/>
        </w:trPr>
        <w:tc>
          <w:tcPr>
            <w:tcW w:w="3472" w:type="dxa"/>
            <w:tcBorders>
              <w:top w:val="single" w:sz="8" w:space="0" w:color="auto"/>
              <w:left w:val="single" w:sz="8" w:space="0" w:color="auto"/>
              <w:bottom w:val="single" w:sz="4" w:space="0" w:color="auto"/>
              <w:right w:val="single" w:sz="8" w:space="0" w:color="auto"/>
            </w:tcBorders>
          </w:tcPr>
          <w:p w:rsidR="00C63B3B" w:rsidRDefault="00C63B3B" w:rsidP="007504F8">
            <w:pPr>
              <w:rPr>
                <w:b/>
                <w:bCs/>
                <w:sz w:val="18"/>
                <w:szCs w:val="18"/>
              </w:rPr>
            </w:pPr>
            <w:r>
              <w:rPr>
                <w:b/>
                <w:bCs/>
                <w:sz w:val="18"/>
                <w:szCs w:val="18"/>
              </w:rPr>
              <w:t>Entrate</w:t>
            </w:r>
          </w:p>
        </w:tc>
        <w:tc>
          <w:tcPr>
            <w:tcW w:w="1560" w:type="dxa"/>
            <w:tcBorders>
              <w:top w:val="single" w:sz="8" w:space="0" w:color="auto"/>
              <w:left w:val="nil"/>
              <w:bottom w:val="single" w:sz="4" w:space="0" w:color="auto"/>
              <w:right w:val="single" w:sz="8" w:space="0" w:color="auto"/>
            </w:tcBorders>
          </w:tcPr>
          <w:p w:rsidR="00C63B3B" w:rsidRDefault="00C63B3B" w:rsidP="007504F8">
            <w:pPr>
              <w:jc w:val="right"/>
              <w:rPr>
                <w:b/>
                <w:bCs/>
                <w:sz w:val="18"/>
                <w:szCs w:val="18"/>
              </w:rPr>
            </w:pPr>
          </w:p>
        </w:tc>
        <w:tc>
          <w:tcPr>
            <w:tcW w:w="3625" w:type="dxa"/>
            <w:tcBorders>
              <w:top w:val="single" w:sz="8" w:space="0" w:color="auto"/>
              <w:left w:val="nil"/>
              <w:bottom w:val="single" w:sz="4" w:space="0" w:color="auto"/>
              <w:right w:val="single" w:sz="8" w:space="0" w:color="auto"/>
            </w:tcBorders>
          </w:tcPr>
          <w:p w:rsidR="00C63B3B" w:rsidRPr="003173AC" w:rsidRDefault="00C63B3B" w:rsidP="007504F8">
            <w:pPr>
              <w:jc w:val="both"/>
              <w:rPr>
                <w:b/>
                <w:bCs/>
                <w:sz w:val="18"/>
                <w:szCs w:val="18"/>
              </w:rPr>
            </w:pPr>
            <w:r>
              <w:rPr>
                <w:b/>
                <w:bCs/>
                <w:sz w:val="18"/>
                <w:szCs w:val="18"/>
              </w:rPr>
              <w:t>Uscite</w:t>
            </w:r>
          </w:p>
        </w:tc>
        <w:tc>
          <w:tcPr>
            <w:tcW w:w="1690" w:type="dxa"/>
            <w:tcBorders>
              <w:top w:val="single" w:sz="8" w:space="0" w:color="auto"/>
              <w:left w:val="nil"/>
              <w:bottom w:val="single" w:sz="4" w:space="0" w:color="auto"/>
              <w:right w:val="single" w:sz="8" w:space="0" w:color="auto"/>
            </w:tcBorders>
          </w:tcPr>
          <w:p w:rsidR="00C63B3B" w:rsidRDefault="00C63B3B" w:rsidP="007504F8">
            <w:pPr>
              <w:jc w:val="right"/>
              <w:rPr>
                <w:b/>
                <w:bCs/>
                <w:sz w:val="18"/>
                <w:szCs w:val="18"/>
              </w:rPr>
            </w:pPr>
          </w:p>
        </w:tc>
      </w:tr>
    </w:tbl>
    <w:p w:rsidR="00C63B3B" w:rsidRDefault="00C63B3B" w:rsidP="00C63B3B">
      <w:pPr>
        <w:suppressAutoHyphens/>
        <w:spacing w:line="360" w:lineRule="auto"/>
        <w:ind w:firstLine="709"/>
        <w:jc w:val="both"/>
        <w:rPr>
          <w:i/>
        </w:rPr>
      </w:pPr>
    </w:p>
    <w:p w:rsidR="00C63B3B" w:rsidRDefault="00C63B3B" w:rsidP="00C63B3B">
      <w:pPr>
        <w:suppressAutoHyphens/>
        <w:spacing w:line="360" w:lineRule="auto"/>
        <w:ind w:firstLine="709"/>
        <w:jc w:val="both"/>
        <w:rPr>
          <w:i/>
        </w:rPr>
      </w:pPr>
    </w:p>
    <w:p w:rsidR="00C63B3B" w:rsidRDefault="00C63B3B" w:rsidP="00393943">
      <w:pPr>
        <w:pStyle w:val="Rientrocorpodeltesto3"/>
        <w:numPr>
          <w:ilvl w:val="0"/>
          <w:numId w:val="7"/>
        </w:numPr>
        <w:spacing w:after="0" w:line="360" w:lineRule="auto"/>
        <w:jc w:val="both"/>
        <w:rPr>
          <w:b/>
          <w:sz w:val="24"/>
          <w:szCs w:val="24"/>
        </w:rPr>
      </w:pPr>
      <w:r w:rsidRPr="00DE7F09">
        <w:rPr>
          <w:b/>
          <w:sz w:val="24"/>
          <w:szCs w:val="24"/>
        </w:rPr>
        <w:t xml:space="preserve">Variazione n. </w:t>
      </w:r>
      <w:r>
        <w:rPr>
          <w:b/>
          <w:sz w:val="24"/>
          <w:szCs w:val="24"/>
        </w:rPr>
        <w:t>21</w:t>
      </w:r>
      <w:r w:rsidRPr="00DE7F09">
        <w:rPr>
          <w:b/>
          <w:sz w:val="24"/>
          <w:szCs w:val="24"/>
        </w:rPr>
        <w:t xml:space="preserve"> - </w:t>
      </w:r>
      <w:r>
        <w:rPr>
          <w:b/>
          <w:sz w:val="24"/>
          <w:szCs w:val="24"/>
        </w:rPr>
        <w:t xml:space="preserve">Finanziamento Scuola </w:t>
      </w:r>
      <w:proofErr w:type="spellStart"/>
      <w:r>
        <w:rPr>
          <w:b/>
          <w:sz w:val="24"/>
          <w:szCs w:val="24"/>
        </w:rPr>
        <w:t>Interpolitecnica</w:t>
      </w:r>
      <w:proofErr w:type="spellEnd"/>
      <w:r>
        <w:rPr>
          <w:b/>
          <w:sz w:val="24"/>
          <w:szCs w:val="24"/>
        </w:rPr>
        <w:t xml:space="preserve"> di dottorato di ricerca</w:t>
      </w:r>
    </w:p>
    <w:p w:rsidR="00C63B3B" w:rsidRDefault="00C63B3B" w:rsidP="00C63B3B">
      <w:pPr>
        <w:pStyle w:val="Titolo"/>
        <w:spacing w:line="360" w:lineRule="auto"/>
        <w:ind w:firstLine="709"/>
        <w:jc w:val="both"/>
        <w:outlineLvl w:val="0"/>
        <w:rPr>
          <w:szCs w:val="24"/>
          <w:u w:val="none"/>
        </w:rPr>
      </w:pPr>
      <w:r>
        <w:rPr>
          <w:szCs w:val="24"/>
          <w:u w:val="none"/>
        </w:rPr>
        <w:t xml:space="preserve">La Scuola </w:t>
      </w:r>
      <w:proofErr w:type="spellStart"/>
      <w:r>
        <w:rPr>
          <w:szCs w:val="24"/>
          <w:u w:val="none"/>
        </w:rPr>
        <w:t>Interpolitecnica</w:t>
      </w:r>
      <w:proofErr w:type="spellEnd"/>
      <w:r>
        <w:rPr>
          <w:szCs w:val="24"/>
          <w:u w:val="none"/>
        </w:rPr>
        <w:t xml:space="preserve"> di Dottorato è sorta con atto convenzionale tra i Politecnici di Torino, Milano e Bari nell’ambito del finanziamento </w:t>
      </w:r>
      <w:proofErr w:type="spellStart"/>
      <w:r>
        <w:rPr>
          <w:szCs w:val="24"/>
          <w:u w:val="none"/>
        </w:rPr>
        <w:t>MiUR</w:t>
      </w:r>
      <w:proofErr w:type="spellEnd"/>
      <w:r>
        <w:rPr>
          <w:szCs w:val="24"/>
          <w:u w:val="none"/>
        </w:rPr>
        <w:t xml:space="preserve"> per la programmazione universitaria 2001-2003 a partire dal XVIII ciclo di dottorato di ricerca.</w:t>
      </w:r>
    </w:p>
    <w:p w:rsidR="00C63B3B" w:rsidRDefault="00C63B3B" w:rsidP="00C63B3B">
      <w:pPr>
        <w:pStyle w:val="Titolo"/>
        <w:spacing w:line="360" w:lineRule="auto"/>
        <w:ind w:firstLine="709"/>
        <w:jc w:val="both"/>
        <w:outlineLvl w:val="0"/>
        <w:rPr>
          <w:szCs w:val="24"/>
          <w:u w:val="none"/>
        </w:rPr>
      </w:pPr>
      <w:r>
        <w:rPr>
          <w:szCs w:val="24"/>
          <w:u w:val="none"/>
        </w:rPr>
        <w:t>Nell’arco degli anni successivi, la convenzione tra i Politecnici è stata rinnovata in virtù del reiterato finanziamento</w:t>
      </w:r>
      <w:r w:rsidRPr="001F4847">
        <w:rPr>
          <w:szCs w:val="24"/>
          <w:u w:val="none"/>
        </w:rPr>
        <w:t xml:space="preserve"> </w:t>
      </w:r>
      <w:r>
        <w:rPr>
          <w:szCs w:val="24"/>
          <w:u w:val="none"/>
        </w:rPr>
        <w:t xml:space="preserve">del </w:t>
      </w:r>
      <w:proofErr w:type="spellStart"/>
      <w:r>
        <w:rPr>
          <w:szCs w:val="24"/>
          <w:u w:val="none"/>
        </w:rPr>
        <w:t>MiUR</w:t>
      </w:r>
      <w:proofErr w:type="spellEnd"/>
      <w:r>
        <w:rPr>
          <w:szCs w:val="24"/>
          <w:u w:val="none"/>
        </w:rPr>
        <w:t>, a valere sulle programmazioni successive del sistema universitario.</w:t>
      </w:r>
    </w:p>
    <w:p w:rsidR="00C63B3B" w:rsidRDefault="00C63B3B" w:rsidP="00C63B3B">
      <w:pPr>
        <w:pStyle w:val="Titolo"/>
        <w:spacing w:line="360" w:lineRule="auto"/>
        <w:ind w:firstLine="709"/>
        <w:jc w:val="both"/>
        <w:outlineLvl w:val="0"/>
        <w:rPr>
          <w:szCs w:val="24"/>
          <w:u w:val="none"/>
        </w:rPr>
      </w:pPr>
      <w:r>
        <w:rPr>
          <w:szCs w:val="24"/>
          <w:u w:val="none"/>
        </w:rPr>
        <w:t xml:space="preserve">Nell’ambito dell’atto convenzionale vigente, il Politecnico di Torino, coordinatore del progetto, corrisponderà l’importo di € 40.000,00 da destinarsi a spese di funzionamento della Scuola </w:t>
      </w:r>
      <w:proofErr w:type="spellStart"/>
      <w:r>
        <w:rPr>
          <w:szCs w:val="24"/>
          <w:u w:val="none"/>
        </w:rPr>
        <w:t>Interpolitecnica</w:t>
      </w:r>
      <w:proofErr w:type="spellEnd"/>
      <w:r>
        <w:rPr>
          <w:szCs w:val="24"/>
          <w:u w:val="none"/>
        </w:rPr>
        <w:t>.</w:t>
      </w:r>
    </w:p>
    <w:p w:rsidR="00C63B3B" w:rsidRDefault="00C63B3B" w:rsidP="00C63B3B">
      <w:pPr>
        <w:pStyle w:val="Titolo"/>
        <w:spacing w:line="360" w:lineRule="auto"/>
        <w:ind w:firstLine="709"/>
        <w:jc w:val="both"/>
        <w:outlineLvl w:val="0"/>
        <w:rPr>
          <w:szCs w:val="24"/>
          <w:u w:val="none"/>
        </w:rPr>
      </w:pPr>
      <w:r>
        <w:rPr>
          <w:szCs w:val="24"/>
          <w:u w:val="none"/>
        </w:rPr>
        <w:t>Dal competente Settore di questo Politecnico è stata richiesta la disponibilità di tale somma per lo svolgimento delle attività connesse; tale informazione, non disponibile all’atto della previsione, non ha permesso l’iscrizione della relativa somma nel bilancio 2014, pertanto, si rende necessaria una variazione di bilancio, come specificato nella tabella di seguito riportata:</w:t>
      </w:r>
    </w:p>
    <w:p w:rsidR="00C63B3B" w:rsidRDefault="00C63B3B" w:rsidP="00C63B3B">
      <w:pPr>
        <w:suppressAutoHyphens/>
        <w:spacing w:line="360" w:lineRule="auto"/>
        <w:ind w:firstLine="709"/>
        <w:jc w:val="both"/>
        <w:rPr>
          <w:i/>
        </w:rPr>
      </w:pPr>
    </w:p>
    <w:p w:rsidR="00C63B3B" w:rsidRPr="002077B4" w:rsidRDefault="00C63B3B" w:rsidP="00C63B3B">
      <w:pPr>
        <w:pStyle w:val="Rientrocorpodeltesto3"/>
        <w:jc w:val="both"/>
        <w:rPr>
          <w:i/>
          <w:sz w:val="20"/>
          <w:szCs w:val="20"/>
        </w:rPr>
      </w:pPr>
      <w:r w:rsidRPr="002077B4">
        <w:rPr>
          <w:i/>
          <w:sz w:val="20"/>
          <w:szCs w:val="20"/>
        </w:rPr>
        <w:t>Tabella riepilogativa variazione n.21</w:t>
      </w:r>
    </w:p>
    <w:p w:rsidR="00C63B3B" w:rsidRPr="00AB54D1" w:rsidRDefault="00C63B3B" w:rsidP="00C63B3B">
      <w:pPr>
        <w:pStyle w:val="Rientrocorpodeltesto3"/>
        <w:jc w:val="both"/>
        <w:rPr>
          <w:i/>
        </w:rPr>
      </w:pP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36"/>
        <w:gridCol w:w="17"/>
        <w:gridCol w:w="1870"/>
        <w:gridCol w:w="3260"/>
        <w:gridCol w:w="2355"/>
      </w:tblGrid>
      <w:tr w:rsidR="00C63B3B" w:rsidRPr="00AB54D1" w:rsidTr="007504F8">
        <w:tc>
          <w:tcPr>
            <w:tcW w:w="2436" w:type="dxa"/>
            <w:shd w:val="clear" w:color="auto" w:fill="C0C0C0"/>
          </w:tcPr>
          <w:p w:rsidR="00C63B3B" w:rsidRPr="00AB54D1" w:rsidRDefault="00C63B3B" w:rsidP="007504F8">
            <w:pPr>
              <w:pStyle w:val="Rientrocorpodeltesto3"/>
              <w:jc w:val="both"/>
              <w:rPr>
                <w:b/>
                <w:bCs/>
                <w:sz w:val="18"/>
                <w:szCs w:val="18"/>
              </w:rPr>
            </w:pPr>
            <w:r w:rsidRPr="00AB54D1">
              <w:rPr>
                <w:b/>
                <w:bCs/>
                <w:sz w:val="18"/>
                <w:szCs w:val="18"/>
              </w:rPr>
              <w:t>Entrate</w:t>
            </w:r>
          </w:p>
        </w:tc>
        <w:tc>
          <w:tcPr>
            <w:tcW w:w="1887" w:type="dxa"/>
            <w:gridSpan w:val="2"/>
            <w:shd w:val="clear" w:color="auto" w:fill="C0C0C0"/>
          </w:tcPr>
          <w:p w:rsidR="00C63B3B" w:rsidRPr="00AB54D1" w:rsidRDefault="00C63B3B" w:rsidP="007504F8">
            <w:pPr>
              <w:pStyle w:val="Rientrocorpodeltesto3"/>
              <w:jc w:val="both"/>
              <w:rPr>
                <w:b/>
                <w:bCs/>
                <w:sz w:val="18"/>
                <w:szCs w:val="18"/>
              </w:rPr>
            </w:pPr>
            <w:r w:rsidRPr="00AB54D1">
              <w:rPr>
                <w:b/>
                <w:bCs/>
                <w:sz w:val="18"/>
                <w:szCs w:val="18"/>
              </w:rPr>
              <w:t>Variazione +</w:t>
            </w:r>
          </w:p>
        </w:tc>
        <w:tc>
          <w:tcPr>
            <w:tcW w:w="3260" w:type="dxa"/>
            <w:shd w:val="clear" w:color="auto" w:fill="C0C0C0"/>
          </w:tcPr>
          <w:p w:rsidR="00C63B3B" w:rsidRPr="00AB54D1" w:rsidRDefault="00C63B3B" w:rsidP="007504F8">
            <w:pPr>
              <w:pStyle w:val="Rientrocorpodeltesto3"/>
              <w:jc w:val="both"/>
              <w:rPr>
                <w:b/>
                <w:bCs/>
                <w:sz w:val="18"/>
                <w:szCs w:val="18"/>
              </w:rPr>
            </w:pPr>
            <w:r w:rsidRPr="00AB54D1">
              <w:rPr>
                <w:b/>
                <w:bCs/>
                <w:sz w:val="18"/>
                <w:szCs w:val="18"/>
              </w:rPr>
              <w:t>Uscite</w:t>
            </w:r>
          </w:p>
        </w:tc>
        <w:tc>
          <w:tcPr>
            <w:tcW w:w="2355" w:type="dxa"/>
            <w:shd w:val="clear" w:color="auto" w:fill="C0C0C0"/>
          </w:tcPr>
          <w:p w:rsidR="00C63B3B" w:rsidRPr="00AB54D1" w:rsidRDefault="00C63B3B" w:rsidP="007504F8">
            <w:pPr>
              <w:pStyle w:val="Rientrocorpodeltesto3"/>
              <w:jc w:val="both"/>
              <w:rPr>
                <w:b/>
                <w:bCs/>
                <w:sz w:val="18"/>
                <w:szCs w:val="18"/>
              </w:rPr>
            </w:pPr>
            <w:r w:rsidRPr="00AB54D1">
              <w:rPr>
                <w:b/>
                <w:bCs/>
                <w:sz w:val="18"/>
                <w:szCs w:val="18"/>
              </w:rPr>
              <w:t>Variazione +</w:t>
            </w:r>
          </w:p>
        </w:tc>
      </w:tr>
      <w:tr w:rsidR="00C63B3B" w:rsidRPr="00AB54D1" w:rsidTr="007504F8">
        <w:trPr>
          <w:cantSplit/>
        </w:trPr>
        <w:tc>
          <w:tcPr>
            <w:tcW w:w="2436" w:type="dxa"/>
          </w:tcPr>
          <w:p w:rsidR="00C63B3B" w:rsidRPr="00AB54D1" w:rsidRDefault="00C63B3B" w:rsidP="007504F8">
            <w:pPr>
              <w:pStyle w:val="Rientrocorpodeltesto3"/>
              <w:rPr>
                <w:sz w:val="18"/>
                <w:szCs w:val="18"/>
              </w:rPr>
            </w:pPr>
            <w:r w:rsidRPr="00AB54D1">
              <w:rPr>
                <w:sz w:val="18"/>
                <w:szCs w:val="18"/>
              </w:rPr>
              <w:t xml:space="preserve">F.E. </w:t>
            </w:r>
            <w:r>
              <w:rPr>
                <w:sz w:val="18"/>
                <w:szCs w:val="18"/>
              </w:rPr>
              <w:t>3.02.17</w:t>
            </w:r>
            <w:r w:rsidRPr="00AB54D1">
              <w:rPr>
                <w:sz w:val="18"/>
                <w:szCs w:val="18"/>
              </w:rPr>
              <w:t xml:space="preserve"> “</w:t>
            </w:r>
            <w:r>
              <w:rPr>
                <w:sz w:val="18"/>
                <w:szCs w:val="18"/>
              </w:rPr>
              <w:t>Trasferimenti correnti da altre Università</w:t>
            </w:r>
            <w:r w:rsidRPr="00AB54D1">
              <w:rPr>
                <w:sz w:val="18"/>
                <w:szCs w:val="18"/>
              </w:rPr>
              <w:t>”</w:t>
            </w:r>
          </w:p>
        </w:tc>
        <w:tc>
          <w:tcPr>
            <w:tcW w:w="1887" w:type="dxa"/>
            <w:gridSpan w:val="2"/>
          </w:tcPr>
          <w:p w:rsidR="00C63B3B" w:rsidRPr="00AB54D1" w:rsidRDefault="00C63B3B" w:rsidP="007504F8">
            <w:pPr>
              <w:pStyle w:val="Rientrocorpodeltesto3"/>
              <w:jc w:val="right"/>
              <w:rPr>
                <w:sz w:val="18"/>
                <w:szCs w:val="18"/>
              </w:rPr>
            </w:pPr>
            <w:r w:rsidRPr="00AB54D1">
              <w:rPr>
                <w:sz w:val="18"/>
                <w:szCs w:val="18"/>
              </w:rPr>
              <w:t xml:space="preserve">€ </w:t>
            </w:r>
            <w:r>
              <w:rPr>
                <w:sz w:val="18"/>
                <w:szCs w:val="18"/>
              </w:rPr>
              <w:t>40.000</w:t>
            </w:r>
            <w:r w:rsidRPr="00AB54D1">
              <w:rPr>
                <w:sz w:val="18"/>
                <w:szCs w:val="18"/>
              </w:rPr>
              <w:t>,00</w:t>
            </w:r>
          </w:p>
        </w:tc>
        <w:tc>
          <w:tcPr>
            <w:tcW w:w="3260" w:type="dxa"/>
          </w:tcPr>
          <w:p w:rsidR="00C63B3B" w:rsidRPr="00AB54D1" w:rsidRDefault="00C63B3B" w:rsidP="007504F8">
            <w:pPr>
              <w:pStyle w:val="Rientrocorpodeltesto3"/>
              <w:rPr>
                <w:sz w:val="18"/>
                <w:szCs w:val="18"/>
              </w:rPr>
            </w:pPr>
            <w:r w:rsidRPr="00AB54D1">
              <w:rPr>
                <w:bCs/>
                <w:sz w:val="18"/>
                <w:szCs w:val="18"/>
              </w:rPr>
              <w:t xml:space="preserve">F.S. </w:t>
            </w:r>
            <w:r>
              <w:rPr>
                <w:bCs/>
                <w:sz w:val="18"/>
                <w:szCs w:val="18"/>
              </w:rPr>
              <w:t>3.02.04</w:t>
            </w:r>
            <w:r w:rsidRPr="00AB54D1">
              <w:rPr>
                <w:bCs/>
                <w:sz w:val="18"/>
                <w:szCs w:val="18"/>
              </w:rPr>
              <w:t xml:space="preserve"> “ </w:t>
            </w:r>
            <w:r>
              <w:rPr>
                <w:bCs/>
                <w:sz w:val="18"/>
                <w:szCs w:val="18"/>
              </w:rPr>
              <w:t>Altri interventi a favore degli studenti</w:t>
            </w:r>
            <w:r w:rsidRPr="00AB54D1">
              <w:rPr>
                <w:bCs/>
                <w:sz w:val="18"/>
                <w:szCs w:val="18"/>
              </w:rPr>
              <w:t>”</w:t>
            </w:r>
          </w:p>
        </w:tc>
        <w:tc>
          <w:tcPr>
            <w:tcW w:w="2355" w:type="dxa"/>
          </w:tcPr>
          <w:p w:rsidR="00C63B3B" w:rsidRPr="00AB54D1" w:rsidRDefault="00C63B3B" w:rsidP="007504F8">
            <w:pPr>
              <w:pStyle w:val="Rientrocorpodeltesto3"/>
              <w:jc w:val="right"/>
              <w:rPr>
                <w:sz w:val="18"/>
                <w:szCs w:val="18"/>
              </w:rPr>
            </w:pPr>
            <w:r w:rsidRPr="00AB54D1">
              <w:rPr>
                <w:sz w:val="18"/>
                <w:szCs w:val="18"/>
              </w:rPr>
              <w:t xml:space="preserve">€ </w:t>
            </w:r>
            <w:r>
              <w:rPr>
                <w:sz w:val="18"/>
                <w:szCs w:val="18"/>
              </w:rPr>
              <w:t>40.000,00</w:t>
            </w:r>
          </w:p>
        </w:tc>
      </w:tr>
      <w:tr w:rsidR="00C63B3B" w:rsidRPr="00AB54D1" w:rsidTr="007504F8">
        <w:trPr>
          <w:cantSplit/>
        </w:trPr>
        <w:tc>
          <w:tcPr>
            <w:tcW w:w="2453" w:type="dxa"/>
            <w:gridSpan w:val="2"/>
          </w:tcPr>
          <w:p w:rsidR="00C63B3B" w:rsidRPr="00AB54D1" w:rsidRDefault="00C63B3B" w:rsidP="007504F8">
            <w:pPr>
              <w:pStyle w:val="Rientrocorpodeltesto3"/>
              <w:rPr>
                <w:b/>
                <w:sz w:val="18"/>
                <w:szCs w:val="18"/>
              </w:rPr>
            </w:pPr>
            <w:r w:rsidRPr="00AB54D1">
              <w:rPr>
                <w:b/>
                <w:sz w:val="18"/>
                <w:szCs w:val="18"/>
              </w:rPr>
              <w:t>Totale Entrate</w:t>
            </w:r>
          </w:p>
        </w:tc>
        <w:tc>
          <w:tcPr>
            <w:tcW w:w="1870" w:type="dxa"/>
          </w:tcPr>
          <w:p w:rsidR="00C63B3B" w:rsidRPr="00AB54D1" w:rsidRDefault="00C63B3B" w:rsidP="007504F8">
            <w:pPr>
              <w:pStyle w:val="Rientrocorpodeltesto3"/>
              <w:jc w:val="right"/>
              <w:rPr>
                <w:b/>
                <w:sz w:val="18"/>
                <w:szCs w:val="18"/>
              </w:rPr>
            </w:pPr>
            <w:r w:rsidRPr="00AB54D1">
              <w:rPr>
                <w:b/>
                <w:sz w:val="18"/>
                <w:szCs w:val="18"/>
              </w:rPr>
              <w:t xml:space="preserve">€ </w:t>
            </w:r>
            <w:r>
              <w:rPr>
                <w:b/>
                <w:sz w:val="18"/>
                <w:szCs w:val="18"/>
              </w:rPr>
              <w:t>40.00</w:t>
            </w:r>
            <w:r w:rsidRPr="00AB54D1">
              <w:rPr>
                <w:b/>
                <w:sz w:val="18"/>
                <w:szCs w:val="18"/>
              </w:rPr>
              <w:t>0,00</w:t>
            </w:r>
          </w:p>
        </w:tc>
        <w:tc>
          <w:tcPr>
            <w:tcW w:w="3260" w:type="dxa"/>
          </w:tcPr>
          <w:p w:rsidR="00C63B3B" w:rsidRPr="00AB54D1" w:rsidRDefault="00C63B3B" w:rsidP="007504F8">
            <w:pPr>
              <w:pStyle w:val="Rientrocorpodeltesto3"/>
              <w:rPr>
                <w:b/>
                <w:sz w:val="18"/>
                <w:szCs w:val="18"/>
              </w:rPr>
            </w:pPr>
            <w:r w:rsidRPr="00AB54D1">
              <w:rPr>
                <w:b/>
                <w:sz w:val="18"/>
                <w:szCs w:val="18"/>
              </w:rPr>
              <w:t xml:space="preserve">Totale </w:t>
            </w:r>
            <w:r>
              <w:rPr>
                <w:b/>
                <w:sz w:val="18"/>
                <w:szCs w:val="18"/>
              </w:rPr>
              <w:t>S</w:t>
            </w:r>
            <w:r w:rsidRPr="00AB54D1">
              <w:rPr>
                <w:b/>
                <w:sz w:val="18"/>
                <w:szCs w:val="18"/>
              </w:rPr>
              <w:t>pese</w:t>
            </w:r>
          </w:p>
        </w:tc>
        <w:tc>
          <w:tcPr>
            <w:tcW w:w="2355" w:type="dxa"/>
          </w:tcPr>
          <w:p w:rsidR="00C63B3B" w:rsidRPr="00AB54D1" w:rsidRDefault="00C63B3B" w:rsidP="007504F8">
            <w:pPr>
              <w:pStyle w:val="Rientrocorpodeltesto3"/>
              <w:jc w:val="right"/>
              <w:rPr>
                <w:b/>
                <w:sz w:val="18"/>
                <w:szCs w:val="18"/>
              </w:rPr>
            </w:pPr>
            <w:r>
              <w:rPr>
                <w:b/>
                <w:sz w:val="18"/>
                <w:szCs w:val="18"/>
              </w:rPr>
              <w:t>€ 40.000</w:t>
            </w:r>
            <w:r w:rsidRPr="00AB54D1">
              <w:rPr>
                <w:b/>
                <w:sz w:val="18"/>
                <w:szCs w:val="18"/>
              </w:rPr>
              <w:t>,00</w:t>
            </w:r>
          </w:p>
        </w:tc>
      </w:tr>
    </w:tbl>
    <w:p w:rsidR="00C63B3B" w:rsidRDefault="00C63B3B" w:rsidP="00C63B3B">
      <w:pPr>
        <w:suppressAutoHyphens/>
        <w:spacing w:line="360" w:lineRule="auto"/>
        <w:ind w:firstLine="709"/>
        <w:jc w:val="both"/>
        <w:rPr>
          <w:i/>
        </w:rPr>
      </w:pPr>
    </w:p>
    <w:p w:rsidR="00C63B3B" w:rsidRDefault="00C63B3B" w:rsidP="00C63B3B">
      <w:pPr>
        <w:suppressAutoHyphens/>
        <w:spacing w:line="360" w:lineRule="auto"/>
        <w:ind w:firstLine="709"/>
        <w:jc w:val="both"/>
        <w:rPr>
          <w:i/>
        </w:rPr>
      </w:pPr>
    </w:p>
    <w:p w:rsidR="00C63B3B" w:rsidRPr="00C75510" w:rsidRDefault="00C63B3B" w:rsidP="00C63B3B">
      <w:pPr>
        <w:tabs>
          <w:tab w:val="center" w:pos="5040"/>
          <w:tab w:val="right" w:pos="9638"/>
        </w:tabs>
        <w:spacing w:line="360" w:lineRule="auto"/>
        <w:ind w:firstLine="357"/>
        <w:jc w:val="center"/>
        <w:rPr>
          <w:b/>
          <w:bCs/>
          <w:smallCaps/>
          <w:sz w:val="22"/>
          <w:szCs w:val="22"/>
        </w:rPr>
      </w:pPr>
      <w:r w:rsidRPr="00C75510">
        <w:rPr>
          <w:b/>
          <w:bCs/>
          <w:smallCaps/>
          <w:sz w:val="22"/>
          <w:szCs w:val="22"/>
        </w:rPr>
        <w:t>Il Consiglio di Amministrazione</w:t>
      </w:r>
    </w:p>
    <w:p w:rsidR="00C63B3B" w:rsidRPr="00C75510" w:rsidRDefault="00C63B3B" w:rsidP="00C63B3B">
      <w:pPr>
        <w:tabs>
          <w:tab w:val="center" w:pos="5040"/>
          <w:tab w:val="right" w:pos="9638"/>
        </w:tabs>
        <w:spacing w:line="360" w:lineRule="auto"/>
        <w:ind w:firstLine="357"/>
        <w:jc w:val="center"/>
        <w:rPr>
          <w:bCs/>
          <w:sz w:val="22"/>
          <w:szCs w:val="22"/>
        </w:rPr>
      </w:pPr>
    </w:p>
    <w:p w:rsidR="00C63B3B" w:rsidRPr="00C75510" w:rsidRDefault="00C63B3B" w:rsidP="00C63B3B">
      <w:pPr>
        <w:tabs>
          <w:tab w:val="left" w:pos="1560"/>
          <w:tab w:val="center" w:pos="5040"/>
          <w:tab w:val="right" w:pos="9638"/>
        </w:tabs>
        <w:spacing w:line="360" w:lineRule="auto"/>
        <w:rPr>
          <w:bCs/>
          <w:sz w:val="22"/>
          <w:szCs w:val="22"/>
        </w:rPr>
      </w:pPr>
      <w:r w:rsidRPr="00C75510">
        <w:rPr>
          <w:bCs/>
          <w:sz w:val="22"/>
          <w:szCs w:val="22"/>
        </w:rPr>
        <w:t>VISTO</w:t>
      </w:r>
      <w:r w:rsidRPr="00C75510">
        <w:rPr>
          <w:bCs/>
          <w:sz w:val="22"/>
          <w:szCs w:val="22"/>
        </w:rPr>
        <w:tab/>
        <w:t>il Regolamento per l’Amministrazione, la Finanza e la Contabilità;</w:t>
      </w:r>
    </w:p>
    <w:p w:rsidR="00C63B3B" w:rsidRPr="00C75510" w:rsidRDefault="00C63B3B" w:rsidP="00C63B3B">
      <w:pPr>
        <w:tabs>
          <w:tab w:val="left" w:pos="1560"/>
          <w:tab w:val="center" w:pos="5040"/>
          <w:tab w:val="right" w:pos="9638"/>
        </w:tabs>
        <w:spacing w:line="360" w:lineRule="auto"/>
        <w:rPr>
          <w:bCs/>
          <w:sz w:val="22"/>
          <w:szCs w:val="22"/>
        </w:rPr>
      </w:pPr>
      <w:r w:rsidRPr="00C75510">
        <w:rPr>
          <w:bCs/>
          <w:sz w:val="22"/>
          <w:szCs w:val="22"/>
        </w:rPr>
        <w:t>ESAMINATE</w:t>
      </w:r>
      <w:r w:rsidRPr="00C75510">
        <w:rPr>
          <w:bCs/>
          <w:sz w:val="22"/>
          <w:szCs w:val="22"/>
        </w:rPr>
        <w:tab/>
        <w:t>le proposta di variazioni al bilancio di esercizio 2014 dalla n. 17 alla n.21 ;</w:t>
      </w:r>
    </w:p>
    <w:p w:rsidR="00C63B3B" w:rsidRPr="00C75510" w:rsidRDefault="00C63B3B" w:rsidP="00C63B3B">
      <w:pPr>
        <w:tabs>
          <w:tab w:val="left" w:pos="1560"/>
          <w:tab w:val="center" w:pos="5040"/>
          <w:tab w:val="right" w:pos="9638"/>
        </w:tabs>
        <w:spacing w:line="360" w:lineRule="auto"/>
        <w:rPr>
          <w:bCs/>
          <w:sz w:val="22"/>
          <w:szCs w:val="22"/>
        </w:rPr>
      </w:pPr>
      <w:r w:rsidRPr="00C75510">
        <w:rPr>
          <w:bCs/>
          <w:sz w:val="22"/>
          <w:szCs w:val="22"/>
        </w:rPr>
        <w:t>VISTO</w:t>
      </w:r>
      <w:r w:rsidRPr="00C75510">
        <w:rPr>
          <w:bCs/>
          <w:sz w:val="22"/>
          <w:szCs w:val="22"/>
        </w:rPr>
        <w:tab/>
        <w:t xml:space="preserve">il parere espresso dal Collegio dei Revisori dei Conti con verbale n.13 del 2 ottobre 2014; </w:t>
      </w:r>
    </w:p>
    <w:p w:rsidR="00C63B3B" w:rsidRPr="00C75510" w:rsidRDefault="00C63B3B" w:rsidP="00C63B3B">
      <w:pPr>
        <w:tabs>
          <w:tab w:val="left" w:pos="1560"/>
          <w:tab w:val="center" w:pos="5040"/>
          <w:tab w:val="right" w:pos="9638"/>
        </w:tabs>
        <w:spacing w:line="360" w:lineRule="auto"/>
        <w:rPr>
          <w:bCs/>
          <w:sz w:val="22"/>
          <w:szCs w:val="22"/>
        </w:rPr>
      </w:pPr>
      <w:r w:rsidRPr="00C75510">
        <w:rPr>
          <w:bCs/>
          <w:sz w:val="22"/>
          <w:szCs w:val="22"/>
        </w:rPr>
        <w:t>SENTITO</w:t>
      </w:r>
      <w:r w:rsidRPr="00C75510">
        <w:rPr>
          <w:bCs/>
          <w:sz w:val="22"/>
          <w:szCs w:val="22"/>
        </w:rPr>
        <w:tab/>
        <w:t>il Direttore Generale;</w:t>
      </w:r>
    </w:p>
    <w:p w:rsidR="00C63B3B" w:rsidRPr="00C75510" w:rsidRDefault="00C63B3B" w:rsidP="00C63B3B">
      <w:pPr>
        <w:tabs>
          <w:tab w:val="left" w:pos="1560"/>
          <w:tab w:val="center" w:pos="5040"/>
          <w:tab w:val="right" w:pos="9638"/>
        </w:tabs>
        <w:spacing w:line="360" w:lineRule="auto"/>
        <w:rPr>
          <w:bCs/>
          <w:sz w:val="22"/>
          <w:szCs w:val="22"/>
        </w:rPr>
      </w:pPr>
      <w:r w:rsidRPr="00C75510">
        <w:rPr>
          <w:bCs/>
          <w:sz w:val="22"/>
          <w:szCs w:val="22"/>
        </w:rPr>
        <w:t>all’u</w:t>
      </w:r>
      <w:r w:rsidR="00C75510">
        <w:rPr>
          <w:bCs/>
          <w:sz w:val="22"/>
          <w:szCs w:val="22"/>
        </w:rPr>
        <w:t>n</w:t>
      </w:r>
      <w:r w:rsidRPr="00C75510">
        <w:rPr>
          <w:bCs/>
          <w:sz w:val="22"/>
          <w:szCs w:val="22"/>
        </w:rPr>
        <w:t>animità,</w:t>
      </w:r>
    </w:p>
    <w:p w:rsidR="00C63B3B" w:rsidRPr="00C75510" w:rsidRDefault="00C63B3B" w:rsidP="00C63B3B">
      <w:pPr>
        <w:tabs>
          <w:tab w:val="left" w:pos="1560"/>
          <w:tab w:val="center" w:pos="5040"/>
          <w:tab w:val="right" w:pos="9638"/>
        </w:tabs>
        <w:spacing w:line="360" w:lineRule="auto"/>
        <w:jc w:val="center"/>
        <w:rPr>
          <w:b/>
          <w:bCs/>
          <w:smallCaps/>
          <w:sz w:val="22"/>
          <w:szCs w:val="22"/>
        </w:rPr>
      </w:pPr>
      <w:r w:rsidRPr="00C75510">
        <w:rPr>
          <w:b/>
          <w:bCs/>
          <w:smallCaps/>
          <w:sz w:val="22"/>
          <w:szCs w:val="22"/>
        </w:rPr>
        <w:t>Delibera</w:t>
      </w:r>
    </w:p>
    <w:p w:rsidR="00C63B3B" w:rsidRPr="00C75510" w:rsidRDefault="00C63B3B" w:rsidP="00C63B3B">
      <w:pPr>
        <w:spacing w:after="120"/>
        <w:rPr>
          <w:sz w:val="22"/>
          <w:szCs w:val="22"/>
        </w:rPr>
      </w:pPr>
      <w:r w:rsidRPr="00C75510">
        <w:rPr>
          <w:sz w:val="22"/>
          <w:szCs w:val="22"/>
        </w:rPr>
        <w:t>di approvare le variazioni dalla n.17 alla n. 21.</w:t>
      </w:r>
    </w:p>
    <w:p w:rsidR="00C63B3B" w:rsidRPr="00C75510" w:rsidRDefault="00C63B3B" w:rsidP="00DF7A57">
      <w:pPr>
        <w:jc w:val="both"/>
        <w:rPr>
          <w:sz w:val="22"/>
          <w:szCs w:val="22"/>
        </w:rPr>
      </w:pPr>
      <w:r w:rsidRPr="00C75510">
        <w:rPr>
          <w:sz w:val="22"/>
          <w:szCs w:val="22"/>
        </w:rPr>
        <w:t>La presente delibera è immediatamente esecutiva.</w:t>
      </w:r>
    </w:p>
    <w:p w:rsidR="00C63B3B" w:rsidRPr="00C75510" w:rsidRDefault="00C63B3B" w:rsidP="00DF7A57">
      <w:pPr>
        <w:pStyle w:val="xl41"/>
        <w:pBdr>
          <w:left w:val="none" w:sz="0" w:space="0" w:color="auto"/>
          <w:bottom w:val="none" w:sz="0" w:space="0" w:color="auto"/>
          <w:right w:val="none" w:sz="0" w:space="0" w:color="auto"/>
        </w:pBdr>
        <w:spacing w:before="0" w:beforeAutospacing="0" w:after="120" w:afterAutospacing="0"/>
        <w:jc w:val="both"/>
        <w:rPr>
          <w:rFonts w:ascii="Times New Roman" w:hAnsi="Times New Roman" w:cs="Times New Roman"/>
          <w:sz w:val="22"/>
          <w:szCs w:val="22"/>
        </w:rPr>
      </w:pPr>
      <w:r w:rsidRPr="00C75510">
        <w:rPr>
          <w:rFonts w:ascii="Times New Roman" w:hAnsi="Times New Roman" w:cs="Times New Roman"/>
          <w:sz w:val="22"/>
          <w:szCs w:val="22"/>
        </w:rPr>
        <w:t>Gli Uffici dell'Amministrazione Centrale opereranno in conformità, nell'ambito delle rispettive competenze.</w:t>
      </w:r>
    </w:p>
    <w:p w:rsidR="00C63B3B" w:rsidRDefault="00C63B3B" w:rsidP="00C63B3B">
      <w:pPr>
        <w:spacing w:after="120"/>
      </w:pPr>
      <w:r>
        <w:br w:type="page"/>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5244"/>
        <w:gridCol w:w="2552"/>
      </w:tblGrid>
      <w:tr w:rsidR="00C63B3B" w:rsidRPr="003C05BB" w:rsidTr="007504F8">
        <w:trPr>
          <w:trHeight w:val="1495"/>
        </w:trPr>
        <w:tc>
          <w:tcPr>
            <w:tcW w:w="7655" w:type="dxa"/>
            <w:gridSpan w:val="2"/>
            <w:tcBorders>
              <w:bottom w:val="single" w:sz="4" w:space="0" w:color="auto"/>
            </w:tcBorders>
            <w:shd w:val="clear" w:color="auto" w:fill="auto"/>
            <w:vAlign w:val="center"/>
          </w:tcPr>
          <w:p w:rsidR="00C63B3B" w:rsidRPr="003C05BB" w:rsidRDefault="00C63B3B" w:rsidP="007504F8">
            <w:pPr>
              <w:jc w:val="center"/>
              <w:rPr>
                <w:noProof/>
                <w:color w:val="000000"/>
              </w:rPr>
            </w:pPr>
            <w:r w:rsidRPr="003C05BB">
              <w:rPr>
                <w:noProof/>
              </w:rPr>
              <w:drawing>
                <wp:inline distT="0" distB="0" distL="0" distR="0" wp14:anchorId="5A10B0E7" wp14:editId="4D5F84E7">
                  <wp:extent cx="511810" cy="511810"/>
                  <wp:effectExtent l="0" t="0" r="2540" b="2540"/>
                  <wp:docPr id="23"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C63B3B" w:rsidRPr="003C05BB" w:rsidRDefault="00C63B3B" w:rsidP="007504F8">
            <w:pPr>
              <w:jc w:val="center"/>
            </w:pPr>
            <w:r w:rsidRPr="003C05BB">
              <w:rPr>
                <w:color w:val="009999"/>
              </w:rPr>
              <w:t>Politecnico di Bari</w:t>
            </w:r>
          </w:p>
        </w:tc>
        <w:tc>
          <w:tcPr>
            <w:tcW w:w="2552" w:type="dxa"/>
            <w:tcBorders>
              <w:left w:val="single" w:sz="4" w:space="0" w:color="auto"/>
            </w:tcBorders>
            <w:shd w:val="clear" w:color="auto" w:fill="auto"/>
            <w:vAlign w:val="center"/>
          </w:tcPr>
          <w:p w:rsidR="00C63B3B" w:rsidRPr="003C05BB" w:rsidRDefault="00C63B3B" w:rsidP="007504F8">
            <w:pPr>
              <w:jc w:val="center"/>
              <w:rPr>
                <w:b/>
                <w:spacing w:val="20"/>
                <w:sz w:val="20"/>
                <w:szCs w:val="20"/>
                <w:u w:val="single"/>
              </w:rPr>
            </w:pPr>
            <w:r>
              <w:rPr>
                <w:b/>
                <w:spacing w:val="20"/>
                <w:sz w:val="20"/>
                <w:szCs w:val="20"/>
                <w:u w:val="single"/>
              </w:rPr>
              <w:t>Verbale n. 14</w:t>
            </w:r>
          </w:p>
          <w:p w:rsidR="00C63B3B" w:rsidRPr="003C05BB" w:rsidRDefault="00C63B3B" w:rsidP="007504F8">
            <w:pPr>
              <w:jc w:val="center"/>
              <w:rPr>
                <w:sz w:val="20"/>
                <w:szCs w:val="20"/>
              </w:rPr>
            </w:pPr>
            <w:r>
              <w:rPr>
                <w:b/>
                <w:spacing w:val="20"/>
                <w:sz w:val="20"/>
                <w:szCs w:val="20"/>
                <w:u w:val="single"/>
              </w:rPr>
              <w:t>del 03 ottobre 2014</w:t>
            </w:r>
          </w:p>
        </w:tc>
      </w:tr>
      <w:tr w:rsidR="00C63B3B" w:rsidRPr="003C05BB" w:rsidTr="007504F8">
        <w:trPr>
          <w:trHeight w:val="847"/>
        </w:trPr>
        <w:tc>
          <w:tcPr>
            <w:tcW w:w="2411" w:type="dxa"/>
            <w:tcBorders>
              <w:right w:val="single" w:sz="4" w:space="0" w:color="auto"/>
            </w:tcBorders>
            <w:shd w:val="clear" w:color="auto" w:fill="auto"/>
            <w:vAlign w:val="center"/>
          </w:tcPr>
          <w:p w:rsidR="00C63B3B" w:rsidRPr="004F117C" w:rsidRDefault="00C63B3B" w:rsidP="007504F8">
            <w:pPr>
              <w:pStyle w:val="Paragrafoelenco"/>
              <w:autoSpaceDE w:val="0"/>
              <w:autoSpaceDN w:val="0"/>
              <w:adjustRightInd w:val="0"/>
              <w:ind w:left="0"/>
              <w:rPr>
                <w:b/>
                <w:bCs/>
                <w:sz w:val="18"/>
                <w:szCs w:val="18"/>
                <w:lang w:eastAsia="en-US"/>
              </w:rPr>
            </w:pPr>
            <w:r w:rsidRPr="007F48DB">
              <w:rPr>
                <w:b/>
                <w:bCs/>
                <w:sz w:val="18"/>
                <w:szCs w:val="18"/>
              </w:rPr>
              <w:t>PROGRA</w:t>
            </w:r>
            <w:r>
              <w:rPr>
                <w:b/>
                <w:bCs/>
                <w:sz w:val="18"/>
                <w:szCs w:val="18"/>
              </w:rPr>
              <w:t xml:space="preserve">MMAZIONE E ATTIVITA’ NORMATIVA </w:t>
            </w:r>
          </w:p>
        </w:tc>
        <w:tc>
          <w:tcPr>
            <w:tcW w:w="7796" w:type="dxa"/>
            <w:gridSpan w:val="2"/>
            <w:tcBorders>
              <w:left w:val="single" w:sz="4" w:space="0" w:color="auto"/>
            </w:tcBorders>
            <w:shd w:val="clear" w:color="auto" w:fill="auto"/>
            <w:vAlign w:val="center"/>
          </w:tcPr>
          <w:p w:rsidR="00C63B3B" w:rsidRPr="004F117C" w:rsidRDefault="00C63B3B" w:rsidP="007504F8">
            <w:pPr>
              <w:pStyle w:val="Paragrafoelenco"/>
              <w:ind w:left="0"/>
              <w:rPr>
                <w:b/>
                <w:sz w:val="22"/>
                <w:szCs w:val="22"/>
              </w:rPr>
            </w:pPr>
            <w:r w:rsidRPr="004F117C">
              <w:rPr>
                <w:b/>
              </w:rPr>
              <w:t>89</w:t>
            </w:r>
            <w:r w:rsidRPr="004F117C">
              <w:rPr>
                <w:b/>
              </w:rPr>
              <w:tab/>
              <w:t>Codice di Disciplina</w:t>
            </w:r>
          </w:p>
        </w:tc>
      </w:tr>
    </w:tbl>
    <w:p w:rsidR="00C63B3B" w:rsidRPr="006E7624" w:rsidRDefault="00C63B3B" w:rsidP="00C63B3B">
      <w:pPr>
        <w:spacing w:after="120"/>
      </w:pPr>
    </w:p>
    <w:p w:rsidR="00C63B3B" w:rsidRPr="009D6375" w:rsidRDefault="00C63B3B" w:rsidP="00C63B3B">
      <w:pPr>
        <w:jc w:val="both"/>
        <w:rPr>
          <w:sz w:val="22"/>
          <w:szCs w:val="22"/>
        </w:rPr>
      </w:pPr>
      <w:r w:rsidRPr="009D6375">
        <w:rPr>
          <w:sz w:val="22"/>
          <w:szCs w:val="22"/>
        </w:rPr>
        <w:t xml:space="preserve">Il Rettore rammenta che, il </w:t>
      </w:r>
      <w:proofErr w:type="spellStart"/>
      <w:r w:rsidRPr="009D6375">
        <w:rPr>
          <w:sz w:val="22"/>
          <w:szCs w:val="22"/>
        </w:rPr>
        <w:t>D.Lgs</w:t>
      </w:r>
      <w:proofErr w:type="spellEnd"/>
      <w:r w:rsidRPr="009D6375">
        <w:rPr>
          <w:sz w:val="22"/>
          <w:szCs w:val="22"/>
        </w:rPr>
        <w:t xml:space="preserve"> n.150/2009 (c.d. riforma Brunetta) di attuazione delle Legge delega n. 15/2009, ha previsto un nuovo sistema disciplinare per i dipendenti pubblici.</w:t>
      </w:r>
    </w:p>
    <w:p w:rsidR="00C63B3B" w:rsidRPr="009D6375" w:rsidRDefault="00C63B3B" w:rsidP="00C63B3B">
      <w:pPr>
        <w:jc w:val="both"/>
        <w:rPr>
          <w:sz w:val="22"/>
          <w:szCs w:val="22"/>
        </w:rPr>
      </w:pPr>
      <w:r w:rsidRPr="009D6375">
        <w:rPr>
          <w:sz w:val="22"/>
          <w:szCs w:val="22"/>
        </w:rPr>
        <w:t xml:space="preserve">In particolare il Capo V dal titolo “Sanzioni disciplinari e responsabilità dei dipendenti” del suddetto </w:t>
      </w:r>
      <w:proofErr w:type="spellStart"/>
      <w:r w:rsidRPr="009D6375">
        <w:rPr>
          <w:sz w:val="22"/>
          <w:szCs w:val="22"/>
        </w:rPr>
        <w:t>D.lgs</w:t>
      </w:r>
      <w:proofErr w:type="spellEnd"/>
      <w:r w:rsidRPr="009D6375">
        <w:rPr>
          <w:sz w:val="22"/>
          <w:szCs w:val="22"/>
        </w:rPr>
        <w:t xml:space="preserve"> 150/2009 ha, agli artt. 67 e 68, riscritto l’art. 55 del </w:t>
      </w:r>
      <w:proofErr w:type="spellStart"/>
      <w:r w:rsidRPr="009D6375">
        <w:rPr>
          <w:sz w:val="22"/>
          <w:szCs w:val="22"/>
        </w:rPr>
        <w:t>D.Lgs</w:t>
      </w:r>
      <w:proofErr w:type="spellEnd"/>
      <w:r w:rsidRPr="009D6375">
        <w:rPr>
          <w:sz w:val="22"/>
          <w:szCs w:val="22"/>
        </w:rPr>
        <w:t xml:space="preserve"> n.165/2001 introducendo gli artt. 55 bis- 55 ter- 55 quater- 55 </w:t>
      </w:r>
      <w:proofErr w:type="spellStart"/>
      <w:r w:rsidRPr="009D6375">
        <w:rPr>
          <w:sz w:val="22"/>
          <w:szCs w:val="22"/>
        </w:rPr>
        <w:t>quinquies</w:t>
      </w:r>
      <w:proofErr w:type="spellEnd"/>
      <w:r w:rsidRPr="009D6375">
        <w:rPr>
          <w:sz w:val="22"/>
          <w:szCs w:val="22"/>
        </w:rPr>
        <w:t xml:space="preserve">- 55 </w:t>
      </w:r>
      <w:proofErr w:type="spellStart"/>
      <w:r w:rsidRPr="009D6375">
        <w:rPr>
          <w:sz w:val="22"/>
          <w:szCs w:val="22"/>
        </w:rPr>
        <w:t>sexies</w:t>
      </w:r>
      <w:proofErr w:type="spellEnd"/>
      <w:r w:rsidRPr="009D6375">
        <w:rPr>
          <w:sz w:val="22"/>
          <w:szCs w:val="22"/>
        </w:rPr>
        <w:t xml:space="preserve">- 55 </w:t>
      </w:r>
      <w:proofErr w:type="spellStart"/>
      <w:r w:rsidRPr="009D6375">
        <w:rPr>
          <w:sz w:val="22"/>
          <w:szCs w:val="22"/>
        </w:rPr>
        <w:t>septies</w:t>
      </w:r>
      <w:proofErr w:type="spellEnd"/>
      <w:r w:rsidRPr="009D6375">
        <w:rPr>
          <w:sz w:val="22"/>
          <w:szCs w:val="22"/>
        </w:rPr>
        <w:t xml:space="preserve">- 55 </w:t>
      </w:r>
      <w:proofErr w:type="spellStart"/>
      <w:r w:rsidRPr="009D6375">
        <w:rPr>
          <w:sz w:val="22"/>
          <w:szCs w:val="22"/>
        </w:rPr>
        <w:t>octis</w:t>
      </w:r>
      <w:proofErr w:type="spellEnd"/>
      <w:r w:rsidRPr="009D6375">
        <w:rPr>
          <w:sz w:val="22"/>
          <w:szCs w:val="22"/>
        </w:rPr>
        <w:t xml:space="preserve"> e 55 </w:t>
      </w:r>
      <w:proofErr w:type="spellStart"/>
      <w:r w:rsidRPr="009D6375">
        <w:rPr>
          <w:sz w:val="22"/>
          <w:szCs w:val="22"/>
        </w:rPr>
        <w:t>novies</w:t>
      </w:r>
      <w:proofErr w:type="spellEnd"/>
      <w:r w:rsidRPr="009D6375">
        <w:rPr>
          <w:sz w:val="22"/>
          <w:szCs w:val="22"/>
        </w:rPr>
        <w:t>.</w:t>
      </w:r>
    </w:p>
    <w:p w:rsidR="00C63B3B" w:rsidRPr="009D6375" w:rsidRDefault="00C63B3B" w:rsidP="00C63B3B">
      <w:pPr>
        <w:jc w:val="both"/>
        <w:rPr>
          <w:sz w:val="22"/>
          <w:szCs w:val="22"/>
        </w:rPr>
      </w:pPr>
      <w:r w:rsidRPr="009D6375">
        <w:rPr>
          <w:sz w:val="22"/>
          <w:szCs w:val="22"/>
        </w:rPr>
        <w:t xml:space="preserve">Le nuove disposizioni costituiscono norme imperative e pertanto integrano e modificano le fattispecie disciplinari previste dal CCNL di comparto e comportano l’inapplicabilità di quelle incompatibili con quanto disposto dalle modifiche introdotte dal </w:t>
      </w:r>
      <w:proofErr w:type="spellStart"/>
      <w:r w:rsidRPr="009D6375">
        <w:rPr>
          <w:sz w:val="22"/>
          <w:szCs w:val="22"/>
        </w:rPr>
        <w:t>D.lgs</w:t>
      </w:r>
      <w:proofErr w:type="spellEnd"/>
      <w:r w:rsidRPr="009D6375">
        <w:rPr>
          <w:sz w:val="22"/>
          <w:szCs w:val="22"/>
        </w:rPr>
        <w:t xml:space="preserve"> 150/2009.</w:t>
      </w:r>
    </w:p>
    <w:p w:rsidR="00C63B3B" w:rsidRPr="009D6375" w:rsidRDefault="00C63B3B" w:rsidP="00C63B3B">
      <w:pPr>
        <w:jc w:val="both"/>
        <w:rPr>
          <w:sz w:val="22"/>
          <w:szCs w:val="22"/>
        </w:rPr>
      </w:pPr>
      <w:r w:rsidRPr="009D6375">
        <w:rPr>
          <w:sz w:val="22"/>
          <w:szCs w:val="22"/>
        </w:rPr>
        <w:t>La nuova normativa ha modificato il sistema disciplinare del pubblico impiego, intervenendo in particolare sulla struttura del procedimento e sui poteri degli Organi di controllo.</w:t>
      </w:r>
    </w:p>
    <w:p w:rsidR="00C63B3B" w:rsidRPr="009D6375" w:rsidRDefault="00C63B3B" w:rsidP="00C63B3B">
      <w:pPr>
        <w:jc w:val="both"/>
        <w:rPr>
          <w:sz w:val="22"/>
          <w:szCs w:val="22"/>
        </w:rPr>
      </w:pPr>
    </w:p>
    <w:p w:rsidR="00C63B3B" w:rsidRPr="009D6375" w:rsidRDefault="00C63B3B" w:rsidP="00C63B3B">
      <w:pPr>
        <w:jc w:val="both"/>
        <w:rPr>
          <w:sz w:val="22"/>
          <w:szCs w:val="22"/>
        </w:rPr>
      </w:pPr>
      <w:r w:rsidRPr="009D6375">
        <w:rPr>
          <w:sz w:val="22"/>
          <w:szCs w:val="22"/>
        </w:rPr>
        <w:t xml:space="preserve">Di seguito si riporta una breve sintesi delle novità introdotte dal suddetto </w:t>
      </w:r>
      <w:proofErr w:type="spellStart"/>
      <w:r w:rsidRPr="009D6375">
        <w:rPr>
          <w:sz w:val="22"/>
          <w:szCs w:val="22"/>
        </w:rPr>
        <w:t>D.Lgs</w:t>
      </w:r>
      <w:proofErr w:type="spellEnd"/>
      <w:r w:rsidRPr="009D6375">
        <w:rPr>
          <w:sz w:val="22"/>
          <w:szCs w:val="22"/>
        </w:rPr>
        <w:t xml:space="preserve"> 150/09.</w:t>
      </w:r>
    </w:p>
    <w:p w:rsidR="00C63B3B" w:rsidRPr="009D6375" w:rsidRDefault="00C63B3B" w:rsidP="00C63B3B">
      <w:pPr>
        <w:jc w:val="both"/>
        <w:rPr>
          <w:sz w:val="22"/>
          <w:szCs w:val="22"/>
          <w:u w:val="single"/>
        </w:rPr>
      </w:pPr>
    </w:p>
    <w:p w:rsidR="00C63B3B" w:rsidRPr="009D6375" w:rsidRDefault="00C63B3B" w:rsidP="00C63B3B">
      <w:pPr>
        <w:jc w:val="both"/>
        <w:rPr>
          <w:sz w:val="22"/>
          <w:szCs w:val="22"/>
          <w:u w:val="single"/>
        </w:rPr>
      </w:pPr>
      <w:r w:rsidRPr="009D6375">
        <w:rPr>
          <w:sz w:val="22"/>
          <w:szCs w:val="22"/>
          <w:u w:val="single"/>
        </w:rPr>
        <w:t xml:space="preserve">OBBLIGO DI AFFISSIONE DEL CODICE DISCIPLINARE </w:t>
      </w:r>
    </w:p>
    <w:p w:rsidR="00C63B3B" w:rsidRPr="009D6375" w:rsidRDefault="00C63B3B" w:rsidP="00C63B3B">
      <w:pPr>
        <w:jc w:val="both"/>
        <w:rPr>
          <w:sz w:val="22"/>
          <w:szCs w:val="22"/>
          <w:u w:val="single"/>
        </w:rPr>
      </w:pPr>
    </w:p>
    <w:p w:rsidR="00C63B3B" w:rsidRPr="009D6375" w:rsidRDefault="00C63B3B" w:rsidP="00C63B3B">
      <w:pPr>
        <w:jc w:val="both"/>
        <w:rPr>
          <w:sz w:val="22"/>
          <w:szCs w:val="22"/>
        </w:rPr>
      </w:pPr>
      <w:r w:rsidRPr="009D6375">
        <w:rPr>
          <w:sz w:val="22"/>
          <w:szCs w:val="22"/>
        </w:rPr>
        <w:t>La pubblicazione sul sito istituzionale dell’Amministrazione del “Regolamento sulle procedure disciplinari “ recante l’indicazione delle infrazioni e relative sanzioni, equivale a tutti gli effetti alla sua affissione all’ingresso della sede di lavoro.</w:t>
      </w:r>
    </w:p>
    <w:p w:rsidR="00C63B3B" w:rsidRPr="009D6375" w:rsidRDefault="00C63B3B" w:rsidP="00C63B3B">
      <w:pPr>
        <w:jc w:val="both"/>
        <w:rPr>
          <w:sz w:val="22"/>
          <w:szCs w:val="22"/>
          <w:u w:val="single"/>
        </w:rPr>
      </w:pPr>
    </w:p>
    <w:p w:rsidR="00C63B3B" w:rsidRPr="009D6375" w:rsidRDefault="00C63B3B" w:rsidP="00C63B3B">
      <w:pPr>
        <w:jc w:val="both"/>
        <w:rPr>
          <w:sz w:val="22"/>
          <w:szCs w:val="22"/>
          <w:u w:val="single"/>
        </w:rPr>
      </w:pPr>
      <w:r w:rsidRPr="009D6375">
        <w:rPr>
          <w:sz w:val="22"/>
          <w:szCs w:val="22"/>
          <w:u w:val="single"/>
        </w:rPr>
        <w:t>COMPETENZA AD IRROGARE LE SANZIONI</w:t>
      </w:r>
    </w:p>
    <w:p w:rsidR="00C63B3B" w:rsidRPr="009D6375" w:rsidRDefault="00C63B3B" w:rsidP="00C63B3B">
      <w:pPr>
        <w:rPr>
          <w:sz w:val="22"/>
          <w:szCs w:val="22"/>
          <w:u w:val="single"/>
        </w:rPr>
      </w:pPr>
    </w:p>
    <w:p w:rsidR="00C63B3B" w:rsidRPr="009D6375" w:rsidRDefault="00C63B3B" w:rsidP="00C63B3B">
      <w:pPr>
        <w:jc w:val="both"/>
        <w:rPr>
          <w:sz w:val="22"/>
          <w:szCs w:val="22"/>
        </w:rPr>
      </w:pPr>
      <w:r w:rsidRPr="009D6375">
        <w:rPr>
          <w:sz w:val="22"/>
          <w:szCs w:val="22"/>
        </w:rPr>
        <w:t xml:space="preserve">Le sanzioni di competenza del Dirigente della Struttura (ovvero il Responsabile, con qualifica dirigenziale, della Struttura in cui il dipendente presta servizio) </w:t>
      </w:r>
    </w:p>
    <w:p w:rsidR="00C63B3B" w:rsidRPr="009D6375" w:rsidRDefault="00C63B3B" w:rsidP="00C63B3B">
      <w:pPr>
        <w:rPr>
          <w:sz w:val="22"/>
          <w:szCs w:val="22"/>
        </w:rPr>
      </w:pPr>
    </w:p>
    <w:p w:rsidR="00C63B3B" w:rsidRPr="009D6375" w:rsidRDefault="00C63B3B" w:rsidP="00393943">
      <w:pPr>
        <w:numPr>
          <w:ilvl w:val="0"/>
          <w:numId w:val="49"/>
        </w:numPr>
        <w:rPr>
          <w:sz w:val="22"/>
          <w:szCs w:val="22"/>
        </w:rPr>
      </w:pPr>
      <w:r w:rsidRPr="009D6375">
        <w:rPr>
          <w:sz w:val="22"/>
          <w:szCs w:val="22"/>
        </w:rPr>
        <w:t>Rimprovero verbale</w:t>
      </w:r>
    </w:p>
    <w:p w:rsidR="00C63B3B" w:rsidRPr="009D6375" w:rsidRDefault="00C63B3B" w:rsidP="00393943">
      <w:pPr>
        <w:numPr>
          <w:ilvl w:val="0"/>
          <w:numId w:val="49"/>
        </w:numPr>
        <w:rPr>
          <w:sz w:val="22"/>
          <w:szCs w:val="22"/>
        </w:rPr>
      </w:pPr>
      <w:r w:rsidRPr="009D6375">
        <w:rPr>
          <w:sz w:val="22"/>
          <w:szCs w:val="22"/>
        </w:rPr>
        <w:t>Rimprovero scritto (censura)</w:t>
      </w:r>
    </w:p>
    <w:p w:rsidR="00C63B3B" w:rsidRPr="009D6375" w:rsidRDefault="00C63B3B" w:rsidP="00393943">
      <w:pPr>
        <w:numPr>
          <w:ilvl w:val="0"/>
          <w:numId w:val="49"/>
        </w:numPr>
        <w:rPr>
          <w:sz w:val="22"/>
          <w:szCs w:val="22"/>
        </w:rPr>
      </w:pPr>
      <w:r w:rsidRPr="009D6375">
        <w:rPr>
          <w:sz w:val="22"/>
          <w:szCs w:val="22"/>
        </w:rPr>
        <w:t>Multa fino a 4 ore di retribuzione</w:t>
      </w:r>
    </w:p>
    <w:p w:rsidR="00C63B3B" w:rsidRPr="009D6375" w:rsidRDefault="00C63B3B" w:rsidP="00393943">
      <w:pPr>
        <w:numPr>
          <w:ilvl w:val="0"/>
          <w:numId w:val="49"/>
        </w:numPr>
        <w:rPr>
          <w:sz w:val="22"/>
          <w:szCs w:val="22"/>
        </w:rPr>
      </w:pPr>
      <w:r w:rsidRPr="009D6375">
        <w:rPr>
          <w:sz w:val="22"/>
          <w:szCs w:val="22"/>
        </w:rPr>
        <w:t>Sospensione dal servizio con privazione della retribuzione fino a 10 gg dal servizio</w:t>
      </w:r>
    </w:p>
    <w:p w:rsidR="00C63B3B" w:rsidRPr="009D6375" w:rsidRDefault="00C63B3B" w:rsidP="00C63B3B">
      <w:pPr>
        <w:rPr>
          <w:sz w:val="22"/>
          <w:szCs w:val="22"/>
        </w:rPr>
      </w:pPr>
    </w:p>
    <w:p w:rsidR="00C63B3B" w:rsidRPr="009D6375" w:rsidRDefault="00C63B3B" w:rsidP="00C63B3B">
      <w:pPr>
        <w:rPr>
          <w:sz w:val="22"/>
          <w:szCs w:val="22"/>
        </w:rPr>
      </w:pPr>
      <w:r w:rsidRPr="009D6375">
        <w:rPr>
          <w:sz w:val="22"/>
          <w:szCs w:val="22"/>
        </w:rPr>
        <w:t xml:space="preserve">Le sanzioni di competenza dell’Ufficio Procedimenti Disciplinari (UPD) </w:t>
      </w:r>
    </w:p>
    <w:p w:rsidR="00C63B3B" w:rsidRPr="009D6375" w:rsidRDefault="00C63B3B" w:rsidP="00C63B3B">
      <w:pPr>
        <w:rPr>
          <w:sz w:val="22"/>
          <w:szCs w:val="22"/>
        </w:rPr>
      </w:pPr>
    </w:p>
    <w:p w:rsidR="00C63B3B" w:rsidRPr="009D6375" w:rsidRDefault="00C63B3B" w:rsidP="00393943">
      <w:pPr>
        <w:numPr>
          <w:ilvl w:val="0"/>
          <w:numId w:val="50"/>
        </w:numPr>
        <w:rPr>
          <w:sz w:val="22"/>
          <w:szCs w:val="22"/>
        </w:rPr>
      </w:pPr>
      <w:r w:rsidRPr="009D6375">
        <w:rPr>
          <w:sz w:val="22"/>
          <w:szCs w:val="22"/>
        </w:rPr>
        <w:t xml:space="preserve">Sospensione dal servizio con privazione della retribuzione da 11 giorni fino ad un massimo di 6 mesi </w:t>
      </w:r>
    </w:p>
    <w:p w:rsidR="00C63B3B" w:rsidRPr="009D6375" w:rsidRDefault="00C63B3B" w:rsidP="00393943">
      <w:pPr>
        <w:numPr>
          <w:ilvl w:val="0"/>
          <w:numId w:val="50"/>
        </w:numPr>
        <w:rPr>
          <w:sz w:val="22"/>
          <w:szCs w:val="22"/>
        </w:rPr>
      </w:pPr>
      <w:r w:rsidRPr="009D6375">
        <w:rPr>
          <w:sz w:val="22"/>
          <w:szCs w:val="22"/>
        </w:rPr>
        <w:t>Licenziamento con preavviso</w:t>
      </w:r>
    </w:p>
    <w:p w:rsidR="00C63B3B" w:rsidRPr="009D6375" w:rsidRDefault="00C63B3B" w:rsidP="00393943">
      <w:pPr>
        <w:numPr>
          <w:ilvl w:val="0"/>
          <w:numId w:val="50"/>
        </w:numPr>
        <w:rPr>
          <w:sz w:val="22"/>
          <w:szCs w:val="22"/>
        </w:rPr>
      </w:pPr>
      <w:r w:rsidRPr="009D6375">
        <w:rPr>
          <w:sz w:val="22"/>
          <w:szCs w:val="22"/>
        </w:rPr>
        <w:t>Licenziamento senza preavviso</w:t>
      </w:r>
    </w:p>
    <w:p w:rsidR="00C63B3B" w:rsidRPr="009D6375" w:rsidRDefault="00C63B3B" w:rsidP="00393943">
      <w:pPr>
        <w:numPr>
          <w:ilvl w:val="0"/>
          <w:numId w:val="50"/>
        </w:numPr>
        <w:rPr>
          <w:sz w:val="22"/>
          <w:szCs w:val="22"/>
        </w:rPr>
      </w:pPr>
      <w:r w:rsidRPr="009D6375">
        <w:rPr>
          <w:sz w:val="22"/>
          <w:szCs w:val="22"/>
        </w:rPr>
        <w:t>Tutte le sanzioni qualora il Responsabile della Struttura dell’incolpato non abbia qualifica dirigenziale</w:t>
      </w:r>
    </w:p>
    <w:p w:rsidR="00C63B3B" w:rsidRPr="009D6375" w:rsidRDefault="00C63B3B" w:rsidP="00C63B3B">
      <w:pPr>
        <w:rPr>
          <w:sz w:val="22"/>
          <w:szCs w:val="22"/>
        </w:rPr>
      </w:pPr>
    </w:p>
    <w:p w:rsidR="00C63B3B" w:rsidRPr="009D6375" w:rsidRDefault="00C63B3B" w:rsidP="00C63B3B">
      <w:pPr>
        <w:rPr>
          <w:sz w:val="22"/>
          <w:szCs w:val="22"/>
          <w:u w:val="single"/>
        </w:rPr>
      </w:pPr>
      <w:r w:rsidRPr="009D6375">
        <w:rPr>
          <w:sz w:val="22"/>
          <w:szCs w:val="22"/>
          <w:u w:val="single"/>
        </w:rPr>
        <w:t>LA PROCEDURA</w:t>
      </w:r>
    </w:p>
    <w:p w:rsidR="00C63B3B" w:rsidRPr="009D6375" w:rsidRDefault="00C63B3B" w:rsidP="00C63B3B">
      <w:pPr>
        <w:rPr>
          <w:sz w:val="22"/>
          <w:szCs w:val="22"/>
          <w:u w:val="single"/>
        </w:rPr>
      </w:pPr>
    </w:p>
    <w:p w:rsidR="00C63B3B" w:rsidRPr="009D6375" w:rsidRDefault="00C63B3B" w:rsidP="00393943">
      <w:pPr>
        <w:numPr>
          <w:ilvl w:val="0"/>
          <w:numId w:val="51"/>
        </w:numPr>
        <w:rPr>
          <w:sz w:val="22"/>
          <w:szCs w:val="22"/>
          <w:u w:val="single"/>
        </w:rPr>
      </w:pPr>
      <w:r w:rsidRPr="009D6375">
        <w:rPr>
          <w:sz w:val="22"/>
          <w:szCs w:val="22"/>
        </w:rPr>
        <w:t>Rimprovero verbale</w:t>
      </w:r>
    </w:p>
    <w:p w:rsidR="00C63B3B" w:rsidRPr="009D6375" w:rsidRDefault="00C63B3B" w:rsidP="00C63B3B">
      <w:pPr>
        <w:rPr>
          <w:sz w:val="22"/>
          <w:szCs w:val="22"/>
        </w:rPr>
      </w:pPr>
    </w:p>
    <w:p w:rsidR="00C63B3B" w:rsidRPr="009D6375" w:rsidRDefault="00C63B3B" w:rsidP="00C63B3B">
      <w:pPr>
        <w:jc w:val="both"/>
        <w:rPr>
          <w:sz w:val="22"/>
          <w:szCs w:val="22"/>
        </w:rPr>
      </w:pPr>
      <w:r w:rsidRPr="009D6375">
        <w:rPr>
          <w:sz w:val="22"/>
          <w:szCs w:val="22"/>
        </w:rPr>
        <w:t>La procedura da seguire per il rimprovero verbale è prevista dal CCNL di comparto. Non vi sono particolari adempimenti per l’irrogazione di tale sanzione. Non è necessaria la contestazione scritta. La sanzione deve essere applicata entro 20 gg da quando il dirigente è venuto a conoscenza del fatto.</w:t>
      </w:r>
    </w:p>
    <w:p w:rsidR="00C63B3B" w:rsidRPr="009D6375" w:rsidRDefault="00C63B3B" w:rsidP="00393943">
      <w:pPr>
        <w:numPr>
          <w:ilvl w:val="0"/>
          <w:numId w:val="51"/>
        </w:numPr>
        <w:rPr>
          <w:sz w:val="22"/>
          <w:szCs w:val="22"/>
        </w:rPr>
      </w:pPr>
      <w:r w:rsidRPr="009D6375">
        <w:rPr>
          <w:sz w:val="22"/>
          <w:szCs w:val="22"/>
        </w:rPr>
        <w:t>Rimprovero scritto (censura)</w:t>
      </w:r>
    </w:p>
    <w:p w:rsidR="00C63B3B" w:rsidRPr="009D6375" w:rsidRDefault="00C63B3B" w:rsidP="00393943">
      <w:pPr>
        <w:numPr>
          <w:ilvl w:val="0"/>
          <w:numId w:val="51"/>
        </w:numPr>
        <w:rPr>
          <w:sz w:val="22"/>
          <w:szCs w:val="22"/>
        </w:rPr>
      </w:pPr>
      <w:r w:rsidRPr="009D6375">
        <w:rPr>
          <w:sz w:val="22"/>
          <w:szCs w:val="22"/>
        </w:rPr>
        <w:t>Multa fino a 4 ore di retribuzione</w:t>
      </w:r>
    </w:p>
    <w:p w:rsidR="00C63B3B" w:rsidRPr="009D6375" w:rsidRDefault="00C63B3B" w:rsidP="00393943">
      <w:pPr>
        <w:numPr>
          <w:ilvl w:val="0"/>
          <w:numId w:val="51"/>
        </w:numPr>
        <w:rPr>
          <w:sz w:val="22"/>
          <w:szCs w:val="22"/>
        </w:rPr>
      </w:pPr>
      <w:r w:rsidRPr="009D6375">
        <w:rPr>
          <w:sz w:val="22"/>
          <w:szCs w:val="22"/>
        </w:rPr>
        <w:t>Sospensione dal servizio con privazione della retribuzione fino a 10 gg dal servizio</w:t>
      </w:r>
    </w:p>
    <w:p w:rsidR="00C63B3B" w:rsidRPr="009D6375" w:rsidRDefault="00C63B3B" w:rsidP="00C63B3B">
      <w:pPr>
        <w:rPr>
          <w:sz w:val="22"/>
          <w:szCs w:val="22"/>
        </w:rPr>
      </w:pPr>
    </w:p>
    <w:p w:rsidR="00C63B3B" w:rsidRPr="009D6375" w:rsidRDefault="00C63B3B" w:rsidP="00C63B3B">
      <w:pPr>
        <w:jc w:val="both"/>
        <w:rPr>
          <w:sz w:val="22"/>
          <w:szCs w:val="22"/>
        </w:rPr>
      </w:pPr>
      <w:r w:rsidRPr="009D6375">
        <w:rPr>
          <w:sz w:val="22"/>
          <w:szCs w:val="22"/>
        </w:rPr>
        <w:t xml:space="preserve">La contestazione scritta deve avvenire entro 20 gg dalla conoscenza del fatto. </w:t>
      </w:r>
    </w:p>
    <w:p w:rsidR="00C63B3B" w:rsidRPr="009D6375" w:rsidRDefault="00C63B3B" w:rsidP="00C63B3B">
      <w:pPr>
        <w:jc w:val="both"/>
        <w:rPr>
          <w:sz w:val="22"/>
          <w:szCs w:val="22"/>
        </w:rPr>
      </w:pPr>
      <w:r w:rsidRPr="009D6375">
        <w:rPr>
          <w:sz w:val="22"/>
          <w:szCs w:val="22"/>
        </w:rPr>
        <w:t>La contestazione scritta deve riportare un preavviso di 10 gg per la difesa. In questa fase il dipendente può farsi assistere da un proprio procuratore o rappresentante sindacale cui conferisca mandato. Il dipendente può inviare una memoria scritta in luogo della presentazione. In caso di grave ed oggettivo impedimento, può formulare motivata istanza di rinvio del termine per l’esercizio della propria difesa. Il procedimento si conclude con l’archiviazione o con l’irrogazione della sanzione entro 60 gg dalla contestazione. In caso di differimento dei termini a difesa superiore a 10 gg il termine di 60 gg è prorogato per il periodo corrispondente.</w:t>
      </w:r>
    </w:p>
    <w:p w:rsidR="00C63B3B" w:rsidRPr="009D6375" w:rsidRDefault="00C63B3B" w:rsidP="00C63B3B">
      <w:pPr>
        <w:jc w:val="both"/>
        <w:rPr>
          <w:sz w:val="22"/>
          <w:szCs w:val="22"/>
        </w:rPr>
      </w:pPr>
    </w:p>
    <w:p w:rsidR="00C63B3B" w:rsidRPr="009D6375" w:rsidRDefault="00C63B3B" w:rsidP="00C63B3B">
      <w:pPr>
        <w:jc w:val="both"/>
        <w:rPr>
          <w:sz w:val="22"/>
          <w:szCs w:val="22"/>
        </w:rPr>
      </w:pPr>
      <w:r w:rsidRPr="009D6375">
        <w:rPr>
          <w:sz w:val="22"/>
          <w:szCs w:val="22"/>
        </w:rPr>
        <w:t>In caso di violazione dei termini da parte dell’Amministrazione la stessa decade dall’azione disciplinare. Se la violazione dei termini è commessa dal dipendente questi decade dall’esercizio del diritto di difesa.</w:t>
      </w:r>
    </w:p>
    <w:p w:rsidR="00C63B3B" w:rsidRPr="009D6375" w:rsidRDefault="00C63B3B" w:rsidP="00C63B3B">
      <w:pPr>
        <w:jc w:val="both"/>
        <w:rPr>
          <w:sz w:val="22"/>
          <w:szCs w:val="22"/>
        </w:rPr>
      </w:pPr>
    </w:p>
    <w:p w:rsidR="00C63B3B" w:rsidRPr="009D6375" w:rsidRDefault="00C63B3B" w:rsidP="00393943">
      <w:pPr>
        <w:numPr>
          <w:ilvl w:val="0"/>
          <w:numId w:val="52"/>
        </w:numPr>
        <w:jc w:val="both"/>
        <w:rPr>
          <w:sz w:val="22"/>
          <w:szCs w:val="22"/>
        </w:rPr>
      </w:pPr>
      <w:r w:rsidRPr="009D6375">
        <w:rPr>
          <w:sz w:val="22"/>
          <w:szCs w:val="22"/>
        </w:rPr>
        <w:t>Sospensione dal servizio con privazione della retribuzione da 11 gg fino ad un massimo di 6 mesi</w:t>
      </w:r>
    </w:p>
    <w:p w:rsidR="00C63B3B" w:rsidRPr="009D6375" w:rsidRDefault="00C63B3B" w:rsidP="00393943">
      <w:pPr>
        <w:numPr>
          <w:ilvl w:val="0"/>
          <w:numId w:val="52"/>
        </w:numPr>
        <w:jc w:val="both"/>
        <w:rPr>
          <w:sz w:val="22"/>
          <w:szCs w:val="22"/>
        </w:rPr>
      </w:pPr>
      <w:r w:rsidRPr="009D6375">
        <w:rPr>
          <w:sz w:val="22"/>
          <w:szCs w:val="22"/>
        </w:rPr>
        <w:t>Licenziamento con preavviso</w:t>
      </w:r>
    </w:p>
    <w:p w:rsidR="00C63B3B" w:rsidRPr="009D6375" w:rsidRDefault="00C63B3B" w:rsidP="00393943">
      <w:pPr>
        <w:numPr>
          <w:ilvl w:val="0"/>
          <w:numId w:val="52"/>
        </w:numPr>
        <w:jc w:val="both"/>
        <w:rPr>
          <w:sz w:val="22"/>
          <w:szCs w:val="22"/>
        </w:rPr>
      </w:pPr>
      <w:r w:rsidRPr="009D6375">
        <w:rPr>
          <w:sz w:val="22"/>
          <w:szCs w:val="22"/>
        </w:rPr>
        <w:t>Licenziamento senza preavviso</w:t>
      </w:r>
    </w:p>
    <w:p w:rsidR="00C63B3B" w:rsidRPr="009D6375" w:rsidRDefault="00C63B3B" w:rsidP="00C63B3B">
      <w:pPr>
        <w:jc w:val="both"/>
        <w:rPr>
          <w:sz w:val="22"/>
          <w:szCs w:val="22"/>
        </w:rPr>
      </w:pPr>
    </w:p>
    <w:p w:rsidR="00C63B3B" w:rsidRPr="009D6375" w:rsidRDefault="00C63B3B" w:rsidP="00C63B3B">
      <w:pPr>
        <w:jc w:val="both"/>
        <w:rPr>
          <w:sz w:val="22"/>
          <w:szCs w:val="22"/>
        </w:rPr>
      </w:pPr>
      <w:r w:rsidRPr="009D6375">
        <w:rPr>
          <w:sz w:val="22"/>
          <w:szCs w:val="22"/>
        </w:rPr>
        <w:t>Per queste sanzioni il procedimento è analogo a quello previsto per le sanzioni meno gravi, con le seguenti particolarità:</w:t>
      </w:r>
    </w:p>
    <w:p w:rsidR="00C63B3B" w:rsidRPr="009D6375" w:rsidRDefault="00C63B3B" w:rsidP="00393943">
      <w:pPr>
        <w:numPr>
          <w:ilvl w:val="0"/>
          <w:numId w:val="53"/>
        </w:numPr>
        <w:jc w:val="both"/>
        <w:rPr>
          <w:sz w:val="22"/>
          <w:szCs w:val="22"/>
        </w:rPr>
      </w:pPr>
      <w:r w:rsidRPr="009D6375">
        <w:rPr>
          <w:sz w:val="22"/>
          <w:szCs w:val="22"/>
        </w:rPr>
        <w:t>tutti i termini sono raddoppiati</w:t>
      </w:r>
    </w:p>
    <w:p w:rsidR="00C63B3B" w:rsidRPr="009D6375" w:rsidRDefault="00C63B3B" w:rsidP="00393943">
      <w:pPr>
        <w:numPr>
          <w:ilvl w:val="0"/>
          <w:numId w:val="53"/>
        </w:numPr>
        <w:jc w:val="both"/>
        <w:rPr>
          <w:sz w:val="22"/>
          <w:szCs w:val="22"/>
        </w:rPr>
      </w:pPr>
      <w:r w:rsidRPr="009D6375">
        <w:rPr>
          <w:sz w:val="22"/>
          <w:szCs w:val="22"/>
        </w:rPr>
        <w:t>il termine per la contestazione dell’addebito decorre dalla data di ricezione degli atti ovvero dalla data nella quale l’UPD ha altrimenti acquisito notizia dell’infrazione</w:t>
      </w:r>
    </w:p>
    <w:p w:rsidR="00C63B3B" w:rsidRPr="009D6375" w:rsidRDefault="00C63B3B" w:rsidP="00393943">
      <w:pPr>
        <w:numPr>
          <w:ilvl w:val="0"/>
          <w:numId w:val="53"/>
        </w:numPr>
        <w:jc w:val="both"/>
        <w:rPr>
          <w:sz w:val="22"/>
          <w:szCs w:val="22"/>
        </w:rPr>
      </w:pPr>
      <w:r w:rsidRPr="009D6375">
        <w:rPr>
          <w:sz w:val="22"/>
          <w:szCs w:val="22"/>
        </w:rPr>
        <w:t>il Responsabile della struttura deve trasmettere gli atti all’Ufficio per i Procedimenti Disciplinari (UPD) entro 5 gg dalla notizia del fatto</w:t>
      </w:r>
    </w:p>
    <w:p w:rsidR="00C63B3B" w:rsidRPr="009D6375" w:rsidRDefault="00C63B3B" w:rsidP="00393943">
      <w:pPr>
        <w:numPr>
          <w:ilvl w:val="0"/>
          <w:numId w:val="53"/>
        </w:numPr>
        <w:jc w:val="both"/>
        <w:rPr>
          <w:sz w:val="22"/>
          <w:szCs w:val="22"/>
        </w:rPr>
      </w:pPr>
      <w:r w:rsidRPr="009D6375">
        <w:rPr>
          <w:sz w:val="22"/>
          <w:szCs w:val="22"/>
        </w:rPr>
        <w:t xml:space="preserve">la decorrenza del termine, per la conclusione del procedimento, resta comunque fissata alla data di prima acquisizione della notizia dell’infrazione, anche se avvenuta da parte del Responsabile della struttura presso cui il dipendente presta servizio. </w:t>
      </w:r>
    </w:p>
    <w:p w:rsidR="00C63B3B" w:rsidRPr="009D6375" w:rsidRDefault="00C63B3B" w:rsidP="00C63B3B">
      <w:pPr>
        <w:jc w:val="both"/>
        <w:rPr>
          <w:sz w:val="22"/>
          <w:szCs w:val="22"/>
        </w:rPr>
      </w:pPr>
    </w:p>
    <w:p w:rsidR="00C63B3B" w:rsidRPr="009D6375" w:rsidRDefault="00C63B3B" w:rsidP="00C63B3B">
      <w:pPr>
        <w:jc w:val="both"/>
        <w:rPr>
          <w:sz w:val="22"/>
          <w:szCs w:val="22"/>
          <w:u w:val="single"/>
        </w:rPr>
      </w:pPr>
      <w:r w:rsidRPr="009D6375">
        <w:rPr>
          <w:sz w:val="22"/>
          <w:szCs w:val="22"/>
          <w:u w:val="single"/>
        </w:rPr>
        <w:t>LE IMPUGNAZIONI</w:t>
      </w:r>
    </w:p>
    <w:p w:rsidR="00C63B3B" w:rsidRPr="009D6375" w:rsidRDefault="00C63B3B" w:rsidP="00C63B3B">
      <w:pPr>
        <w:jc w:val="both"/>
        <w:rPr>
          <w:sz w:val="22"/>
          <w:szCs w:val="22"/>
          <w:u w:val="single"/>
        </w:rPr>
      </w:pPr>
    </w:p>
    <w:p w:rsidR="00C63B3B" w:rsidRPr="009D6375" w:rsidRDefault="00C63B3B" w:rsidP="00C63B3B">
      <w:pPr>
        <w:jc w:val="both"/>
        <w:rPr>
          <w:sz w:val="22"/>
          <w:szCs w:val="22"/>
        </w:rPr>
      </w:pPr>
      <w:r w:rsidRPr="009D6375">
        <w:rPr>
          <w:sz w:val="22"/>
          <w:szCs w:val="22"/>
        </w:rPr>
        <w:t xml:space="preserve">La contrattazione collettiva non può istituire procedure di impugnazione dei provvedimenti disciplinari. Ciò comporta l’impossibilità per i Collegi arbitrali o Arbitri unici costituiti contrattualmente di giudicare in materia disciplinare (Art. 55 del </w:t>
      </w:r>
      <w:proofErr w:type="spellStart"/>
      <w:r w:rsidRPr="009D6375">
        <w:rPr>
          <w:sz w:val="22"/>
          <w:szCs w:val="22"/>
        </w:rPr>
        <w:t>D.lgs</w:t>
      </w:r>
      <w:proofErr w:type="spellEnd"/>
      <w:r w:rsidRPr="009D6375">
        <w:rPr>
          <w:sz w:val="22"/>
          <w:szCs w:val="22"/>
        </w:rPr>
        <w:t xml:space="preserve"> 165/01 modificato).</w:t>
      </w:r>
    </w:p>
    <w:p w:rsidR="00C63B3B" w:rsidRPr="009D6375" w:rsidRDefault="00C63B3B" w:rsidP="00C63B3B">
      <w:pPr>
        <w:jc w:val="both"/>
        <w:rPr>
          <w:sz w:val="22"/>
          <w:szCs w:val="22"/>
        </w:rPr>
      </w:pPr>
      <w:r w:rsidRPr="009D6375">
        <w:rPr>
          <w:sz w:val="22"/>
          <w:szCs w:val="22"/>
        </w:rPr>
        <w:t>Sono stati soppressi i Collegi arbitrali di disciplina così come previsti dall’art. 55 del D-</w:t>
      </w:r>
      <w:proofErr w:type="spellStart"/>
      <w:r w:rsidRPr="009D6375">
        <w:rPr>
          <w:sz w:val="22"/>
          <w:szCs w:val="22"/>
        </w:rPr>
        <w:t>lgs</w:t>
      </w:r>
      <w:proofErr w:type="spellEnd"/>
      <w:r w:rsidRPr="009D6375">
        <w:rPr>
          <w:sz w:val="22"/>
          <w:szCs w:val="22"/>
        </w:rPr>
        <w:t xml:space="preserve"> 165/01.</w:t>
      </w:r>
    </w:p>
    <w:p w:rsidR="00C63B3B" w:rsidRPr="009D6375" w:rsidRDefault="00C63B3B" w:rsidP="00C63B3B">
      <w:pPr>
        <w:jc w:val="both"/>
        <w:rPr>
          <w:sz w:val="22"/>
          <w:szCs w:val="22"/>
        </w:rPr>
      </w:pPr>
      <w:r w:rsidRPr="009D6375">
        <w:rPr>
          <w:sz w:val="22"/>
          <w:szCs w:val="22"/>
        </w:rPr>
        <w:t xml:space="preserve">Dalla data di entrata in vigore del </w:t>
      </w:r>
      <w:proofErr w:type="spellStart"/>
      <w:r w:rsidRPr="009D6375">
        <w:rPr>
          <w:sz w:val="22"/>
          <w:szCs w:val="22"/>
        </w:rPr>
        <w:t>D.lgs</w:t>
      </w:r>
      <w:proofErr w:type="spellEnd"/>
      <w:r w:rsidRPr="009D6375">
        <w:rPr>
          <w:sz w:val="22"/>
          <w:szCs w:val="22"/>
        </w:rPr>
        <w:t xml:space="preserve"> 150/09 non è più ammessa l’impugnazione delle sanzioni disciplinari dinanzi ai Collegi arbitrali di disciplina. Sulle controversie in materia di sanzioni disciplinari è competente il giudice ordinario. Il dipendente ha la possibilità, inoltre, di impugnare la sanzione disciplinare entro 20 gg dinanzi il Collegio di Conciliazione costituito tramite L’Ufficio Provinciale del Lavoro ai sensi </w:t>
      </w:r>
      <w:proofErr w:type="spellStart"/>
      <w:r w:rsidRPr="009D6375">
        <w:rPr>
          <w:sz w:val="22"/>
          <w:szCs w:val="22"/>
        </w:rPr>
        <w:t>del’art</w:t>
      </w:r>
      <w:proofErr w:type="spellEnd"/>
      <w:r w:rsidRPr="009D6375">
        <w:rPr>
          <w:sz w:val="22"/>
          <w:szCs w:val="22"/>
        </w:rPr>
        <w:t>. 7 della Legge 300/70.</w:t>
      </w:r>
    </w:p>
    <w:p w:rsidR="00C63B3B" w:rsidRPr="009D6375" w:rsidRDefault="00C63B3B" w:rsidP="00C63B3B">
      <w:pPr>
        <w:jc w:val="both"/>
        <w:rPr>
          <w:sz w:val="22"/>
          <w:szCs w:val="22"/>
        </w:rPr>
      </w:pPr>
    </w:p>
    <w:p w:rsidR="00C63B3B" w:rsidRPr="009D6375" w:rsidRDefault="00C63B3B" w:rsidP="00C63B3B">
      <w:pPr>
        <w:jc w:val="both"/>
        <w:rPr>
          <w:sz w:val="22"/>
          <w:szCs w:val="22"/>
          <w:u w:val="single"/>
        </w:rPr>
      </w:pPr>
      <w:r w:rsidRPr="009D6375">
        <w:rPr>
          <w:sz w:val="22"/>
          <w:szCs w:val="22"/>
          <w:u w:val="single"/>
        </w:rPr>
        <w:t>RAPPORTO TRA PROCEDIMENTO PENALE E PROCEDIMENTO DISCIPLINARE</w:t>
      </w:r>
    </w:p>
    <w:p w:rsidR="00C63B3B" w:rsidRPr="009D6375" w:rsidRDefault="00C63B3B" w:rsidP="00C63B3B">
      <w:pPr>
        <w:jc w:val="both"/>
        <w:rPr>
          <w:sz w:val="22"/>
          <w:szCs w:val="22"/>
          <w:u w:val="single"/>
        </w:rPr>
      </w:pPr>
    </w:p>
    <w:p w:rsidR="00C63B3B" w:rsidRPr="009D6375" w:rsidRDefault="00C63B3B" w:rsidP="00C63B3B">
      <w:pPr>
        <w:jc w:val="both"/>
        <w:rPr>
          <w:sz w:val="22"/>
          <w:szCs w:val="22"/>
        </w:rPr>
      </w:pPr>
      <w:r w:rsidRPr="009D6375">
        <w:rPr>
          <w:sz w:val="22"/>
          <w:szCs w:val="22"/>
        </w:rPr>
        <w:t>Qualora sia istaurato un procedimento penale per gli stessi fatti o per alcuni dei fatti per cui si procede, non è prevista la sospensione del procedimento disciplinare.</w:t>
      </w:r>
    </w:p>
    <w:p w:rsidR="00C63B3B" w:rsidRPr="009D6375" w:rsidRDefault="00C63B3B" w:rsidP="00C63B3B">
      <w:pPr>
        <w:jc w:val="both"/>
        <w:rPr>
          <w:sz w:val="22"/>
          <w:szCs w:val="22"/>
        </w:rPr>
      </w:pPr>
      <w:r w:rsidRPr="009D6375">
        <w:rPr>
          <w:sz w:val="22"/>
          <w:szCs w:val="22"/>
        </w:rPr>
        <w:t>Per le infrazioni di maggiore gravità (per le quali è previsto il licenziamento o la sospensione dal servizio superiore a 10 gg) nei casi di particolare complessità dell’accertamento del fatto addebitato al dipendente e quando all’esito dell’istruttoria non dispone di elementi sufficienti a motivare l’irrogazione della sanzione, l’Ufficio competente può sospendere il procedimento disciplinare fino al termine di quello penale, salva la possibilità di adottare la sospensione o altri strumenti cautelari nei confronti del dipendente.</w:t>
      </w:r>
    </w:p>
    <w:p w:rsidR="00C63B3B" w:rsidRPr="009D6375" w:rsidRDefault="00C63B3B" w:rsidP="00C63B3B">
      <w:pPr>
        <w:jc w:val="both"/>
        <w:rPr>
          <w:sz w:val="22"/>
          <w:szCs w:val="22"/>
        </w:rPr>
      </w:pPr>
    </w:p>
    <w:p w:rsidR="00C63B3B" w:rsidRPr="009D6375" w:rsidRDefault="00C63B3B" w:rsidP="00C63B3B">
      <w:pPr>
        <w:jc w:val="both"/>
        <w:rPr>
          <w:sz w:val="22"/>
          <w:szCs w:val="22"/>
        </w:rPr>
      </w:pPr>
      <w:r w:rsidRPr="009D6375">
        <w:rPr>
          <w:sz w:val="22"/>
          <w:szCs w:val="22"/>
        </w:rPr>
        <w:t xml:space="preserve">In caso di sentenza irrevocabile di assoluzione (perché il fatto non sussiste, non costituisce illecito penale, o il dipendente non lo ha commesso) previa istanza del dipendente, da presentarsi entro 6 mesi dalla pronuncia penale, l’Amministrazione riapre il procedimento disciplinare per modificare o confermare la sanzione. </w:t>
      </w:r>
    </w:p>
    <w:p w:rsidR="00C63B3B" w:rsidRPr="009D6375" w:rsidRDefault="00C63B3B" w:rsidP="00C63B3B">
      <w:pPr>
        <w:jc w:val="both"/>
        <w:rPr>
          <w:sz w:val="22"/>
          <w:szCs w:val="22"/>
        </w:rPr>
      </w:pPr>
      <w:r w:rsidRPr="009D6375">
        <w:rPr>
          <w:sz w:val="22"/>
          <w:szCs w:val="22"/>
        </w:rPr>
        <w:t>Se il procedimento penale si conclude con una sentenza irrevocabile di condanna, il procedimento disciplinare eventualmente concluso con l’archiviazione viene riaperto per adeguare le determinazioni conclusive all’esito del giudizio penale. Il procedimento disciplinare è riaperto altresì se dalla sentenza irrevocabile di condanna risulta che il fatto addebitabile al dipendente in sede disciplinare comporta la sanzione del licenziamento, mentre ne è stata applicata una diversa.</w:t>
      </w:r>
    </w:p>
    <w:p w:rsidR="00C63B3B" w:rsidRPr="009D6375" w:rsidRDefault="00C63B3B" w:rsidP="00C63B3B">
      <w:pPr>
        <w:jc w:val="both"/>
        <w:rPr>
          <w:sz w:val="22"/>
          <w:szCs w:val="22"/>
        </w:rPr>
      </w:pPr>
      <w:r w:rsidRPr="009D6375">
        <w:rPr>
          <w:sz w:val="22"/>
          <w:szCs w:val="22"/>
        </w:rPr>
        <w:t>Il procedimento disciplinare è ripreso o riaperto entro 60 gg dalla comunicazione all’amministrazione di appartenenza del lavoratore ovvero dalla presentazione dell’istanza di riapertura ed è concluso entro 180 gg dalla ripresa o dalla riapertura.</w:t>
      </w:r>
    </w:p>
    <w:p w:rsidR="00C63B3B" w:rsidRPr="009D6375" w:rsidRDefault="00C63B3B" w:rsidP="00C63B3B">
      <w:pPr>
        <w:jc w:val="both"/>
        <w:rPr>
          <w:sz w:val="22"/>
          <w:szCs w:val="22"/>
        </w:rPr>
      </w:pPr>
      <w:r w:rsidRPr="009D6375">
        <w:rPr>
          <w:sz w:val="22"/>
          <w:szCs w:val="22"/>
        </w:rPr>
        <w:t>La ripresa o la riapertura avvengono mediante il rinnovo della contestazione dell’addebito da parte dell’Autorità disciplinare competente ed il procedimento prosegue secondo quanto previsto dall’art 55 bis del D-</w:t>
      </w:r>
      <w:proofErr w:type="spellStart"/>
      <w:r w:rsidRPr="009D6375">
        <w:rPr>
          <w:sz w:val="22"/>
          <w:szCs w:val="22"/>
        </w:rPr>
        <w:t>lgs</w:t>
      </w:r>
      <w:proofErr w:type="spellEnd"/>
      <w:r w:rsidRPr="009D6375">
        <w:rPr>
          <w:sz w:val="22"/>
          <w:szCs w:val="22"/>
        </w:rPr>
        <w:t xml:space="preserve"> 165/01.</w:t>
      </w:r>
    </w:p>
    <w:p w:rsidR="00C63B3B" w:rsidRPr="009D6375" w:rsidRDefault="00C63B3B" w:rsidP="00C63B3B">
      <w:pPr>
        <w:jc w:val="both"/>
        <w:rPr>
          <w:sz w:val="22"/>
          <w:szCs w:val="22"/>
        </w:rPr>
      </w:pPr>
    </w:p>
    <w:p w:rsidR="00C63B3B" w:rsidRPr="009D6375" w:rsidRDefault="00C63B3B" w:rsidP="00C63B3B">
      <w:pPr>
        <w:jc w:val="both"/>
        <w:rPr>
          <w:sz w:val="22"/>
          <w:szCs w:val="22"/>
          <w:u w:val="single"/>
        </w:rPr>
      </w:pPr>
    </w:p>
    <w:p w:rsidR="00C63B3B" w:rsidRPr="009D6375" w:rsidRDefault="00C63B3B" w:rsidP="00C63B3B">
      <w:pPr>
        <w:jc w:val="both"/>
        <w:rPr>
          <w:sz w:val="22"/>
          <w:szCs w:val="22"/>
          <w:u w:val="single"/>
        </w:rPr>
      </w:pPr>
      <w:r w:rsidRPr="009D6375">
        <w:rPr>
          <w:sz w:val="22"/>
          <w:szCs w:val="22"/>
          <w:u w:val="single"/>
        </w:rPr>
        <w:t>IL SISTEMA SANZIONATORIO</w:t>
      </w:r>
    </w:p>
    <w:p w:rsidR="00C63B3B" w:rsidRPr="009D6375" w:rsidRDefault="00C63B3B" w:rsidP="00C63B3B">
      <w:pPr>
        <w:jc w:val="both"/>
        <w:rPr>
          <w:sz w:val="22"/>
          <w:szCs w:val="22"/>
          <w:u w:val="single"/>
        </w:rPr>
      </w:pPr>
    </w:p>
    <w:p w:rsidR="00C63B3B" w:rsidRPr="009D6375" w:rsidRDefault="00C63B3B" w:rsidP="00C63B3B">
      <w:pPr>
        <w:jc w:val="both"/>
        <w:rPr>
          <w:sz w:val="22"/>
          <w:szCs w:val="22"/>
        </w:rPr>
      </w:pPr>
      <w:r w:rsidRPr="009D6375">
        <w:rPr>
          <w:sz w:val="22"/>
          <w:szCs w:val="22"/>
        </w:rPr>
        <w:t>Oltre alle fattispecie previste dal CCNL di Comparto vigente, sono state introdotte dalle nuove disposizioni normative altre figure che danno luogo a procedimento disciplinare ed all’applicazione delle relative sanzioni disciplinari.</w:t>
      </w:r>
    </w:p>
    <w:p w:rsidR="00C63B3B" w:rsidRPr="009D6375" w:rsidRDefault="00C63B3B" w:rsidP="00C63B3B">
      <w:pPr>
        <w:jc w:val="both"/>
        <w:rPr>
          <w:sz w:val="22"/>
          <w:szCs w:val="22"/>
        </w:rPr>
      </w:pPr>
    </w:p>
    <w:p w:rsidR="00C63B3B" w:rsidRPr="009D6375" w:rsidRDefault="00C63B3B" w:rsidP="00393943">
      <w:pPr>
        <w:numPr>
          <w:ilvl w:val="0"/>
          <w:numId w:val="57"/>
        </w:numPr>
        <w:jc w:val="both"/>
        <w:rPr>
          <w:sz w:val="22"/>
          <w:szCs w:val="22"/>
        </w:rPr>
      </w:pPr>
      <w:r w:rsidRPr="009D6375">
        <w:rPr>
          <w:sz w:val="22"/>
          <w:szCs w:val="22"/>
        </w:rPr>
        <w:t xml:space="preserve">si applica il Licenziamento disciplinare </w:t>
      </w:r>
      <w:r w:rsidRPr="009D6375">
        <w:rPr>
          <w:sz w:val="22"/>
          <w:szCs w:val="22"/>
          <w:u w:val="single"/>
        </w:rPr>
        <w:t>con preavviso</w:t>
      </w:r>
      <w:r w:rsidRPr="009D6375">
        <w:rPr>
          <w:sz w:val="22"/>
          <w:szCs w:val="22"/>
        </w:rPr>
        <w:t xml:space="preserve"> nei seguenti casi:</w:t>
      </w:r>
    </w:p>
    <w:p w:rsidR="00C63B3B" w:rsidRPr="009D6375" w:rsidRDefault="00C63B3B" w:rsidP="00C63B3B">
      <w:pPr>
        <w:ind w:left="360"/>
        <w:jc w:val="both"/>
        <w:rPr>
          <w:sz w:val="22"/>
          <w:szCs w:val="22"/>
        </w:rPr>
      </w:pPr>
    </w:p>
    <w:p w:rsidR="00C63B3B" w:rsidRPr="009D6375" w:rsidRDefault="00C63B3B" w:rsidP="00393943">
      <w:pPr>
        <w:numPr>
          <w:ilvl w:val="0"/>
          <w:numId w:val="54"/>
        </w:numPr>
        <w:jc w:val="both"/>
        <w:rPr>
          <w:sz w:val="22"/>
          <w:szCs w:val="22"/>
        </w:rPr>
      </w:pPr>
      <w:r w:rsidRPr="009D6375">
        <w:rPr>
          <w:sz w:val="22"/>
          <w:szCs w:val="22"/>
        </w:rPr>
        <w:t>assenza priva di valida giustificazione per un numero di giorni, anche non continuativi, superiori a tre nell’arco di un biennio o comunque per più di sette giorni nel corso degli ultimi dieci anni ovvero mancata ripresa del servizio, in caso di assenza ingiustificata, entro il termine fissato dall’Amministrazione.</w:t>
      </w:r>
    </w:p>
    <w:p w:rsidR="00C63B3B" w:rsidRPr="009D6375" w:rsidRDefault="00C63B3B" w:rsidP="00393943">
      <w:pPr>
        <w:numPr>
          <w:ilvl w:val="0"/>
          <w:numId w:val="54"/>
        </w:numPr>
        <w:jc w:val="both"/>
        <w:rPr>
          <w:sz w:val="22"/>
          <w:szCs w:val="22"/>
        </w:rPr>
      </w:pPr>
      <w:r w:rsidRPr="009D6375">
        <w:rPr>
          <w:sz w:val="22"/>
          <w:szCs w:val="22"/>
        </w:rPr>
        <w:t>ingiustificato rifiuto del trasferimento disposto dall’Amministrazione per motivate esigenze di servizio</w:t>
      </w:r>
    </w:p>
    <w:p w:rsidR="00C63B3B" w:rsidRPr="009D6375" w:rsidRDefault="00C63B3B" w:rsidP="00393943">
      <w:pPr>
        <w:numPr>
          <w:ilvl w:val="0"/>
          <w:numId w:val="54"/>
        </w:numPr>
        <w:jc w:val="both"/>
        <w:rPr>
          <w:sz w:val="22"/>
          <w:szCs w:val="22"/>
        </w:rPr>
      </w:pPr>
      <w:r w:rsidRPr="009D6375">
        <w:rPr>
          <w:sz w:val="22"/>
          <w:szCs w:val="22"/>
        </w:rPr>
        <w:t>valutazione di insufficiente rendimento riferibile ad un arco temporale non inferiore al biennio, dovuta alla reiterata violazione degli obblighi concernenti la prestazione</w:t>
      </w:r>
    </w:p>
    <w:p w:rsidR="00C63B3B" w:rsidRPr="009D6375" w:rsidRDefault="00C63B3B" w:rsidP="00C63B3B">
      <w:pPr>
        <w:jc w:val="both"/>
        <w:rPr>
          <w:sz w:val="22"/>
          <w:szCs w:val="22"/>
        </w:rPr>
      </w:pPr>
    </w:p>
    <w:p w:rsidR="00C63B3B" w:rsidRPr="009D6375" w:rsidRDefault="00C63B3B" w:rsidP="00393943">
      <w:pPr>
        <w:numPr>
          <w:ilvl w:val="0"/>
          <w:numId w:val="57"/>
        </w:numPr>
        <w:jc w:val="both"/>
        <w:rPr>
          <w:sz w:val="22"/>
          <w:szCs w:val="22"/>
        </w:rPr>
      </w:pPr>
      <w:r w:rsidRPr="009D6375">
        <w:rPr>
          <w:sz w:val="22"/>
          <w:szCs w:val="22"/>
        </w:rPr>
        <w:t xml:space="preserve">si applica il Licenziamento disciplinare </w:t>
      </w:r>
      <w:r w:rsidRPr="009D6375">
        <w:rPr>
          <w:sz w:val="22"/>
          <w:szCs w:val="22"/>
          <w:u w:val="single"/>
        </w:rPr>
        <w:t>senza preavviso</w:t>
      </w:r>
      <w:r w:rsidRPr="009D6375">
        <w:rPr>
          <w:sz w:val="22"/>
          <w:szCs w:val="22"/>
        </w:rPr>
        <w:t xml:space="preserve"> nei seguenti casi:</w:t>
      </w:r>
    </w:p>
    <w:p w:rsidR="00C63B3B" w:rsidRPr="009D6375" w:rsidRDefault="00C63B3B" w:rsidP="00C63B3B">
      <w:pPr>
        <w:ind w:left="360"/>
        <w:jc w:val="both"/>
        <w:rPr>
          <w:sz w:val="22"/>
          <w:szCs w:val="22"/>
        </w:rPr>
      </w:pPr>
    </w:p>
    <w:p w:rsidR="00C63B3B" w:rsidRPr="009D6375" w:rsidRDefault="00C63B3B" w:rsidP="00393943">
      <w:pPr>
        <w:numPr>
          <w:ilvl w:val="0"/>
          <w:numId w:val="55"/>
        </w:numPr>
        <w:jc w:val="both"/>
        <w:rPr>
          <w:sz w:val="22"/>
          <w:szCs w:val="22"/>
        </w:rPr>
      </w:pPr>
      <w:r w:rsidRPr="009D6375">
        <w:rPr>
          <w:sz w:val="22"/>
          <w:szCs w:val="22"/>
        </w:rPr>
        <w:t>falsa attestazione della presenza in servizio, mediante l’alterazione dei sistemi di rilevamento della presenza o con altre modalità fraudolente, ovvero giustificazione dell’assenza dal servizio mediante certificazione medica falsa o che attesta falsamente uno stato di malattia</w:t>
      </w:r>
    </w:p>
    <w:p w:rsidR="00C63B3B" w:rsidRPr="009D6375" w:rsidRDefault="00C63B3B" w:rsidP="00393943">
      <w:pPr>
        <w:numPr>
          <w:ilvl w:val="0"/>
          <w:numId w:val="55"/>
        </w:numPr>
        <w:jc w:val="both"/>
        <w:rPr>
          <w:sz w:val="22"/>
          <w:szCs w:val="22"/>
        </w:rPr>
      </w:pPr>
      <w:r w:rsidRPr="009D6375">
        <w:rPr>
          <w:sz w:val="22"/>
          <w:szCs w:val="22"/>
        </w:rPr>
        <w:t>falsità documentali o dichiarative commesse ai fini o in occasione dell’instaurazione del rapporto di lavoro ovvero progressioni di carriera</w:t>
      </w:r>
    </w:p>
    <w:p w:rsidR="00C63B3B" w:rsidRPr="009D6375" w:rsidRDefault="00C63B3B" w:rsidP="00393943">
      <w:pPr>
        <w:numPr>
          <w:ilvl w:val="0"/>
          <w:numId w:val="55"/>
        </w:numPr>
        <w:jc w:val="both"/>
        <w:rPr>
          <w:sz w:val="22"/>
          <w:szCs w:val="22"/>
        </w:rPr>
      </w:pPr>
      <w:r w:rsidRPr="009D6375">
        <w:rPr>
          <w:sz w:val="22"/>
          <w:szCs w:val="22"/>
        </w:rPr>
        <w:t>reiterazione nell’ambiente di lavoro di gravi condotte aggressive o molestie o minacce o ingiurie o comunque condotte lesive dell’onore e della dignità personale altrui</w:t>
      </w:r>
    </w:p>
    <w:p w:rsidR="00C63B3B" w:rsidRPr="009D6375" w:rsidRDefault="00C63B3B" w:rsidP="00393943">
      <w:pPr>
        <w:numPr>
          <w:ilvl w:val="0"/>
          <w:numId w:val="55"/>
        </w:numPr>
        <w:jc w:val="both"/>
        <w:rPr>
          <w:sz w:val="22"/>
          <w:szCs w:val="22"/>
        </w:rPr>
      </w:pPr>
      <w:r w:rsidRPr="009D6375">
        <w:rPr>
          <w:sz w:val="22"/>
          <w:szCs w:val="22"/>
        </w:rPr>
        <w:t>condanna penale definitiva, in relazione alla quale è prevista l’interdizione perpetua dai pubblici uffici ovvero l’estinzione, comunque denominata, del rapporto di lavoro.</w:t>
      </w:r>
    </w:p>
    <w:p w:rsidR="00C63B3B" w:rsidRPr="009D6375" w:rsidRDefault="00C63B3B" w:rsidP="00C63B3B">
      <w:pPr>
        <w:jc w:val="both"/>
        <w:rPr>
          <w:sz w:val="22"/>
          <w:szCs w:val="22"/>
        </w:rPr>
      </w:pPr>
    </w:p>
    <w:p w:rsidR="00C63B3B" w:rsidRPr="009D6375" w:rsidRDefault="00C63B3B" w:rsidP="00393943">
      <w:pPr>
        <w:numPr>
          <w:ilvl w:val="0"/>
          <w:numId w:val="57"/>
        </w:numPr>
        <w:jc w:val="both"/>
        <w:rPr>
          <w:sz w:val="22"/>
          <w:szCs w:val="22"/>
        </w:rPr>
      </w:pPr>
      <w:r w:rsidRPr="009D6375">
        <w:rPr>
          <w:sz w:val="22"/>
          <w:szCs w:val="22"/>
        </w:rPr>
        <w:t>si applica la sospensione dal servizio con privazione della retribuzione da un minimo di 3 gg fino ad un massimo di 3 mesi per:</w:t>
      </w:r>
    </w:p>
    <w:p w:rsidR="00C63B3B" w:rsidRPr="009D6375" w:rsidRDefault="00C63B3B" w:rsidP="00C63B3B">
      <w:pPr>
        <w:ind w:left="360"/>
        <w:jc w:val="both"/>
        <w:rPr>
          <w:sz w:val="22"/>
          <w:szCs w:val="22"/>
        </w:rPr>
      </w:pPr>
    </w:p>
    <w:p w:rsidR="00C63B3B" w:rsidRPr="009D6375" w:rsidRDefault="00C63B3B" w:rsidP="00393943">
      <w:pPr>
        <w:numPr>
          <w:ilvl w:val="0"/>
          <w:numId w:val="56"/>
        </w:numPr>
        <w:jc w:val="both"/>
        <w:rPr>
          <w:sz w:val="22"/>
          <w:szCs w:val="22"/>
        </w:rPr>
      </w:pPr>
      <w:r w:rsidRPr="009D6375">
        <w:rPr>
          <w:sz w:val="22"/>
          <w:szCs w:val="22"/>
        </w:rPr>
        <w:t>condotte pregiudizievoli per aver provocato la condanna della PA al risarcimento del danno derivante dalla violazione degli obblighi concernenti la prestazione lavorativa</w:t>
      </w:r>
    </w:p>
    <w:p w:rsidR="00C63B3B" w:rsidRPr="009D6375" w:rsidRDefault="00C63B3B" w:rsidP="00C63B3B">
      <w:pPr>
        <w:ind w:left="360"/>
        <w:jc w:val="both"/>
        <w:rPr>
          <w:sz w:val="22"/>
          <w:szCs w:val="22"/>
        </w:rPr>
      </w:pPr>
    </w:p>
    <w:p w:rsidR="00C63B3B" w:rsidRPr="009D6375" w:rsidRDefault="00C63B3B" w:rsidP="00393943">
      <w:pPr>
        <w:numPr>
          <w:ilvl w:val="0"/>
          <w:numId w:val="57"/>
        </w:numPr>
        <w:jc w:val="both"/>
        <w:rPr>
          <w:sz w:val="22"/>
          <w:szCs w:val="22"/>
        </w:rPr>
      </w:pPr>
      <w:r w:rsidRPr="009D6375">
        <w:rPr>
          <w:sz w:val="22"/>
          <w:szCs w:val="22"/>
        </w:rPr>
        <w:t>si applica il collocamento in disponibilità:</w:t>
      </w:r>
    </w:p>
    <w:p w:rsidR="00C63B3B" w:rsidRPr="009D6375" w:rsidRDefault="00C63B3B" w:rsidP="00C63B3B">
      <w:pPr>
        <w:ind w:left="360"/>
        <w:jc w:val="both"/>
        <w:rPr>
          <w:sz w:val="22"/>
          <w:szCs w:val="22"/>
        </w:rPr>
      </w:pPr>
    </w:p>
    <w:p w:rsidR="00C63B3B" w:rsidRPr="009D6375" w:rsidRDefault="00C63B3B" w:rsidP="00C63B3B">
      <w:pPr>
        <w:ind w:left="360"/>
        <w:jc w:val="both"/>
        <w:rPr>
          <w:sz w:val="22"/>
          <w:szCs w:val="22"/>
        </w:rPr>
      </w:pPr>
      <w:r w:rsidRPr="009D6375">
        <w:rPr>
          <w:sz w:val="22"/>
          <w:szCs w:val="22"/>
        </w:rPr>
        <w:t xml:space="preserve">a) in tutti i casi in cui il lavoratore cagiona grave danno al normale funzionamento dell’Ufficio in cui presta servizio, per inefficienza o incompetenza professionale accertate dall’Amministrazione ai sensi delle disposizioni legislative e contrattuali concernenti la valutazione del personale delle PA. Il provvedimento che definisce il giudizio disciplinare stabilisce le mansioni e la qualifica per le quali può avvenire l’eventuale ricollocamento. Durante il periodo nel quale è collocato in disponibilità, il dipendente non ha diritto a percepire aumenti retributivi sopravvenuti.  </w:t>
      </w:r>
    </w:p>
    <w:p w:rsidR="00C63B3B" w:rsidRPr="009D6375" w:rsidRDefault="00C63B3B" w:rsidP="00C63B3B">
      <w:pPr>
        <w:rPr>
          <w:sz w:val="22"/>
          <w:szCs w:val="22"/>
          <w:u w:val="single"/>
        </w:rPr>
      </w:pPr>
    </w:p>
    <w:p w:rsidR="00C63B3B" w:rsidRPr="009D6375" w:rsidRDefault="00C63B3B" w:rsidP="00C63B3B">
      <w:pPr>
        <w:jc w:val="center"/>
        <w:rPr>
          <w:sz w:val="22"/>
          <w:szCs w:val="22"/>
        </w:rPr>
      </w:pPr>
      <w:r w:rsidRPr="009D6375">
        <w:rPr>
          <w:sz w:val="22"/>
          <w:szCs w:val="22"/>
        </w:rPr>
        <w:t>****************</w:t>
      </w:r>
    </w:p>
    <w:p w:rsidR="00C63B3B" w:rsidRPr="009D6375" w:rsidRDefault="00C63B3B" w:rsidP="00C63B3B">
      <w:pPr>
        <w:rPr>
          <w:sz w:val="22"/>
          <w:szCs w:val="22"/>
        </w:rPr>
      </w:pPr>
    </w:p>
    <w:p w:rsidR="00C63B3B" w:rsidRPr="009D6375" w:rsidRDefault="00C63B3B" w:rsidP="00C63B3B">
      <w:pPr>
        <w:jc w:val="both"/>
        <w:rPr>
          <w:sz w:val="22"/>
          <w:szCs w:val="22"/>
          <w:u w:val="single"/>
        </w:rPr>
      </w:pPr>
      <w:r w:rsidRPr="009D6375">
        <w:rPr>
          <w:sz w:val="22"/>
          <w:szCs w:val="22"/>
        </w:rPr>
        <w:t>Tanto premesso in applicazione della nuova normativa prevista dalla riforma Brunetta integrata delle norme disciplinari - in quanto compatibili- di cui al Titolo V articoli dal 44 al 49 del CCNL Comparto Università attualmente vigente, si è proceduto a redigere la bozza del “Regolamento sulle Procedure Disciplinari per il Personale tecnico, amministrativo e bibliotecario del Politecnico di Bari” con i relativi allegati I (Previsioni di Legge) e II (Previsioni contrattuali) che costituiscono parte integrante dello stesso e che qui di seguito si riporta.</w:t>
      </w:r>
    </w:p>
    <w:p w:rsidR="00C63B3B" w:rsidRPr="009D6375" w:rsidRDefault="00C63B3B" w:rsidP="00C63B3B">
      <w:pPr>
        <w:jc w:val="center"/>
        <w:rPr>
          <w:sz w:val="22"/>
          <w:szCs w:val="22"/>
        </w:rPr>
      </w:pPr>
    </w:p>
    <w:p w:rsidR="00C63B3B" w:rsidRPr="009D6375" w:rsidRDefault="00C63B3B" w:rsidP="00C63B3B">
      <w:pPr>
        <w:jc w:val="center"/>
        <w:rPr>
          <w:sz w:val="22"/>
          <w:szCs w:val="22"/>
        </w:rPr>
      </w:pPr>
      <w:r w:rsidRPr="009D6375">
        <w:rPr>
          <w:b/>
          <w:sz w:val="22"/>
          <w:szCs w:val="22"/>
        </w:rPr>
        <w:t>(</w:t>
      </w:r>
      <w:r w:rsidRPr="009D6375">
        <w:rPr>
          <w:sz w:val="22"/>
          <w:szCs w:val="22"/>
        </w:rPr>
        <w:t>BOZZA)</w:t>
      </w:r>
    </w:p>
    <w:p w:rsidR="00C63B3B" w:rsidRPr="009D6375" w:rsidRDefault="00C63B3B" w:rsidP="00C63B3B">
      <w:pPr>
        <w:jc w:val="center"/>
        <w:rPr>
          <w:sz w:val="22"/>
          <w:szCs w:val="22"/>
        </w:rPr>
      </w:pPr>
    </w:p>
    <w:p w:rsidR="00C63B3B" w:rsidRPr="009D6375" w:rsidRDefault="00C63B3B" w:rsidP="00C63B3B">
      <w:pPr>
        <w:jc w:val="center"/>
        <w:rPr>
          <w:b/>
          <w:sz w:val="22"/>
          <w:szCs w:val="22"/>
        </w:rPr>
      </w:pPr>
      <w:r w:rsidRPr="009D6375">
        <w:rPr>
          <w:b/>
          <w:sz w:val="22"/>
          <w:szCs w:val="22"/>
        </w:rPr>
        <w:t>REGOLAMENTO SULLE PROCEDURE DISCIPLINARI</w:t>
      </w:r>
    </w:p>
    <w:p w:rsidR="00C63B3B" w:rsidRPr="009D6375" w:rsidRDefault="00C63B3B" w:rsidP="00C63B3B">
      <w:pPr>
        <w:jc w:val="center"/>
        <w:rPr>
          <w:b/>
          <w:sz w:val="22"/>
          <w:szCs w:val="22"/>
        </w:rPr>
      </w:pPr>
      <w:r w:rsidRPr="009D6375">
        <w:rPr>
          <w:b/>
          <w:sz w:val="22"/>
          <w:szCs w:val="22"/>
        </w:rPr>
        <w:t xml:space="preserve"> PER IL PERSONALE TECNICO AMMINISTRATIVO E BIBLIOTECARIO </w:t>
      </w:r>
    </w:p>
    <w:p w:rsidR="00C63B3B" w:rsidRPr="009D6375" w:rsidRDefault="00C63B3B" w:rsidP="00C63B3B">
      <w:pPr>
        <w:jc w:val="center"/>
        <w:rPr>
          <w:b/>
          <w:sz w:val="22"/>
          <w:szCs w:val="22"/>
        </w:rPr>
      </w:pPr>
      <w:r w:rsidRPr="009D6375">
        <w:rPr>
          <w:b/>
          <w:sz w:val="22"/>
          <w:szCs w:val="22"/>
        </w:rPr>
        <w:t>DEL POLITECNICO DI BARI</w:t>
      </w:r>
    </w:p>
    <w:p w:rsidR="00C63B3B" w:rsidRPr="009D6375" w:rsidRDefault="00C63B3B" w:rsidP="00C63B3B">
      <w:pPr>
        <w:jc w:val="center"/>
        <w:rPr>
          <w:b/>
          <w:sz w:val="22"/>
          <w:szCs w:val="22"/>
        </w:rPr>
      </w:pPr>
    </w:p>
    <w:p w:rsidR="00C63B3B" w:rsidRPr="009D6375" w:rsidRDefault="00C63B3B" w:rsidP="00C63B3B">
      <w:pPr>
        <w:jc w:val="center"/>
        <w:rPr>
          <w:b/>
          <w:sz w:val="22"/>
          <w:szCs w:val="22"/>
        </w:rPr>
      </w:pPr>
    </w:p>
    <w:p w:rsidR="00C63B3B" w:rsidRPr="009D6375" w:rsidRDefault="00C63B3B" w:rsidP="00C63B3B">
      <w:pPr>
        <w:jc w:val="center"/>
        <w:rPr>
          <w:b/>
          <w:sz w:val="22"/>
          <w:szCs w:val="22"/>
        </w:rPr>
      </w:pPr>
    </w:p>
    <w:p w:rsidR="00C63B3B" w:rsidRPr="009D6375" w:rsidRDefault="00C63B3B" w:rsidP="00C63B3B">
      <w:pPr>
        <w:jc w:val="center"/>
        <w:rPr>
          <w:b/>
          <w:sz w:val="22"/>
          <w:szCs w:val="22"/>
        </w:rPr>
      </w:pPr>
    </w:p>
    <w:p w:rsidR="00C63B3B" w:rsidRPr="009D6375" w:rsidRDefault="00C63B3B" w:rsidP="00C63B3B">
      <w:pPr>
        <w:jc w:val="both"/>
        <w:rPr>
          <w:b/>
          <w:sz w:val="22"/>
          <w:szCs w:val="22"/>
        </w:rPr>
      </w:pPr>
      <w:r w:rsidRPr="009D6375">
        <w:rPr>
          <w:b/>
          <w:sz w:val="22"/>
          <w:szCs w:val="22"/>
        </w:rPr>
        <w:t>Art. 1- Norme preliminari e ambito di applicazione</w:t>
      </w:r>
    </w:p>
    <w:p w:rsidR="00C63B3B" w:rsidRPr="009D6375" w:rsidRDefault="00C63B3B" w:rsidP="00C63B3B">
      <w:pPr>
        <w:jc w:val="both"/>
        <w:rPr>
          <w:b/>
          <w:sz w:val="22"/>
          <w:szCs w:val="22"/>
        </w:rPr>
      </w:pPr>
    </w:p>
    <w:p w:rsidR="00C63B3B" w:rsidRPr="009D6375" w:rsidRDefault="00C63B3B" w:rsidP="00393943">
      <w:pPr>
        <w:numPr>
          <w:ilvl w:val="0"/>
          <w:numId w:val="21"/>
        </w:numPr>
        <w:jc w:val="both"/>
        <w:rPr>
          <w:sz w:val="22"/>
          <w:szCs w:val="22"/>
        </w:rPr>
      </w:pPr>
      <w:r w:rsidRPr="009D6375">
        <w:rPr>
          <w:sz w:val="22"/>
          <w:szCs w:val="22"/>
        </w:rPr>
        <w:t>Il presente Regolamento contiene le disposizioni riguardanti il procedimento disciplinare nei confronti del personale tecnico amministrativo e bibliotecario con rapporto di lavoro a tempo indeterminato e determinato del Politecnico di Bari.</w:t>
      </w:r>
    </w:p>
    <w:p w:rsidR="00C63B3B" w:rsidRPr="009D6375" w:rsidRDefault="00C63B3B" w:rsidP="00393943">
      <w:pPr>
        <w:numPr>
          <w:ilvl w:val="0"/>
          <w:numId w:val="21"/>
        </w:numPr>
        <w:jc w:val="both"/>
        <w:rPr>
          <w:sz w:val="22"/>
          <w:szCs w:val="22"/>
        </w:rPr>
      </w:pPr>
      <w:r w:rsidRPr="009D6375">
        <w:rPr>
          <w:sz w:val="22"/>
          <w:szCs w:val="22"/>
        </w:rPr>
        <w:t xml:space="preserve">Il presente Regolamento è adottato in conformità a quanto previsto dagli art.68 e 69 del </w:t>
      </w:r>
      <w:proofErr w:type="spellStart"/>
      <w:r w:rsidRPr="009D6375">
        <w:rPr>
          <w:sz w:val="22"/>
          <w:szCs w:val="22"/>
        </w:rPr>
        <w:t>D.Lgs</w:t>
      </w:r>
      <w:proofErr w:type="spellEnd"/>
      <w:r w:rsidRPr="009D6375">
        <w:rPr>
          <w:sz w:val="22"/>
          <w:szCs w:val="22"/>
        </w:rPr>
        <w:t xml:space="preserve"> 150/09 che ha sostituito l’art. 55 del </w:t>
      </w:r>
      <w:proofErr w:type="spellStart"/>
      <w:r w:rsidRPr="009D6375">
        <w:rPr>
          <w:sz w:val="22"/>
          <w:szCs w:val="22"/>
        </w:rPr>
        <w:t>D.Lgs</w:t>
      </w:r>
      <w:proofErr w:type="spellEnd"/>
      <w:r w:rsidRPr="009D6375">
        <w:rPr>
          <w:sz w:val="22"/>
          <w:szCs w:val="22"/>
        </w:rPr>
        <w:t xml:space="preserve"> 165/01 e ha introdotto gli </w:t>
      </w:r>
      <w:proofErr w:type="spellStart"/>
      <w:r w:rsidRPr="009D6375">
        <w:rPr>
          <w:sz w:val="22"/>
          <w:szCs w:val="22"/>
        </w:rPr>
        <w:t>artt</w:t>
      </w:r>
      <w:proofErr w:type="spellEnd"/>
      <w:r w:rsidRPr="009D6375">
        <w:rPr>
          <w:sz w:val="22"/>
          <w:szCs w:val="22"/>
        </w:rPr>
        <w:t xml:space="preserve"> da 55 bis a 55 </w:t>
      </w:r>
      <w:proofErr w:type="spellStart"/>
      <w:r w:rsidRPr="009D6375">
        <w:rPr>
          <w:sz w:val="22"/>
          <w:szCs w:val="22"/>
        </w:rPr>
        <w:t>octies</w:t>
      </w:r>
      <w:proofErr w:type="spellEnd"/>
      <w:r w:rsidRPr="009D6375">
        <w:rPr>
          <w:sz w:val="22"/>
          <w:szCs w:val="22"/>
        </w:rPr>
        <w:t xml:space="preserve">, </w:t>
      </w:r>
      <w:proofErr w:type="spellStart"/>
      <w:r w:rsidRPr="009D6375">
        <w:rPr>
          <w:sz w:val="22"/>
          <w:szCs w:val="22"/>
        </w:rPr>
        <w:t>nonchè</w:t>
      </w:r>
      <w:proofErr w:type="spellEnd"/>
      <w:r w:rsidRPr="009D6375">
        <w:rPr>
          <w:sz w:val="22"/>
          <w:szCs w:val="22"/>
        </w:rPr>
        <w:t xml:space="preserve"> dal vigente CCNL Comparto Università. </w:t>
      </w:r>
    </w:p>
    <w:p w:rsidR="00C63B3B" w:rsidRPr="009D6375" w:rsidRDefault="00C63B3B" w:rsidP="00393943">
      <w:pPr>
        <w:numPr>
          <w:ilvl w:val="0"/>
          <w:numId w:val="21"/>
        </w:numPr>
        <w:jc w:val="both"/>
        <w:rPr>
          <w:sz w:val="22"/>
          <w:szCs w:val="22"/>
        </w:rPr>
      </w:pPr>
      <w:r w:rsidRPr="009D6375">
        <w:rPr>
          <w:sz w:val="22"/>
          <w:szCs w:val="22"/>
        </w:rPr>
        <w:t xml:space="preserve">Salvo quanto previsto dalle norme imperative dell’art. 55 del </w:t>
      </w:r>
      <w:proofErr w:type="spellStart"/>
      <w:r w:rsidRPr="009D6375">
        <w:rPr>
          <w:sz w:val="22"/>
          <w:szCs w:val="22"/>
        </w:rPr>
        <w:t>D.Lgs</w:t>
      </w:r>
      <w:proofErr w:type="spellEnd"/>
      <w:r w:rsidRPr="009D6375">
        <w:rPr>
          <w:sz w:val="22"/>
          <w:szCs w:val="22"/>
        </w:rPr>
        <w:t xml:space="preserve"> 165/01 e degli artt. seguenti fino all’art. 55 </w:t>
      </w:r>
      <w:proofErr w:type="spellStart"/>
      <w:r w:rsidRPr="009D6375">
        <w:rPr>
          <w:sz w:val="22"/>
          <w:szCs w:val="22"/>
        </w:rPr>
        <w:t>octies</w:t>
      </w:r>
      <w:proofErr w:type="spellEnd"/>
      <w:r w:rsidRPr="009D6375">
        <w:rPr>
          <w:sz w:val="22"/>
          <w:szCs w:val="22"/>
        </w:rPr>
        <w:t xml:space="preserve"> del medesimo </w:t>
      </w:r>
      <w:proofErr w:type="spellStart"/>
      <w:r w:rsidRPr="009D6375">
        <w:rPr>
          <w:sz w:val="22"/>
          <w:szCs w:val="22"/>
        </w:rPr>
        <w:t>D.Lgs</w:t>
      </w:r>
      <w:proofErr w:type="spellEnd"/>
      <w:r w:rsidRPr="009D6375">
        <w:rPr>
          <w:sz w:val="22"/>
          <w:szCs w:val="22"/>
        </w:rPr>
        <w:t xml:space="preserve"> 165/01 così come modificato dal </w:t>
      </w:r>
      <w:proofErr w:type="spellStart"/>
      <w:r w:rsidRPr="009D6375">
        <w:rPr>
          <w:sz w:val="22"/>
          <w:szCs w:val="22"/>
        </w:rPr>
        <w:t>D.lgs</w:t>
      </w:r>
      <w:proofErr w:type="spellEnd"/>
      <w:r w:rsidRPr="009D6375">
        <w:rPr>
          <w:sz w:val="22"/>
          <w:szCs w:val="22"/>
        </w:rPr>
        <w:t xml:space="preserve"> 150/09, la tipologia delle infrazioni e le relative sanzioni è definita dal vigente CCNL Comparto Università.</w:t>
      </w:r>
    </w:p>
    <w:p w:rsidR="00C63B3B" w:rsidRPr="009D6375" w:rsidRDefault="00C63B3B" w:rsidP="00393943">
      <w:pPr>
        <w:numPr>
          <w:ilvl w:val="0"/>
          <w:numId w:val="21"/>
        </w:numPr>
        <w:jc w:val="both"/>
        <w:rPr>
          <w:sz w:val="22"/>
          <w:szCs w:val="22"/>
        </w:rPr>
      </w:pPr>
      <w:r w:rsidRPr="009D6375">
        <w:rPr>
          <w:sz w:val="22"/>
          <w:szCs w:val="22"/>
        </w:rPr>
        <w:t>La pubblicazione sul sito istituzionale del Politecnico di Bari del presente Regolamento Disciplinare, recante l’indicazione delle predette infrazioni e relative sanzioni, equivale a tutti gli effetti alla sua affissione all’ingresso della sede di lavoro.</w:t>
      </w:r>
    </w:p>
    <w:p w:rsidR="00C63B3B" w:rsidRPr="009D6375" w:rsidRDefault="00C63B3B" w:rsidP="00393943">
      <w:pPr>
        <w:numPr>
          <w:ilvl w:val="0"/>
          <w:numId w:val="21"/>
        </w:numPr>
        <w:jc w:val="both"/>
        <w:rPr>
          <w:sz w:val="22"/>
          <w:szCs w:val="22"/>
        </w:rPr>
      </w:pPr>
      <w:r w:rsidRPr="009D6375">
        <w:rPr>
          <w:sz w:val="22"/>
          <w:szCs w:val="22"/>
        </w:rPr>
        <w:t>Per tutto quanto non espressamente previsto dal presente Regolamento, si rinvia alle disposizioni legislative e contrattuali vigenti.</w:t>
      </w:r>
    </w:p>
    <w:p w:rsidR="00C63B3B" w:rsidRPr="009D6375" w:rsidRDefault="00C63B3B" w:rsidP="00C63B3B">
      <w:pPr>
        <w:jc w:val="both"/>
        <w:rPr>
          <w:sz w:val="22"/>
          <w:szCs w:val="22"/>
        </w:rPr>
      </w:pPr>
    </w:p>
    <w:p w:rsidR="00C63B3B" w:rsidRPr="009D6375" w:rsidRDefault="00C63B3B" w:rsidP="00C63B3B">
      <w:pPr>
        <w:jc w:val="both"/>
        <w:rPr>
          <w:sz w:val="22"/>
          <w:szCs w:val="22"/>
        </w:rPr>
      </w:pPr>
    </w:p>
    <w:p w:rsidR="00C63B3B" w:rsidRPr="009D6375" w:rsidRDefault="00C63B3B" w:rsidP="00C63B3B">
      <w:pPr>
        <w:jc w:val="both"/>
        <w:rPr>
          <w:b/>
          <w:sz w:val="22"/>
          <w:szCs w:val="22"/>
        </w:rPr>
      </w:pPr>
      <w:r w:rsidRPr="009D6375">
        <w:rPr>
          <w:b/>
          <w:sz w:val="22"/>
          <w:szCs w:val="22"/>
        </w:rPr>
        <w:t xml:space="preserve">Art. 2- Organi Disciplinari </w:t>
      </w:r>
    </w:p>
    <w:p w:rsidR="00C63B3B" w:rsidRPr="009D6375" w:rsidRDefault="00C63B3B" w:rsidP="00C63B3B">
      <w:pPr>
        <w:jc w:val="both"/>
        <w:rPr>
          <w:b/>
          <w:sz w:val="22"/>
          <w:szCs w:val="22"/>
        </w:rPr>
      </w:pPr>
    </w:p>
    <w:p w:rsidR="00C63B3B" w:rsidRPr="009D6375" w:rsidRDefault="00C63B3B" w:rsidP="00393943">
      <w:pPr>
        <w:numPr>
          <w:ilvl w:val="0"/>
          <w:numId w:val="22"/>
        </w:numPr>
        <w:jc w:val="both"/>
        <w:rPr>
          <w:sz w:val="22"/>
          <w:szCs w:val="22"/>
        </w:rPr>
      </w:pPr>
      <w:r w:rsidRPr="009D6375">
        <w:rPr>
          <w:sz w:val="22"/>
          <w:szCs w:val="22"/>
        </w:rPr>
        <w:t>Qualora il Responsabile della struttura di appartenenza del dipendente, sulla base degli accertamenti effettuati, ritenga applicabile la sola sanzione del rimprovero verbale provvede direttamente.</w:t>
      </w:r>
    </w:p>
    <w:p w:rsidR="00C63B3B" w:rsidRPr="009D6375" w:rsidRDefault="00C63B3B" w:rsidP="00393943">
      <w:pPr>
        <w:numPr>
          <w:ilvl w:val="0"/>
          <w:numId w:val="22"/>
        </w:numPr>
        <w:jc w:val="both"/>
        <w:rPr>
          <w:sz w:val="22"/>
          <w:szCs w:val="22"/>
        </w:rPr>
      </w:pPr>
      <w:r w:rsidRPr="009D6375">
        <w:rPr>
          <w:sz w:val="22"/>
          <w:szCs w:val="22"/>
        </w:rPr>
        <w:t>Per le infrazioni di minore gravità, per le quali è prevista l’irrogazione di sanzioni superiori al rimprovero verbale ed inferiori alla sospensione dal servizio con privazione della retribuzione fino a 10 gg., la competenza del procedimento disciplinare spetta, nelle forme e nei termini stabiliti nell’art.3, al Responsabile della struttura in cui il dipendente lavora, anche in posizione di comando o di fuori ruolo, qualora il suddetto Responsabile abbia qualifica dirigenziale.</w:t>
      </w:r>
    </w:p>
    <w:p w:rsidR="00C63B3B" w:rsidRPr="009D6375" w:rsidRDefault="00C63B3B" w:rsidP="00393943">
      <w:pPr>
        <w:numPr>
          <w:ilvl w:val="0"/>
          <w:numId w:val="22"/>
        </w:numPr>
        <w:jc w:val="both"/>
        <w:rPr>
          <w:sz w:val="22"/>
          <w:szCs w:val="22"/>
        </w:rPr>
      </w:pPr>
      <w:r w:rsidRPr="009D6375">
        <w:rPr>
          <w:sz w:val="22"/>
          <w:szCs w:val="22"/>
        </w:rPr>
        <w:t>Quando il Responsabile della struttura non ha qualifica dirigenziale, o comunque per le infrazioni punibili con sanzioni più gravi di quelle indicate al comma 2 del presente articolo, la competenza del procedimento disciplinare spetta, nelle forme e nei termini stabiliti nell’art. 4, ad apposito Ufficio competente per i procedimenti disciplinari.</w:t>
      </w:r>
    </w:p>
    <w:p w:rsidR="00C63B3B" w:rsidRPr="009D6375" w:rsidRDefault="00C63B3B" w:rsidP="00C63B3B">
      <w:pPr>
        <w:jc w:val="both"/>
        <w:rPr>
          <w:sz w:val="22"/>
          <w:szCs w:val="22"/>
        </w:rPr>
      </w:pPr>
    </w:p>
    <w:p w:rsidR="00C63B3B" w:rsidRPr="009D6375" w:rsidRDefault="00C63B3B" w:rsidP="00C63B3B">
      <w:pPr>
        <w:jc w:val="both"/>
        <w:rPr>
          <w:sz w:val="22"/>
          <w:szCs w:val="22"/>
        </w:rPr>
      </w:pPr>
    </w:p>
    <w:p w:rsidR="00C63B3B" w:rsidRPr="009D6375" w:rsidRDefault="00C63B3B" w:rsidP="00C63B3B">
      <w:pPr>
        <w:jc w:val="both"/>
        <w:rPr>
          <w:b/>
          <w:sz w:val="22"/>
          <w:szCs w:val="22"/>
        </w:rPr>
      </w:pPr>
      <w:r w:rsidRPr="009D6375">
        <w:rPr>
          <w:b/>
          <w:sz w:val="22"/>
          <w:szCs w:val="22"/>
        </w:rPr>
        <w:t>Art. 3- Procedimento nel caso di infrazioni di minore gravità</w:t>
      </w:r>
    </w:p>
    <w:p w:rsidR="00C63B3B" w:rsidRPr="009D6375" w:rsidRDefault="00C63B3B" w:rsidP="00C63B3B">
      <w:pPr>
        <w:jc w:val="both"/>
        <w:rPr>
          <w:b/>
          <w:sz w:val="22"/>
          <w:szCs w:val="22"/>
        </w:rPr>
      </w:pPr>
    </w:p>
    <w:p w:rsidR="00C63B3B" w:rsidRPr="009D6375" w:rsidRDefault="00C63B3B" w:rsidP="00393943">
      <w:pPr>
        <w:numPr>
          <w:ilvl w:val="0"/>
          <w:numId w:val="23"/>
        </w:numPr>
        <w:jc w:val="both"/>
        <w:rPr>
          <w:sz w:val="22"/>
          <w:szCs w:val="22"/>
        </w:rPr>
      </w:pPr>
      <w:r w:rsidRPr="009D6375">
        <w:rPr>
          <w:sz w:val="22"/>
          <w:szCs w:val="22"/>
        </w:rPr>
        <w:t>Il Responsabile, con qualifica dirigenziale, della struttura in cui il dipendente lavora, anche in posizione di comando o di fuori ruolo, quando ha notizia di comportamenti punibili con taluna delle sanzioni disciplinari di minore gravità di cui all’art.2 comma 2, del presente Regolamento, senza indugio e comunque non oltre 20gg dalla notizia, contesta per iscritto l’addebito al dipendente medesimo e lo convoca per il contraddittorio a sua difesa, con l’eventuale assistenza di un procuratore ovvero di un rappresentante dell’associazione sindacale cui il lavoratore aderisce o conferisce mandato, con un preavviso di almeno 10gg. La contestazione deve contenere la descrizione chiara e circostanziata del fatto addebitato. Dell’audizione, in sede di contraddittorio, si redige verbale.</w:t>
      </w:r>
    </w:p>
    <w:p w:rsidR="00C63B3B" w:rsidRPr="009D6375" w:rsidRDefault="00C63B3B" w:rsidP="00393943">
      <w:pPr>
        <w:numPr>
          <w:ilvl w:val="0"/>
          <w:numId w:val="23"/>
        </w:numPr>
        <w:jc w:val="both"/>
        <w:rPr>
          <w:sz w:val="22"/>
          <w:szCs w:val="22"/>
        </w:rPr>
      </w:pPr>
      <w:r w:rsidRPr="009D6375">
        <w:rPr>
          <w:sz w:val="22"/>
          <w:szCs w:val="22"/>
        </w:rPr>
        <w:t>Entro il termine fissato, il dipendente convocato, se non intende presentarsi, può inviare una memoria scritta o, in caso di grave ed oggettivo impedimento, formulare motivata istanza di rinvio del termine per l’esercizio della sua difesa. Dopo l’espletamento dell’eventuale ulteriore attività istruttoria, il Responsabile della struttura conclude il procedimento, con l’atto di archiviazione o di irrogazione della sanzione, entro 60 gg dalla contestazione dell’addebito.</w:t>
      </w:r>
    </w:p>
    <w:p w:rsidR="00C63B3B" w:rsidRPr="009D6375" w:rsidRDefault="00C63B3B" w:rsidP="00393943">
      <w:pPr>
        <w:numPr>
          <w:ilvl w:val="0"/>
          <w:numId w:val="23"/>
        </w:numPr>
        <w:jc w:val="both"/>
        <w:rPr>
          <w:sz w:val="22"/>
          <w:szCs w:val="22"/>
        </w:rPr>
      </w:pPr>
      <w:r w:rsidRPr="009D6375">
        <w:rPr>
          <w:sz w:val="22"/>
          <w:szCs w:val="22"/>
        </w:rPr>
        <w:t>In caso di differimento superiore a 10 gg. del termine a difesa, per impedimento del dipendente, il termine per la conclusione del procedimento è prorogato in misura corrispondente. Il differimento può essere disposto per una sola volta nel corso del procedimento. La violazione dei termini stabiliti dal presente articolo comporta, per l’Amministrazione, la decadenza dall’azione disciplinare ovvero, per il dipendente, dall’esercizio del diritto di difesa.</w:t>
      </w:r>
    </w:p>
    <w:p w:rsidR="00C63B3B" w:rsidRPr="009D6375" w:rsidRDefault="00C63B3B" w:rsidP="00393943">
      <w:pPr>
        <w:numPr>
          <w:ilvl w:val="0"/>
          <w:numId w:val="23"/>
        </w:numPr>
        <w:jc w:val="both"/>
        <w:rPr>
          <w:sz w:val="22"/>
          <w:szCs w:val="22"/>
        </w:rPr>
      </w:pPr>
      <w:r w:rsidRPr="009D6375">
        <w:rPr>
          <w:sz w:val="22"/>
          <w:szCs w:val="22"/>
        </w:rPr>
        <w:t>E’ esclusa l’applicazione di termini diversi o ulteriori rispetto a quelli stabiliti nel presente articolo.</w:t>
      </w:r>
    </w:p>
    <w:p w:rsidR="00C63B3B" w:rsidRPr="009D6375" w:rsidRDefault="00C63B3B" w:rsidP="00393943">
      <w:pPr>
        <w:numPr>
          <w:ilvl w:val="0"/>
          <w:numId w:val="23"/>
        </w:numPr>
        <w:jc w:val="both"/>
        <w:rPr>
          <w:sz w:val="22"/>
          <w:szCs w:val="22"/>
        </w:rPr>
      </w:pPr>
      <w:r w:rsidRPr="009D6375">
        <w:rPr>
          <w:sz w:val="22"/>
          <w:szCs w:val="22"/>
        </w:rPr>
        <w:t>Per le infrazioni di minore gravità, di cui all’art. 2 comma 2, del presente Regolamento, qualora il Responsabile della struttura non abbia qualifica dirigenziale, il procedimento disciplinare si svolge secondo le disposizioni dell’art. 4.</w:t>
      </w:r>
    </w:p>
    <w:p w:rsidR="00C63B3B" w:rsidRPr="009D6375" w:rsidRDefault="00C63B3B" w:rsidP="00C63B3B">
      <w:pPr>
        <w:jc w:val="both"/>
        <w:rPr>
          <w:sz w:val="22"/>
          <w:szCs w:val="22"/>
        </w:rPr>
      </w:pPr>
    </w:p>
    <w:p w:rsidR="00C63B3B" w:rsidRPr="009D6375" w:rsidRDefault="00C63B3B" w:rsidP="00C63B3B">
      <w:pPr>
        <w:jc w:val="both"/>
        <w:rPr>
          <w:sz w:val="22"/>
          <w:szCs w:val="22"/>
        </w:rPr>
      </w:pPr>
    </w:p>
    <w:p w:rsidR="00C63B3B" w:rsidRPr="009D6375" w:rsidRDefault="00C63B3B" w:rsidP="00C63B3B">
      <w:pPr>
        <w:jc w:val="both"/>
        <w:rPr>
          <w:b/>
          <w:sz w:val="22"/>
          <w:szCs w:val="22"/>
        </w:rPr>
      </w:pPr>
      <w:r w:rsidRPr="009D6375">
        <w:rPr>
          <w:b/>
          <w:sz w:val="22"/>
          <w:szCs w:val="22"/>
        </w:rPr>
        <w:t>Art. 4- Procedimento nel caso di infrazioni di maggiore gravità</w:t>
      </w:r>
    </w:p>
    <w:p w:rsidR="00C63B3B" w:rsidRPr="009D6375" w:rsidRDefault="00C63B3B" w:rsidP="00C63B3B">
      <w:pPr>
        <w:jc w:val="both"/>
        <w:rPr>
          <w:b/>
          <w:sz w:val="22"/>
          <w:szCs w:val="22"/>
        </w:rPr>
      </w:pPr>
    </w:p>
    <w:p w:rsidR="00C63B3B" w:rsidRPr="009D6375" w:rsidRDefault="00C63B3B" w:rsidP="00393943">
      <w:pPr>
        <w:numPr>
          <w:ilvl w:val="0"/>
          <w:numId w:val="24"/>
        </w:numPr>
        <w:jc w:val="both"/>
        <w:rPr>
          <w:sz w:val="22"/>
          <w:szCs w:val="22"/>
        </w:rPr>
      </w:pPr>
      <w:r w:rsidRPr="009D6375">
        <w:rPr>
          <w:sz w:val="22"/>
          <w:szCs w:val="22"/>
        </w:rPr>
        <w:t>Se la sanzione da applicare è più grave di quelle indicate nell’art. 2, comma 2, il Responsabile della struttura, sia di qualifica dirigenziale e sia nel caso in cui non rivesta tale qualifica, trasmette gli atti, entro 5 gg. dalla notizia del fatto, all’Ufficio competente per i  procedimenti disciplinari di cui all’art. 2 comma 3 del presente Regolamento.</w:t>
      </w:r>
    </w:p>
    <w:p w:rsidR="00C63B3B" w:rsidRPr="009D6375" w:rsidRDefault="00C63B3B" w:rsidP="00393943">
      <w:pPr>
        <w:numPr>
          <w:ilvl w:val="0"/>
          <w:numId w:val="24"/>
        </w:numPr>
        <w:jc w:val="both"/>
        <w:rPr>
          <w:sz w:val="22"/>
          <w:szCs w:val="22"/>
        </w:rPr>
      </w:pPr>
      <w:r w:rsidRPr="009D6375">
        <w:rPr>
          <w:sz w:val="22"/>
          <w:szCs w:val="22"/>
        </w:rPr>
        <w:t>L’Ufficio competente per i procedimenti disciplinari contesta l’addebito al dipendente, lo convoca per il contraddittorio a sua difesa, istruisce e conclude il procedimento secondo quanto previsto dall’art. 3 del presente Regolamento. Se la sanzione da applicare è più grave di quelle di cui all’art. 2 comma 2, l’applicazione dei termini è pari al doppio di quelli ivi previsti, salva l’ipotesi di eventuale sospensione del procedimento disciplinare fino alla conclusione di quello penale.</w:t>
      </w:r>
    </w:p>
    <w:p w:rsidR="00C63B3B" w:rsidRPr="009D6375" w:rsidRDefault="00C63B3B" w:rsidP="00393943">
      <w:pPr>
        <w:numPr>
          <w:ilvl w:val="0"/>
          <w:numId w:val="24"/>
        </w:numPr>
        <w:jc w:val="both"/>
        <w:rPr>
          <w:sz w:val="22"/>
          <w:szCs w:val="22"/>
        </w:rPr>
      </w:pPr>
      <w:r w:rsidRPr="009D6375">
        <w:rPr>
          <w:sz w:val="22"/>
          <w:szCs w:val="22"/>
        </w:rPr>
        <w:t>Il termine per la contestazione dell’addebito decorre dalla data di ricezione degli atti trasmessi all’Ufficio competente per i procedimenti disciplinari dal Responsabile della struttura nella quale il dipendente lavora, ovvero dalla data in cui l’Ufficio ha altrimenti acquisito notizia dell’infrazione, mentre la decorrenza del termine per la conclusione del procedimento resta comunque fissata alla data di prima acquisizione della notizia dell’infrazione, anche se avvenuta da parte del Responsabile della struttura in cui il dipendente lavora. La violazione dei termini di cui al presente comma e al comma 2 comporta, per l’Amministrazione, la decadenza dall’azione disciplinare ovvero, per il dipendente dall’esercizio di difesa.</w:t>
      </w:r>
    </w:p>
    <w:p w:rsidR="00C63B3B" w:rsidRPr="009D6375" w:rsidRDefault="00C63B3B" w:rsidP="00393943">
      <w:pPr>
        <w:numPr>
          <w:ilvl w:val="0"/>
          <w:numId w:val="24"/>
        </w:numPr>
        <w:jc w:val="both"/>
        <w:rPr>
          <w:sz w:val="22"/>
          <w:szCs w:val="22"/>
        </w:rPr>
      </w:pPr>
      <w:r w:rsidRPr="009D6375">
        <w:rPr>
          <w:sz w:val="22"/>
          <w:szCs w:val="22"/>
        </w:rPr>
        <w:t>E’ esclusa l’applicazione di termini diversi o ulteriori rispetto a quelli stabiliti nel presente articolo.</w:t>
      </w:r>
    </w:p>
    <w:p w:rsidR="00C63B3B" w:rsidRPr="009D6375" w:rsidRDefault="00C63B3B" w:rsidP="00C63B3B">
      <w:pPr>
        <w:jc w:val="both"/>
        <w:rPr>
          <w:sz w:val="22"/>
          <w:szCs w:val="22"/>
        </w:rPr>
      </w:pPr>
    </w:p>
    <w:p w:rsidR="00C63B3B" w:rsidRPr="009D6375" w:rsidRDefault="00C63B3B" w:rsidP="00C63B3B">
      <w:pPr>
        <w:jc w:val="both"/>
        <w:rPr>
          <w:b/>
          <w:sz w:val="22"/>
          <w:szCs w:val="22"/>
        </w:rPr>
      </w:pPr>
      <w:r w:rsidRPr="009D6375">
        <w:rPr>
          <w:b/>
          <w:sz w:val="22"/>
          <w:szCs w:val="22"/>
        </w:rPr>
        <w:t>Art. 5-  Profili procedurali e aspetti sostanziali</w:t>
      </w:r>
    </w:p>
    <w:p w:rsidR="00C63B3B" w:rsidRPr="009D6375" w:rsidRDefault="00C63B3B" w:rsidP="00C63B3B">
      <w:pPr>
        <w:jc w:val="both"/>
        <w:rPr>
          <w:b/>
          <w:sz w:val="22"/>
          <w:szCs w:val="22"/>
        </w:rPr>
      </w:pPr>
    </w:p>
    <w:p w:rsidR="00C63B3B" w:rsidRPr="009D6375" w:rsidRDefault="00C63B3B" w:rsidP="00393943">
      <w:pPr>
        <w:numPr>
          <w:ilvl w:val="0"/>
          <w:numId w:val="25"/>
        </w:numPr>
        <w:jc w:val="both"/>
        <w:rPr>
          <w:sz w:val="22"/>
          <w:szCs w:val="22"/>
        </w:rPr>
      </w:pPr>
      <w:r w:rsidRPr="009D6375">
        <w:rPr>
          <w:sz w:val="22"/>
          <w:szCs w:val="22"/>
        </w:rPr>
        <w:t>Ogni comunicazione al dipendente, nell’ambito del procedimento disciplinare, è effettuata tramite posta elettronica certificata, nel caso in cui il dipendente disponga di idonea casella di posta, ovvero tramite consegna a mano della comunicazione all’interessato che firmerà per ricevuta l’avvenuta consegna. Per le comunicazioni successive alla contestazione dell’addebito il dipendente può indicare altresì un numero di fax di cui egli o il suo procuratore abbia la disponibilità. In alternativa le comunicazioni sono effettuate tramite raccomandata postale con ricevuta di ritorno. Il dipendente o, su espressa delega il suo procuratore o difensore, ha diritto di accesso agli atti istruttori del procedimento.</w:t>
      </w:r>
    </w:p>
    <w:p w:rsidR="00C63B3B" w:rsidRPr="009D6375" w:rsidRDefault="00C63B3B" w:rsidP="00393943">
      <w:pPr>
        <w:numPr>
          <w:ilvl w:val="0"/>
          <w:numId w:val="25"/>
        </w:numPr>
        <w:jc w:val="both"/>
        <w:rPr>
          <w:sz w:val="22"/>
          <w:szCs w:val="22"/>
        </w:rPr>
      </w:pPr>
      <w:r w:rsidRPr="009D6375">
        <w:rPr>
          <w:sz w:val="22"/>
          <w:szCs w:val="22"/>
        </w:rPr>
        <w:t>Nel corso dell’istruttoria, il Responsabile della struttura o l’Ufficio competente per i procedimenti disciplinari possono acquisire da altre Amministrazioni pubbliche informazioni o documenti rilevanti per la definizione del procedimento e possono, altresì, disporre in ordine a sopralluoghi, ispezioni, acquisizione di testimonianze e assunzione di qualsiasi mezzo di prova. In particolare, ove lo ritengano opportuno, possono avvalersi anche della collaborazione di consulenti tecnici. La predetta attività istruttoria non determina la sospensione del procedimento, né il differimento dei relativi termini.</w:t>
      </w:r>
    </w:p>
    <w:p w:rsidR="00C63B3B" w:rsidRPr="009D6375" w:rsidRDefault="00C63B3B" w:rsidP="00393943">
      <w:pPr>
        <w:numPr>
          <w:ilvl w:val="0"/>
          <w:numId w:val="25"/>
        </w:numPr>
        <w:jc w:val="both"/>
        <w:rPr>
          <w:sz w:val="22"/>
          <w:szCs w:val="22"/>
        </w:rPr>
      </w:pPr>
      <w:r w:rsidRPr="009D6375">
        <w:rPr>
          <w:sz w:val="22"/>
          <w:szCs w:val="22"/>
        </w:rPr>
        <w:t>In caso di trasferimento del dipendente, a qualunque titolo, in un'altra Amministrazione pubblica, il procedimento disciplinare può essere avviato o concluso e la sanzione applicata presso quest’ultima. In tali casi i termini per la contestazione dell’addebito o per la conclusione del procedimento, se ancora pendenti, sono interrotti e riprendono a decorrere dalla data del trasferimento.</w:t>
      </w:r>
    </w:p>
    <w:p w:rsidR="00C63B3B" w:rsidRPr="009D6375" w:rsidRDefault="00C63B3B" w:rsidP="00393943">
      <w:pPr>
        <w:numPr>
          <w:ilvl w:val="0"/>
          <w:numId w:val="25"/>
        </w:numPr>
        <w:jc w:val="both"/>
        <w:rPr>
          <w:sz w:val="22"/>
          <w:szCs w:val="22"/>
        </w:rPr>
      </w:pPr>
      <w:r w:rsidRPr="009D6375">
        <w:rPr>
          <w:sz w:val="22"/>
          <w:szCs w:val="22"/>
        </w:rPr>
        <w:t>In caso di dimissioni del dipendente, se per l’infrazione commessa è prevista la sanzione del licenziamento o se, comunque, è stata disposta la sospensione cautelare dal servizio, il procedimento disciplinare ha egualmente corso e le determinazioni conclusive sono assunte ai fini degli effetti giuridici non preclusi dalla cessazione del rapporto di lavoro.</w:t>
      </w:r>
    </w:p>
    <w:p w:rsidR="00C63B3B" w:rsidRPr="009D6375" w:rsidRDefault="00C63B3B" w:rsidP="00C63B3B">
      <w:pPr>
        <w:jc w:val="both"/>
        <w:rPr>
          <w:b/>
          <w:sz w:val="22"/>
          <w:szCs w:val="22"/>
        </w:rPr>
      </w:pPr>
    </w:p>
    <w:p w:rsidR="00C63B3B" w:rsidRPr="009D6375" w:rsidRDefault="00C63B3B" w:rsidP="00C63B3B">
      <w:pPr>
        <w:jc w:val="both"/>
        <w:rPr>
          <w:b/>
          <w:sz w:val="22"/>
          <w:szCs w:val="22"/>
        </w:rPr>
      </w:pPr>
      <w:r w:rsidRPr="009D6375">
        <w:rPr>
          <w:b/>
          <w:sz w:val="22"/>
          <w:szCs w:val="22"/>
        </w:rPr>
        <w:t>Art. 6- Rapporti fra procedimento disciplinare e procedimento penale</w:t>
      </w:r>
    </w:p>
    <w:p w:rsidR="00C63B3B" w:rsidRPr="009D6375" w:rsidRDefault="00C63B3B" w:rsidP="00C63B3B">
      <w:pPr>
        <w:jc w:val="both"/>
        <w:rPr>
          <w:b/>
          <w:sz w:val="22"/>
          <w:szCs w:val="22"/>
        </w:rPr>
      </w:pPr>
    </w:p>
    <w:p w:rsidR="00C63B3B" w:rsidRPr="009D6375" w:rsidRDefault="00C63B3B" w:rsidP="00393943">
      <w:pPr>
        <w:numPr>
          <w:ilvl w:val="0"/>
          <w:numId w:val="26"/>
        </w:numPr>
        <w:jc w:val="both"/>
        <w:rPr>
          <w:sz w:val="22"/>
          <w:szCs w:val="22"/>
        </w:rPr>
      </w:pPr>
      <w:r w:rsidRPr="009D6375">
        <w:rPr>
          <w:sz w:val="22"/>
          <w:szCs w:val="22"/>
        </w:rPr>
        <w:t>Il procedimento disciplinare, che abbia ad oggetto, in tutto o in parte, fatti in relazione ai quali procede l’Autorità giudiziaria, è proseguito e concluso anche in pendenza del procedimento penale.</w:t>
      </w:r>
    </w:p>
    <w:p w:rsidR="00C63B3B" w:rsidRPr="009D6375" w:rsidRDefault="00C63B3B" w:rsidP="00393943">
      <w:pPr>
        <w:numPr>
          <w:ilvl w:val="0"/>
          <w:numId w:val="26"/>
        </w:numPr>
        <w:jc w:val="both"/>
        <w:rPr>
          <w:sz w:val="22"/>
          <w:szCs w:val="22"/>
        </w:rPr>
      </w:pPr>
      <w:r w:rsidRPr="009D6375">
        <w:rPr>
          <w:sz w:val="22"/>
          <w:szCs w:val="22"/>
        </w:rPr>
        <w:t>Per le infrazioni di maggiore gravità punibili con sanzioni più gravi di quelle indicate all’art.2 comma 2, del presente Regolamento, l’Ufficio competente per i procedimenti disciplinari, nei casi di particolare complessità dell’accertamento del fatto addebitato al dipendente e quando all’esito dell’istruttoria non dispone di elementi sufficienti a motivare l’irrogazione della sanzione, può sospendere il procedimento disciplinare fino al termine di quello penale, salva la possibilità di adottare la sospensione o altri strumenti cautelari nei confronti del dipendente.</w:t>
      </w:r>
    </w:p>
    <w:p w:rsidR="00C63B3B" w:rsidRPr="009D6375" w:rsidRDefault="00C63B3B" w:rsidP="00393943">
      <w:pPr>
        <w:numPr>
          <w:ilvl w:val="0"/>
          <w:numId w:val="26"/>
        </w:numPr>
        <w:jc w:val="both"/>
        <w:rPr>
          <w:sz w:val="22"/>
          <w:szCs w:val="22"/>
        </w:rPr>
      </w:pPr>
      <w:r w:rsidRPr="009D6375">
        <w:rPr>
          <w:sz w:val="22"/>
          <w:szCs w:val="22"/>
        </w:rPr>
        <w:t>Per le infrazioni punibili con il rimprovero verbale e per quelle di minore gravità indicate all’art. 2 comma 2 del presente Regolamento, non è ammessa la sospensione del procedimento.</w:t>
      </w:r>
    </w:p>
    <w:p w:rsidR="00C63B3B" w:rsidRPr="009D6375" w:rsidRDefault="00C63B3B" w:rsidP="00393943">
      <w:pPr>
        <w:numPr>
          <w:ilvl w:val="0"/>
          <w:numId w:val="26"/>
        </w:numPr>
        <w:jc w:val="both"/>
        <w:rPr>
          <w:sz w:val="22"/>
          <w:szCs w:val="22"/>
        </w:rPr>
      </w:pPr>
      <w:r w:rsidRPr="009D6375">
        <w:rPr>
          <w:sz w:val="22"/>
          <w:szCs w:val="22"/>
        </w:rPr>
        <w:t>Se il procedimento disciplinare, non sospeso, si conclude con l’irrogazione di una sanzione e successivamente, il procedimento penale viene definito con una sentenza irrevocabile di assoluzione che riconosce che il fatto addebitato al dipendente non sussiste o non costituisce illecito penale o che il dipendente medesimo non lo ha commesso, l’Organo disciplinare competente ai sensi dell’art.2 del presente regolamento, ad istanza di parte, da proporsi entro il termine di decadenza di 6 mesi dall’irrevocabilità della pronuncia penale, riapre il procedimento disciplinare per modificarne o confermare il provvedimento conclusivo in relazione all’esito del giudizio penale.</w:t>
      </w:r>
    </w:p>
    <w:p w:rsidR="00C63B3B" w:rsidRPr="009D6375" w:rsidRDefault="00C63B3B" w:rsidP="00393943">
      <w:pPr>
        <w:numPr>
          <w:ilvl w:val="0"/>
          <w:numId w:val="26"/>
        </w:numPr>
        <w:jc w:val="both"/>
        <w:rPr>
          <w:sz w:val="22"/>
          <w:szCs w:val="22"/>
        </w:rPr>
      </w:pPr>
      <w:r w:rsidRPr="009D6375">
        <w:rPr>
          <w:sz w:val="22"/>
          <w:szCs w:val="22"/>
        </w:rPr>
        <w:t>Se il procedimento disciplinare si conclude con l’archiviazione ed il processo penale con una sentenza irrevocabile di condanna, l’Organo disciplinare competente ai sensi dell’art. 2 del presente Regolamento, riapre il procedimento disciplinare per adeguare le determinazioni conclusive all’esito del giudizio penale. Il procedimento disciplinare è riaperto altresì se dalla sentenza irrevocabile di condanna risulta che il fatto addebitabile al dipendente in sede disciplinare comporta la sanzione del licenziamento, mentre ne è stata applicata una diversa.</w:t>
      </w:r>
    </w:p>
    <w:p w:rsidR="00C63B3B" w:rsidRPr="009D6375" w:rsidRDefault="00C63B3B" w:rsidP="00393943">
      <w:pPr>
        <w:numPr>
          <w:ilvl w:val="0"/>
          <w:numId w:val="26"/>
        </w:numPr>
        <w:jc w:val="both"/>
        <w:rPr>
          <w:sz w:val="22"/>
          <w:szCs w:val="22"/>
        </w:rPr>
      </w:pPr>
      <w:r w:rsidRPr="009D6375">
        <w:rPr>
          <w:sz w:val="22"/>
          <w:szCs w:val="22"/>
        </w:rPr>
        <w:t>Nei casi di cui al presente articolo, il procedimento disciplinare è, rispettivamente, ripreso o riaperto entro 60 gg dalla comunicazione della sentenza all’Amministrazione di appartenenza del lavoratore, ovvero dalla presentazione dell’istanza di riapertura ed è concluso entro 180 gg. dalla ripresa o dalla riapertura. La ripresa o la riapertura avvengono mediante il rinnovo della contestazione dell’addebito da parte dell’Organo disciplinare competente ed il procedimento prosegue secondo quanto previsto dagli artt. 3 o 4 del presente Regolamento, a seconda della sanzione applicabile. Ai fini delle determinazioni conclusive, l’Organo disciplinare procedente, nel procedimento ripreso o riaperto, applica le disposizioni dell’art. 653 comma 1 e 1 bis del c.p.p.</w:t>
      </w:r>
    </w:p>
    <w:p w:rsidR="00C63B3B" w:rsidRPr="009D6375" w:rsidRDefault="00C63B3B" w:rsidP="00C63B3B">
      <w:pPr>
        <w:jc w:val="both"/>
        <w:rPr>
          <w:sz w:val="22"/>
          <w:szCs w:val="22"/>
        </w:rPr>
      </w:pPr>
    </w:p>
    <w:p w:rsidR="00C63B3B" w:rsidRPr="009D6375" w:rsidRDefault="00C63B3B" w:rsidP="00C63B3B">
      <w:pPr>
        <w:jc w:val="both"/>
        <w:rPr>
          <w:b/>
          <w:sz w:val="22"/>
          <w:szCs w:val="22"/>
        </w:rPr>
      </w:pPr>
      <w:r w:rsidRPr="009D6375">
        <w:rPr>
          <w:b/>
          <w:sz w:val="22"/>
          <w:szCs w:val="22"/>
        </w:rPr>
        <w:t>Art. 7- Comunicazione del provvedimento e impugnazione della sanzione</w:t>
      </w:r>
    </w:p>
    <w:p w:rsidR="00C63B3B" w:rsidRPr="009D6375" w:rsidRDefault="00C63B3B" w:rsidP="00C63B3B">
      <w:pPr>
        <w:jc w:val="both"/>
        <w:rPr>
          <w:b/>
          <w:sz w:val="22"/>
          <w:szCs w:val="22"/>
        </w:rPr>
      </w:pPr>
    </w:p>
    <w:p w:rsidR="00C63B3B" w:rsidRPr="009D6375" w:rsidRDefault="00C63B3B" w:rsidP="00393943">
      <w:pPr>
        <w:numPr>
          <w:ilvl w:val="0"/>
          <w:numId w:val="27"/>
        </w:numPr>
        <w:jc w:val="both"/>
        <w:rPr>
          <w:sz w:val="22"/>
          <w:szCs w:val="22"/>
        </w:rPr>
      </w:pPr>
      <w:r w:rsidRPr="009D6375">
        <w:rPr>
          <w:sz w:val="22"/>
          <w:szCs w:val="22"/>
        </w:rPr>
        <w:t>Il provvedimento di archiviazione o di irrogazione della sanzione deve essere comunicato al dipendente a seguito della conclusione del procedimento disciplinare, secondo le modalità descritte nell’art. 5 del presente Regolamento.</w:t>
      </w:r>
    </w:p>
    <w:p w:rsidR="00C63B3B" w:rsidRPr="009D6375" w:rsidRDefault="00C63B3B" w:rsidP="00393943">
      <w:pPr>
        <w:numPr>
          <w:ilvl w:val="0"/>
          <w:numId w:val="27"/>
        </w:numPr>
        <w:jc w:val="both"/>
        <w:rPr>
          <w:sz w:val="22"/>
          <w:szCs w:val="22"/>
        </w:rPr>
      </w:pPr>
      <w:r w:rsidRPr="009D6375">
        <w:rPr>
          <w:sz w:val="22"/>
          <w:szCs w:val="22"/>
        </w:rPr>
        <w:t>La sanzione disciplinare può essere impugnata avanti l’autorità giudiziaria ordinaria nei modi e tempi previsti dalla vigente normativa.</w:t>
      </w:r>
    </w:p>
    <w:p w:rsidR="00C63B3B" w:rsidRPr="009D6375" w:rsidRDefault="00C63B3B" w:rsidP="00393943">
      <w:pPr>
        <w:numPr>
          <w:ilvl w:val="0"/>
          <w:numId w:val="27"/>
        </w:numPr>
        <w:jc w:val="both"/>
        <w:rPr>
          <w:sz w:val="22"/>
          <w:szCs w:val="22"/>
        </w:rPr>
      </w:pPr>
      <w:r w:rsidRPr="009D6375">
        <w:rPr>
          <w:sz w:val="22"/>
          <w:szCs w:val="22"/>
        </w:rPr>
        <w:t xml:space="preserve">La contrattazione collettiva non può istituire procedure di impugnazione dei provvedimenti disciplinari. </w:t>
      </w:r>
    </w:p>
    <w:p w:rsidR="00C63B3B" w:rsidRPr="009D6375" w:rsidRDefault="00C63B3B" w:rsidP="00C63B3B">
      <w:pPr>
        <w:jc w:val="both"/>
        <w:rPr>
          <w:b/>
          <w:sz w:val="22"/>
          <w:szCs w:val="22"/>
        </w:rPr>
      </w:pPr>
    </w:p>
    <w:p w:rsidR="00C63B3B" w:rsidRPr="009D6375" w:rsidRDefault="00C63B3B" w:rsidP="00C63B3B">
      <w:pPr>
        <w:jc w:val="both"/>
        <w:rPr>
          <w:b/>
          <w:sz w:val="22"/>
          <w:szCs w:val="22"/>
        </w:rPr>
      </w:pPr>
    </w:p>
    <w:p w:rsidR="00C63B3B" w:rsidRPr="009D6375" w:rsidRDefault="00C63B3B" w:rsidP="00C63B3B">
      <w:pPr>
        <w:jc w:val="both"/>
        <w:rPr>
          <w:b/>
          <w:sz w:val="22"/>
          <w:szCs w:val="22"/>
        </w:rPr>
      </w:pPr>
      <w:r w:rsidRPr="009D6375">
        <w:rPr>
          <w:b/>
          <w:sz w:val="22"/>
          <w:szCs w:val="22"/>
        </w:rPr>
        <w:t>Allegato I</w:t>
      </w:r>
    </w:p>
    <w:p w:rsidR="00C63B3B" w:rsidRPr="009D6375" w:rsidRDefault="00C63B3B" w:rsidP="00C63B3B">
      <w:pPr>
        <w:jc w:val="both"/>
        <w:rPr>
          <w:b/>
          <w:sz w:val="22"/>
          <w:szCs w:val="22"/>
        </w:rPr>
      </w:pPr>
      <w:r w:rsidRPr="009D6375">
        <w:rPr>
          <w:b/>
          <w:sz w:val="22"/>
          <w:szCs w:val="22"/>
        </w:rPr>
        <w:t xml:space="preserve">Previsioni di legge: articoli da </w:t>
      </w:r>
      <w:smartTag w:uri="urn:schemas-microsoft-com:office:smarttags" w:element="metricconverter">
        <w:smartTagPr>
          <w:attr w:name="ProductID" w:val="55 a"/>
        </w:smartTagPr>
        <w:r w:rsidRPr="009D6375">
          <w:rPr>
            <w:b/>
            <w:sz w:val="22"/>
            <w:szCs w:val="22"/>
          </w:rPr>
          <w:t>55 a</w:t>
        </w:r>
      </w:smartTag>
      <w:r w:rsidRPr="009D6375">
        <w:rPr>
          <w:b/>
          <w:sz w:val="22"/>
          <w:szCs w:val="22"/>
        </w:rPr>
        <w:t xml:space="preserve"> 55 </w:t>
      </w:r>
      <w:proofErr w:type="spellStart"/>
      <w:r w:rsidRPr="009D6375">
        <w:rPr>
          <w:b/>
          <w:sz w:val="22"/>
          <w:szCs w:val="22"/>
        </w:rPr>
        <w:t>octies</w:t>
      </w:r>
      <w:proofErr w:type="spellEnd"/>
      <w:r w:rsidRPr="009D6375">
        <w:rPr>
          <w:b/>
          <w:sz w:val="22"/>
          <w:szCs w:val="22"/>
        </w:rPr>
        <w:t xml:space="preserve"> del </w:t>
      </w:r>
      <w:proofErr w:type="spellStart"/>
      <w:r w:rsidRPr="009D6375">
        <w:rPr>
          <w:b/>
          <w:sz w:val="22"/>
          <w:szCs w:val="22"/>
        </w:rPr>
        <w:t>D.lgs</w:t>
      </w:r>
      <w:proofErr w:type="spellEnd"/>
      <w:r w:rsidRPr="009D6375">
        <w:rPr>
          <w:b/>
          <w:sz w:val="22"/>
          <w:szCs w:val="22"/>
        </w:rPr>
        <w:t xml:space="preserve"> 165/2001 così come modificato dagli 67-68-69 del </w:t>
      </w:r>
      <w:proofErr w:type="spellStart"/>
      <w:r w:rsidRPr="009D6375">
        <w:rPr>
          <w:b/>
          <w:sz w:val="22"/>
          <w:szCs w:val="22"/>
        </w:rPr>
        <w:t>D.Lgs</w:t>
      </w:r>
      <w:proofErr w:type="spellEnd"/>
      <w:r w:rsidRPr="009D6375">
        <w:rPr>
          <w:b/>
          <w:sz w:val="22"/>
          <w:szCs w:val="22"/>
        </w:rPr>
        <w:t xml:space="preserve"> 150/2009-  </w:t>
      </w:r>
      <w:r w:rsidRPr="009D6375">
        <w:rPr>
          <w:b/>
          <w:iCs/>
          <w:sz w:val="22"/>
          <w:szCs w:val="22"/>
        </w:rPr>
        <w:t>Capo V</w:t>
      </w:r>
      <w:r w:rsidRPr="009D6375">
        <w:rPr>
          <w:b/>
          <w:i/>
          <w:iCs/>
          <w:sz w:val="22"/>
          <w:szCs w:val="22"/>
        </w:rPr>
        <w:t xml:space="preserve"> “</w:t>
      </w:r>
      <w:r w:rsidRPr="009D6375">
        <w:rPr>
          <w:b/>
          <w:sz w:val="22"/>
          <w:szCs w:val="22"/>
        </w:rPr>
        <w:t>Sanzioni disciplinari e responsabilità dei dipendenti pubblici”</w:t>
      </w:r>
    </w:p>
    <w:p w:rsidR="00C63B3B" w:rsidRPr="009D6375" w:rsidRDefault="00C63B3B" w:rsidP="00C63B3B">
      <w:pPr>
        <w:jc w:val="both"/>
        <w:rPr>
          <w:b/>
          <w:sz w:val="22"/>
          <w:szCs w:val="22"/>
        </w:rPr>
      </w:pPr>
    </w:p>
    <w:p w:rsidR="00C63B3B" w:rsidRPr="009D6375" w:rsidRDefault="00C63B3B" w:rsidP="00C63B3B">
      <w:pPr>
        <w:jc w:val="both"/>
        <w:rPr>
          <w:b/>
          <w:sz w:val="22"/>
          <w:szCs w:val="22"/>
        </w:rPr>
      </w:pPr>
      <w:r w:rsidRPr="009D6375">
        <w:rPr>
          <w:b/>
          <w:sz w:val="22"/>
          <w:szCs w:val="22"/>
        </w:rPr>
        <w:t>Allegato II</w:t>
      </w:r>
    </w:p>
    <w:p w:rsidR="00C63B3B" w:rsidRPr="009D6375" w:rsidRDefault="00C63B3B" w:rsidP="00C63B3B">
      <w:pPr>
        <w:jc w:val="both"/>
        <w:rPr>
          <w:b/>
          <w:sz w:val="22"/>
          <w:szCs w:val="22"/>
        </w:rPr>
      </w:pPr>
      <w:r w:rsidRPr="009D6375">
        <w:rPr>
          <w:b/>
          <w:sz w:val="22"/>
          <w:szCs w:val="22"/>
        </w:rPr>
        <w:t xml:space="preserve">Previsioni contrattuali: Articoli da </w:t>
      </w:r>
      <w:smartTag w:uri="urn:schemas-microsoft-com:office:smarttags" w:element="metricconverter">
        <w:smartTagPr>
          <w:attr w:name="ProductID" w:val="44 a"/>
        </w:smartTagPr>
        <w:r w:rsidRPr="009D6375">
          <w:rPr>
            <w:b/>
            <w:sz w:val="22"/>
            <w:szCs w:val="22"/>
          </w:rPr>
          <w:t>44 a</w:t>
        </w:r>
      </w:smartTag>
      <w:r w:rsidRPr="009D6375">
        <w:rPr>
          <w:b/>
          <w:sz w:val="22"/>
          <w:szCs w:val="22"/>
        </w:rPr>
        <w:t xml:space="preserve"> 49 del CCNL 2006/2009 - Comparto Università </w:t>
      </w:r>
    </w:p>
    <w:p w:rsidR="00C63B3B" w:rsidRPr="009D6375" w:rsidRDefault="00C63B3B" w:rsidP="00C63B3B">
      <w:pPr>
        <w:jc w:val="both"/>
        <w:rPr>
          <w:b/>
          <w:sz w:val="22"/>
          <w:szCs w:val="22"/>
        </w:rPr>
      </w:pPr>
      <w:r w:rsidRPr="009D6375">
        <w:rPr>
          <w:b/>
          <w:sz w:val="22"/>
          <w:szCs w:val="22"/>
        </w:rPr>
        <w:t xml:space="preserve">Titolo V  “ Norme Disciplinari” </w:t>
      </w:r>
    </w:p>
    <w:p w:rsidR="00C63B3B" w:rsidRPr="009D6375" w:rsidRDefault="00C63B3B" w:rsidP="00C63B3B">
      <w:pPr>
        <w:jc w:val="both"/>
        <w:rPr>
          <w:b/>
          <w:sz w:val="22"/>
          <w:szCs w:val="22"/>
        </w:rPr>
      </w:pPr>
    </w:p>
    <w:p w:rsidR="00C63B3B" w:rsidRPr="009D6375" w:rsidRDefault="00C63B3B" w:rsidP="00C63B3B">
      <w:pPr>
        <w:jc w:val="both"/>
        <w:rPr>
          <w:b/>
          <w:sz w:val="22"/>
          <w:szCs w:val="22"/>
        </w:rPr>
      </w:pPr>
      <w:r w:rsidRPr="009D6375">
        <w:rPr>
          <w:b/>
          <w:i/>
          <w:iCs/>
          <w:sz w:val="22"/>
          <w:szCs w:val="22"/>
        </w:rPr>
        <w:t>ALLEGATO I</w:t>
      </w:r>
      <w:r w:rsidRPr="009D6375">
        <w:rPr>
          <w:b/>
          <w:sz w:val="22"/>
          <w:szCs w:val="22"/>
        </w:rPr>
        <w:t xml:space="preserve"> </w:t>
      </w:r>
    </w:p>
    <w:p w:rsidR="00C63B3B" w:rsidRPr="009D6375" w:rsidRDefault="00C63B3B" w:rsidP="00C63B3B">
      <w:pPr>
        <w:pStyle w:val="NormaleWeb"/>
        <w:jc w:val="both"/>
        <w:rPr>
          <w:b/>
          <w:i/>
          <w:iCs/>
          <w:sz w:val="22"/>
          <w:szCs w:val="22"/>
        </w:rPr>
      </w:pPr>
      <w:r w:rsidRPr="009D6375">
        <w:rPr>
          <w:b/>
          <w:sz w:val="22"/>
          <w:szCs w:val="22"/>
        </w:rPr>
        <w:t xml:space="preserve">Previsioni di legge: articoli da </w:t>
      </w:r>
      <w:smartTag w:uri="urn:schemas-microsoft-com:office:smarttags" w:element="metricconverter">
        <w:smartTagPr>
          <w:attr w:name="ProductID" w:val="55 a"/>
        </w:smartTagPr>
        <w:r w:rsidRPr="009D6375">
          <w:rPr>
            <w:b/>
            <w:sz w:val="22"/>
            <w:szCs w:val="22"/>
          </w:rPr>
          <w:t>55 a</w:t>
        </w:r>
      </w:smartTag>
      <w:r w:rsidRPr="009D6375">
        <w:rPr>
          <w:b/>
          <w:sz w:val="22"/>
          <w:szCs w:val="22"/>
        </w:rPr>
        <w:t xml:space="preserve"> 55 </w:t>
      </w:r>
      <w:proofErr w:type="spellStart"/>
      <w:r w:rsidRPr="009D6375">
        <w:rPr>
          <w:b/>
          <w:sz w:val="22"/>
          <w:szCs w:val="22"/>
        </w:rPr>
        <w:t>octies</w:t>
      </w:r>
      <w:proofErr w:type="spellEnd"/>
      <w:r w:rsidRPr="009D6375">
        <w:rPr>
          <w:b/>
          <w:sz w:val="22"/>
          <w:szCs w:val="22"/>
        </w:rPr>
        <w:t xml:space="preserve"> del </w:t>
      </w:r>
      <w:proofErr w:type="spellStart"/>
      <w:r w:rsidRPr="009D6375">
        <w:rPr>
          <w:b/>
          <w:sz w:val="22"/>
          <w:szCs w:val="22"/>
        </w:rPr>
        <w:t>D.lgs</w:t>
      </w:r>
      <w:proofErr w:type="spellEnd"/>
      <w:r w:rsidRPr="009D6375">
        <w:rPr>
          <w:b/>
          <w:sz w:val="22"/>
          <w:szCs w:val="22"/>
        </w:rPr>
        <w:t xml:space="preserve"> 165/2001 così come modificato dagli 67-68-69 del </w:t>
      </w:r>
      <w:proofErr w:type="spellStart"/>
      <w:r w:rsidRPr="009D6375">
        <w:rPr>
          <w:b/>
          <w:sz w:val="22"/>
          <w:szCs w:val="22"/>
        </w:rPr>
        <w:t>D.Lgs</w:t>
      </w:r>
      <w:proofErr w:type="spellEnd"/>
      <w:r w:rsidRPr="009D6375">
        <w:rPr>
          <w:b/>
          <w:sz w:val="22"/>
          <w:szCs w:val="22"/>
        </w:rPr>
        <w:t xml:space="preserve"> 150/2009-  </w:t>
      </w:r>
      <w:r w:rsidRPr="009D6375">
        <w:rPr>
          <w:b/>
          <w:iCs/>
          <w:sz w:val="22"/>
          <w:szCs w:val="22"/>
        </w:rPr>
        <w:t>Capo V</w:t>
      </w:r>
      <w:r w:rsidRPr="009D6375">
        <w:rPr>
          <w:b/>
          <w:i/>
          <w:iCs/>
          <w:sz w:val="22"/>
          <w:szCs w:val="22"/>
        </w:rPr>
        <w:t xml:space="preserve"> “</w:t>
      </w:r>
      <w:r w:rsidRPr="009D6375">
        <w:rPr>
          <w:b/>
          <w:sz w:val="22"/>
          <w:szCs w:val="22"/>
        </w:rPr>
        <w:t>Sanzioni disciplinari e responsabilità dei dipendenti pubblici</w:t>
      </w:r>
    </w:p>
    <w:p w:rsidR="00C63B3B" w:rsidRPr="009D6375" w:rsidRDefault="00C63B3B" w:rsidP="00C63B3B">
      <w:pPr>
        <w:pStyle w:val="NormaleWeb"/>
        <w:jc w:val="center"/>
        <w:rPr>
          <w:sz w:val="22"/>
          <w:szCs w:val="22"/>
        </w:rPr>
      </w:pPr>
      <w:r w:rsidRPr="009D6375">
        <w:rPr>
          <w:i/>
          <w:iCs/>
          <w:sz w:val="22"/>
          <w:szCs w:val="22"/>
        </w:rPr>
        <w:t>CAPO V</w:t>
      </w:r>
    </w:p>
    <w:p w:rsidR="00C63B3B" w:rsidRPr="009D6375" w:rsidRDefault="00C63B3B" w:rsidP="00C63B3B">
      <w:pPr>
        <w:pStyle w:val="NormaleWeb"/>
        <w:jc w:val="center"/>
        <w:rPr>
          <w:sz w:val="22"/>
          <w:szCs w:val="22"/>
        </w:rPr>
      </w:pPr>
      <w:r w:rsidRPr="009D6375">
        <w:rPr>
          <w:sz w:val="22"/>
          <w:szCs w:val="22"/>
        </w:rPr>
        <w:t xml:space="preserve">Sanzioni disciplinari e responsabilità dei dipendenti pubblici </w:t>
      </w:r>
    </w:p>
    <w:p w:rsidR="00C63B3B" w:rsidRPr="009D6375" w:rsidRDefault="00C63B3B" w:rsidP="00C63B3B">
      <w:pPr>
        <w:pStyle w:val="NormaleWeb"/>
        <w:jc w:val="center"/>
        <w:rPr>
          <w:sz w:val="22"/>
          <w:szCs w:val="22"/>
        </w:rPr>
      </w:pPr>
      <w:r w:rsidRPr="009D6375">
        <w:rPr>
          <w:sz w:val="22"/>
          <w:szCs w:val="22"/>
        </w:rPr>
        <w:t xml:space="preserve">Art. 67. </w:t>
      </w:r>
    </w:p>
    <w:p w:rsidR="00C63B3B" w:rsidRPr="009D6375" w:rsidRDefault="00C63B3B" w:rsidP="00C63B3B">
      <w:pPr>
        <w:pStyle w:val="NormaleWeb"/>
        <w:jc w:val="center"/>
        <w:rPr>
          <w:sz w:val="22"/>
          <w:szCs w:val="22"/>
        </w:rPr>
      </w:pPr>
      <w:r w:rsidRPr="009D6375">
        <w:rPr>
          <w:i/>
          <w:iCs/>
          <w:sz w:val="22"/>
          <w:szCs w:val="22"/>
        </w:rPr>
        <w:t xml:space="preserve">Oggetto e finalità </w:t>
      </w:r>
    </w:p>
    <w:p w:rsidR="00C63B3B" w:rsidRPr="009D6375" w:rsidRDefault="00C63B3B" w:rsidP="00C63B3B">
      <w:pPr>
        <w:pStyle w:val="NormaleWeb"/>
        <w:jc w:val="both"/>
        <w:rPr>
          <w:sz w:val="22"/>
          <w:szCs w:val="22"/>
        </w:rPr>
      </w:pPr>
      <w:r w:rsidRPr="009D6375">
        <w:rPr>
          <w:sz w:val="22"/>
          <w:szCs w:val="22"/>
        </w:rPr>
        <w:t>1.In attuazione dell'articolo 7 della legge 4 marzo 2009, n. 15, le disposizioni del presente Capo recano modifiche in materia di sanzioni disciplinari e responsabilità dei dipendenti delle amministrazioni pubbliche in relazione ai rapporti di lavoro di cui all'articolo 2, comma 2, del decreto legislativo n. 165 del 2001, al fine di potenziare il livello di efficienza degli uffici pubblici e di contrastare i fenomeni di scarsa produttività ed assenteismo.</w:t>
      </w:r>
    </w:p>
    <w:p w:rsidR="00C63B3B" w:rsidRPr="009D6375" w:rsidRDefault="00C63B3B" w:rsidP="00C63B3B">
      <w:pPr>
        <w:pStyle w:val="NormaleWeb"/>
        <w:jc w:val="both"/>
        <w:rPr>
          <w:sz w:val="22"/>
          <w:szCs w:val="22"/>
        </w:rPr>
      </w:pPr>
      <w:r w:rsidRPr="009D6375">
        <w:rPr>
          <w:sz w:val="22"/>
          <w:szCs w:val="22"/>
        </w:rPr>
        <w:t xml:space="preserve">2. Resta ferma la devoluzione al giudice ordinario delle controversie relative al procedimento e alle sanzioni disciplinari, ai sensi dell'articolo 63 del decreto legislativo n. 165 del 2001. </w:t>
      </w:r>
    </w:p>
    <w:p w:rsidR="00C63B3B" w:rsidRPr="009D6375" w:rsidRDefault="00C63B3B" w:rsidP="00C63B3B">
      <w:pPr>
        <w:pStyle w:val="NormaleWeb"/>
        <w:jc w:val="center"/>
        <w:rPr>
          <w:sz w:val="22"/>
          <w:szCs w:val="22"/>
        </w:rPr>
      </w:pPr>
      <w:r w:rsidRPr="009D6375">
        <w:rPr>
          <w:sz w:val="22"/>
          <w:szCs w:val="22"/>
        </w:rPr>
        <w:t xml:space="preserve">Art. 68. </w:t>
      </w:r>
    </w:p>
    <w:p w:rsidR="00C63B3B" w:rsidRPr="009D6375" w:rsidRDefault="00C63B3B" w:rsidP="00C63B3B">
      <w:pPr>
        <w:pStyle w:val="NormaleWeb"/>
        <w:jc w:val="center"/>
        <w:rPr>
          <w:sz w:val="22"/>
          <w:szCs w:val="22"/>
        </w:rPr>
      </w:pPr>
      <w:r w:rsidRPr="009D6375">
        <w:rPr>
          <w:i/>
          <w:iCs/>
          <w:sz w:val="22"/>
          <w:szCs w:val="22"/>
        </w:rPr>
        <w:t xml:space="preserve">Ambito di applicazione, codice disciplinare, procedure di conciliazione </w:t>
      </w:r>
    </w:p>
    <w:p w:rsidR="00C63B3B" w:rsidRPr="009D6375" w:rsidRDefault="00C63B3B" w:rsidP="00C63B3B">
      <w:pPr>
        <w:pStyle w:val="NormaleWeb"/>
        <w:rPr>
          <w:sz w:val="22"/>
          <w:szCs w:val="22"/>
        </w:rPr>
      </w:pPr>
      <w:smartTag w:uri="urn:schemas-microsoft-com:office:smarttags" w:element="metricconverter">
        <w:smartTagPr>
          <w:attr w:name="ProductID" w:val="1. L"/>
        </w:smartTagPr>
        <w:r w:rsidRPr="009D6375">
          <w:rPr>
            <w:sz w:val="22"/>
            <w:szCs w:val="22"/>
          </w:rPr>
          <w:t>1. L</w:t>
        </w:r>
      </w:smartTag>
      <w:r w:rsidRPr="009D6375">
        <w:rPr>
          <w:sz w:val="22"/>
          <w:szCs w:val="22"/>
        </w:rPr>
        <w:t xml:space="preserve">'articolo 55 del decreto legislativo 30 marzo 2001, n. 165, </w:t>
      </w:r>
      <w:proofErr w:type="spellStart"/>
      <w:r w:rsidRPr="009D6375">
        <w:rPr>
          <w:sz w:val="22"/>
          <w:szCs w:val="22"/>
        </w:rPr>
        <w:t>e'</w:t>
      </w:r>
      <w:proofErr w:type="spellEnd"/>
      <w:r w:rsidRPr="009D6375">
        <w:rPr>
          <w:sz w:val="22"/>
          <w:szCs w:val="22"/>
        </w:rPr>
        <w:t xml:space="preserve"> sostituito dal seguente:</w:t>
      </w:r>
    </w:p>
    <w:p w:rsidR="00C63B3B" w:rsidRPr="009D6375" w:rsidRDefault="00C63B3B" w:rsidP="00C63B3B">
      <w:pPr>
        <w:pStyle w:val="NormaleWeb"/>
        <w:rPr>
          <w:sz w:val="22"/>
          <w:szCs w:val="22"/>
        </w:rPr>
      </w:pPr>
      <w:r w:rsidRPr="009D6375">
        <w:rPr>
          <w:sz w:val="22"/>
          <w:szCs w:val="22"/>
        </w:rPr>
        <w:t xml:space="preserve">«Art. 55 </w:t>
      </w:r>
      <w:r w:rsidRPr="009D6375">
        <w:rPr>
          <w:i/>
          <w:iCs/>
          <w:sz w:val="22"/>
          <w:szCs w:val="22"/>
        </w:rPr>
        <w:t>(Responsabilità, infrazioni e sanzioni, procedure conciliative)</w:t>
      </w:r>
    </w:p>
    <w:p w:rsidR="00C63B3B" w:rsidRPr="009D6375" w:rsidRDefault="00C63B3B" w:rsidP="00C63B3B">
      <w:pPr>
        <w:pStyle w:val="NormaleWeb"/>
        <w:jc w:val="both"/>
        <w:rPr>
          <w:sz w:val="22"/>
          <w:szCs w:val="22"/>
        </w:rPr>
      </w:pPr>
      <w:r w:rsidRPr="009D6375">
        <w:rPr>
          <w:sz w:val="22"/>
          <w:szCs w:val="22"/>
        </w:rPr>
        <w:t>1. Le disposizioni del presente articolo e di quelli seguenti, fino all'articolo 55-</w:t>
      </w:r>
      <w:r w:rsidRPr="009D6375">
        <w:rPr>
          <w:i/>
          <w:iCs/>
          <w:sz w:val="22"/>
          <w:szCs w:val="22"/>
        </w:rPr>
        <w:t>octies</w:t>
      </w:r>
      <w:r w:rsidRPr="009D6375">
        <w:rPr>
          <w:sz w:val="22"/>
          <w:szCs w:val="22"/>
        </w:rPr>
        <w:t>, costituiscono norme imperative, ai sensi e per gli effetti degli articoli 1339 e 1419, secondo comma, del codice civile, e si applicano ai rapporti di lavoro di cui all'articolo 2, comma 2, alle dipendenze delle amministrazioni pubbliche di cui all'articolo 1, comma 2.</w:t>
      </w:r>
    </w:p>
    <w:p w:rsidR="00C63B3B" w:rsidRPr="009D6375" w:rsidRDefault="00C63B3B" w:rsidP="00C63B3B">
      <w:pPr>
        <w:pStyle w:val="NormaleWeb"/>
        <w:jc w:val="both"/>
        <w:rPr>
          <w:sz w:val="22"/>
          <w:szCs w:val="22"/>
        </w:rPr>
      </w:pPr>
      <w:r w:rsidRPr="009D6375">
        <w:rPr>
          <w:sz w:val="22"/>
          <w:szCs w:val="22"/>
        </w:rPr>
        <w:t xml:space="preserve"> 2. Ferma la disciplina in materia di responsabilità civile, amministrativa, penale e contabile, ai rapporti di lavoro di cui al comma 1 si applica l'articolo 2106 del codice civile. Salvo quanto previsto dalle disposizioni del presente Capo, la tipologia delle infrazioni e delle relative sanzioni </w:t>
      </w:r>
      <w:proofErr w:type="spellStart"/>
      <w:r w:rsidRPr="009D6375">
        <w:rPr>
          <w:sz w:val="22"/>
          <w:szCs w:val="22"/>
        </w:rPr>
        <w:t>e'</w:t>
      </w:r>
      <w:proofErr w:type="spellEnd"/>
      <w:r w:rsidRPr="009D6375">
        <w:rPr>
          <w:sz w:val="22"/>
          <w:szCs w:val="22"/>
        </w:rPr>
        <w:t xml:space="preserve"> definita dai contratti collettivi. La pubblicazione sul sito istituzionale dell'amministrazione del codice disciplinare, recante l'indicazione delle predette infrazioni e relative sanzioni, equivale a tutti gli effetti alla sua affissione all'ingresso della sede di lavoro.</w:t>
      </w:r>
    </w:p>
    <w:p w:rsidR="00C63B3B" w:rsidRPr="009D6375" w:rsidRDefault="00C63B3B" w:rsidP="00C63B3B">
      <w:pPr>
        <w:pStyle w:val="NormaleWeb"/>
        <w:jc w:val="both"/>
        <w:rPr>
          <w:sz w:val="22"/>
          <w:szCs w:val="22"/>
        </w:rPr>
      </w:pPr>
      <w:r w:rsidRPr="009D6375">
        <w:rPr>
          <w:sz w:val="22"/>
          <w:szCs w:val="22"/>
        </w:rPr>
        <w:t xml:space="preserve">3. La contrattazione collettiva non può istituire procedure di impugnazione dei provvedimenti disciplinari. Resta salva la facoltà di disciplinare mediante i contratti collettivi procedure di conciliazione non obbligatoria, fuori dei casi per i quali </w:t>
      </w:r>
      <w:proofErr w:type="spellStart"/>
      <w:r w:rsidRPr="009D6375">
        <w:rPr>
          <w:sz w:val="22"/>
          <w:szCs w:val="22"/>
        </w:rPr>
        <w:t>e'</w:t>
      </w:r>
      <w:proofErr w:type="spellEnd"/>
      <w:r w:rsidRPr="009D6375">
        <w:rPr>
          <w:sz w:val="22"/>
          <w:szCs w:val="22"/>
        </w:rPr>
        <w:t xml:space="preserve"> prevista la sanzione disciplinare del licenziamento, da instaurarsi e concludersi entro un termine non superiore a trenta giorni dalla contestazione dell'addebito e comunque prima dell'irrogazione della sanzione. La sanzione concordemente determinata all'esito di tali procedure non può essere di specie diversa da quella prevista, dalla legge o dal contratto collettivo, per l'infrazione per la quale si procede e non </w:t>
      </w:r>
      <w:proofErr w:type="spellStart"/>
      <w:r w:rsidRPr="009D6375">
        <w:rPr>
          <w:sz w:val="22"/>
          <w:szCs w:val="22"/>
        </w:rPr>
        <w:t>e'</w:t>
      </w:r>
      <w:proofErr w:type="spellEnd"/>
      <w:r w:rsidRPr="009D6375">
        <w:rPr>
          <w:sz w:val="22"/>
          <w:szCs w:val="22"/>
        </w:rPr>
        <w:t xml:space="preserve"> soggetta ad impugnazione. I termini del procedimento disciplinare restano sospesi dalla data di apertura della procedura conciliativa e riprendono a decorrere nel caso di conclusione con esito negativo. Il contratto collettivo definisce gli atti della procedura conciliativa che ne determinano l'inizio e la conclusione.</w:t>
      </w:r>
    </w:p>
    <w:p w:rsidR="00C63B3B" w:rsidRPr="009D6375" w:rsidRDefault="00C63B3B" w:rsidP="00C63B3B">
      <w:pPr>
        <w:pStyle w:val="NormaleWeb"/>
        <w:jc w:val="both"/>
        <w:rPr>
          <w:sz w:val="22"/>
          <w:szCs w:val="22"/>
        </w:rPr>
      </w:pPr>
      <w:r w:rsidRPr="009D6375">
        <w:rPr>
          <w:sz w:val="22"/>
          <w:szCs w:val="22"/>
        </w:rPr>
        <w:t>4. Fermo quanto previsto nell'articolo 21, per le infrazioni disciplinari ascrivibili al dirigente ai sensi degli articoli 55-</w:t>
      </w:r>
      <w:r w:rsidRPr="009D6375">
        <w:rPr>
          <w:i/>
          <w:iCs/>
          <w:sz w:val="22"/>
          <w:szCs w:val="22"/>
        </w:rPr>
        <w:t>bis</w:t>
      </w:r>
      <w:r w:rsidRPr="009D6375">
        <w:rPr>
          <w:sz w:val="22"/>
          <w:szCs w:val="22"/>
        </w:rPr>
        <w:t>, comma 7, e 55-</w:t>
      </w:r>
      <w:r w:rsidRPr="009D6375">
        <w:rPr>
          <w:i/>
          <w:iCs/>
          <w:sz w:val="22"/>
          <w:szCs w:val="22"/>
        </w:rPr>
        <w:t>sexies</w:t>
      </w:r>
      <w:r w:rsidRPr="009D6375">
        <w:rPr>
          <w:sz w:val="22"/>
          <w:szCs w:val="22"/>
        </w:rPr>
        <w:t>, comma 3, si applicano, ove non diversamente stabilito dal contratto collettivo, le disposizioni di cui al comma 4 del predetto articolo 55-</w:t>
      </w:r>
      <w:r w:rsidRPr="009D6375">
        <w:rPr>
          <w:i/>
          <w:iCs/>
          <w:sz w:val="22"/>
          <w:szCs w:val="22"/>
        </w:rPr>
        <w:t>bis</w:t>
      </w:r>
      <w:r w:rsidRPr="009D6375">
        <w:rPr>
          <w:sz w:val="22"/>
          <w:szCs w:val="22"/>
        </w:rPr>
        <w:t>, ma le determinazioni conclusive del procedimento sono adottate dal dirigente generale o titolare di incarico conferito ai sensi dell'articolo 19, comma 3.</w:t>
      </w:r>
    </w:p>
    <w:p w:rsidR="00C63B3B" w:rsidRPr="009D6375" w:rsidRDefault="00C63B3B" w:rsidP="00C63B3B">
      <w:pPr>
        <w:pStyle w:val="NormaleWeb"/>
        <w:jc w:val="center"/>
        <w:rPr>
          <w:sz w:val="22"/>
          <w:szCs w:val="22"/>
        </w:rPr>
      </w:pPr>
      <w:r w:rsidRPr="009D6375">
        <w:rPr>
          <w:sz w:val="22"/>
          <w:szCs w:val="22"/>
        </w:rPr>
        <w:t xml:space="preserve">Art. 69. </w:t>
      </w:r>
    </w:p>
    <w:p w:rsidR="00C63B3B" w:rsidRPr="009D6375" w:rsidRDefault="00C63B3B" w:rsidP="00C63B3B">
      <w:pPr>
        <w:pStyle w:val="NormaleWeb"/>
        <w:jc w:val="center"/>
        <w:rPr>
          <w:sz w:val="22"/>
          <w:szCs w:val="22"/>
        </w:rPr>
      </w:pPr>
      <w:r w:rsidRPr="009D6375">
        <w:rPr>
          <w:i/>
          <w:iCs/>
          <w:sz w:val="22"/>
          <w:szCs w:val="22"/>
        </w:rPr>
        <w:t xml:space="preserve">Disposizioni relative al procedimento disciplinare </w:t>
      </w:r>
    </w:p>
    <w:p w:rsidR="00C63B3B" w:rsidRPr="009D6375" w:rsidRDefault="00C63B3B" w:rsidP="00C63B3B">
      <w:pPr>
        <w:pStyle w:val="NormaleWeb"/>
        <w:rPr>
          <w:sz w:val="22"/>
          <w:szCs w:val="22"/>
        </w:rPr>
      </w:pPr>
      <w:r w:rsidRPr="009D6375">
        <w:rPr>
          <w:sz w:val="22"/>
          <w:szCs w:val="22"/>
        </w:rPr>
        <w:t>1. Dopo l'articolo 55 del decreto legislativo n. 165 del 2001 sono inseriti i seguenti:</w:t>
      </w:r>
    </w:p>
    <w:p w:rsidR="00C63B3B" w:rsidRPr="009D6375" w:rsidRDefault="00C63B3B" w:rsidP="00C63B3B">
      <w:pPr>
        <w:pStyle w:val="NormaleWeb"/>
        <w:rPr>
          <w:sz w:val="22"/>
          <w:szCs w:val="22"/>
        </w:rPr>
      </w:pPr>
      <w:r w:rsidRPr="009D6375">
        <w:rPr>
          <w:sz w:val="22"/>
          <w:szCs w:val="22"/>
        </w:rPr>
        <w:t xml:space="preserve"> Art. 55-</w:t>
      </w:r>
      <w:r w:rsidRPr="009D6375">
        <w:rPr>
          <w:i/>
          <w:iCs/>
          <w:sz w:val="22"/>
          <w:szCs w:val="22"/>
        </w:rPr>
        <w:t>bis</w:t>
      </w:r>
      <w:r w:rsidRPr="009D6375">
        <w:rPr>
          <w:sz w:val="22"/>
          <w:szCs w:val="22"/>
        </w:rPr>
        <w:t xml:space="preserve"> </w:t>
      </w:r>
      <w:r w:rsidRPr="009D6375">
        <w:rPr>
          <w:i/>
          <w:iCs/>
          <w:sz w:val="22"/>
          <w:szCs w:val="22"/>
        </w:rPr>
        <w:t>(Forme e termini del procedimento disciplinare)</w:t>
      </w:r>
      <w:r w:rsidRPr="009D6375">
        <w:rPr>
          <w:sz w:val="22"/>
          <w:szCs w:val="22"/>
        </w:rPr>
        <w:t xml:space="preserve">. </w:t>
      </w:r>
    </w:p>
    <w:p w:rsidR="00C63B3B" w:rsidRPr="009D6375" w:rsidRDefault="00C63B3B" w:rsidP="00C63B3B">
      <w:pPr>
        <w:pStyle w:val="NormaleWeb"/>
        <w:jc w:val="both"/>
        <w:rPr>
          <w:sz w:val="22"/>
          <w:szCs w:val="22"/>
        </w:rPr>
      </w:pPr>
      <w:r w:rsidRPr="009D6375">
        <w:rPr>
          <w:sz w:val="22"/>
          <w:szCs w:val="22"/>
        </w:rPr>
        <w:t xml:space="preserve">1. Per le infrazioni di minore gravità, per le quali </w:t>
      </w:r>
      <w:proofErr w:type="spellStart"/>
      <w:r w:rsidRPr="009D6375">
        <w:rPr>
          <w:sz w:val="22"/>
          <w:szCs w:val="22"/>
        </w:rPr>
        <w:t>e'</w:t>
      </w:r>
      <w:proofErr w:type="spellEnd"/>
      <w:r w:rsidRPr="009D6375">
        <w:rPr>
          <w:sz w:val="22"/>
          <w:szCs w:val="22"/>
        </w:rPr>
        <w:t xml:space="preserve"> prevista l'irrogazione di sanzioni superiori al rimprovero verbale ed inferiori alla sospensione dal servizio con privazione della retribuzione per più di dieci giorni, il procedimento disciplinare, se il responsabile della struttura ha qualifica dirigenziale, si svolge secondo le disposizioni del comma 2. Quando il responsabile della struttura non ha qualifica dirigenziale o comunque per le infrazioni punibili con sanzioni più gravi di quelle indicate nel primo periodo, il procedimento disciplinare si svolge secondo le disposizioni del comma 4. Alle infrazioni per le quali </w:t>
      </w:r>
      <w:proofErr w:type="spellStart"/>
      <w:r w:rsidRPr="009D6375">
        <w:rPr>
          <w:sz w:val="22"/>
          <w:szCs w:val="22"/>
        </w:rPr>
        <w:t>e'</w:t>
      </w:r>
      <w:proofErr w:type="spellEnd"/>
      <w:r w:rsidRPr="009D6375">
        <w:rPr>
          <w:sz w:val="22"/>
          <w:szCs w:val="22"/>
        </w:rPr>
        <w:t xml:space="preserve"> previsto il rimprovero verbale si applica la disciplina stabilita dal contratto collettivo.</w:t>
      </w:r>
    </w:p>
    <w:p w:rsidR="00C63B3B" w:rsidRPr="009D6375" w:rsidRDefault="00C63B3B" w:rsidP="00C63B3B">
      <w:pPr>
        <w:pStyle w:val="NormaleWeb"/>
        <w:jc w:val="both"/>
        <w:rPr>
          <w:sz w:val="22"/>
          <w:szCs w:val="22"/>
        </w:rPr>
      </w:pPr>
      <w:r w:rsidRPr="009D6375">
        <w:rPr>
          <w:sz w:val="22"/>
          <w:szCs w:val="22"/>
        </w:rPr>
        <w:t xml:space="preserve">2. Il responsabile, con qualifica dirigenziale, della struttura in cui il dipendente lavora, anche in posizione di comando o di fuori ruolo, quando ha notizia di comportamenti punibili con taluna delle sanzioni disciplinari di cui al comma 1, primo periodo, senza indugio e comunque non oltre venti giorni contesta per iscritto l'addebito al dipendente medesimo e lo convoca per il contraddittorio a sua difesa, con l'eventuale assistenza di un procuratore ovvero di un rappresentante dell'associazione sindacale cui il lavoratore aderisce o conferisce mandato, con un preavviso di almeno dieci giorni. Entro il termine fissato, il dipendente convocato, se non intende presentarsi, può inviare una memoria scritta o, in caso di grave ed oggettivo impedimento, formulare motivata istanza di rinvio del termine per l'esercizio della sua difesa. Dopo l'espletamento dell'eventuale ulteriore attività istruttoria, il responsabile della struttura conclude il procedimento, con l'atto di archiviazione o di irrogazione della sanzione, entro sessanta giorni dalla contestazione dell'addebito. In caso di differimento superiore a dieci giorni del termine a difesa, per impedimento del dipendente, il termine per la conclusione del procedimento </w:t>
      </w:r>
      <w:proofErr w:type="spellStart"/>
      <w:r w:rsidRPr="009D6375">
        <w:rPr>
          <w:sz w:val="22"/>
          <w:szCs w:val="22"/>
        </w:rPr>
        <w:t>e'</w:t>
      </w:r>
      <w:proofErr w:type="spellEnd"/>
      <w:r w:rsidRPr="009D6375">
        <w:rPr>
          <w:sz w:val="22"/>
          <w:szCs w:val="22"/>
        </w:rPr>
        <w:t xml:space="preserve"> prorogato in misura corrispondente. Il differimento può essere disposto per una sola volta nel corso del procedimento. La violazione dei termini stabiliti nel presente comma comporta, per l'amministrazione, la decadenza dall'azione disciplinare ovvero, per il dipendente, dall'esercizio del diritto di difesa.</w:t>
      </w:r>
    </w:p>
    <w:p w:rsidR="00C63B3B" w:rsidRPr="009D6375" w:rsidRDefault="00C63B3B" w:rsidP="00C63B3B">
      <w:pPr>
        <w:pStyle w:val="NormaleWeb"/>
        <w:jc w:val="both"/>
        <w:rPr>
          <w:sz w:val="22"/>
          <w:szCs w:val="22"/>
        </w:rPr>
      </w:pPr>
      <w:r w:rsidRPr="009D6375">
        <w:rPr>
          <w:sz w:val="22"/>
          <w:szCs w:val="22"/>
        </w:rPr>
        <w:t xml:space="preserve">3. Il responsabile della struttura, se non ha qualifica dirigenziale ovvero se la sanzione da applicare </w:t>
      </w:r>
      <w:proofErr w:type="spellStart"/>
      <w:r w:rsidRPr="009D6375">
        <w:rPr>
          <w:sz w:val="22"/>
          <w:szCs w:val="22"/>
        </w:rPr>
        <w:t>e'</w:t>
      </w:r>
      <w:proofErr w:type="spellEnd"/>
      <w:r w:rsidRPr="009D6375">
        <w:rPr>
          <w:sz w:val="22"/>
          <w:szCs w:val="22"/>
        </w:rPr>
        <w:t xml:space="preserve"> più grave di quelle di cui al comma 1, primo periodo, trasmette gli atti, entro cinque giorni dalla notizia del fatto, all'ufficio individuato ai sensi del comma 4, dandone contestuale comunicazione all'interessato.</w:t>
      </w:r>
    </w:p>
    <w:p w:rsidR="00C63B3B" w:rsidRPr="009D6375" w:rsidRDefault="00C63B3B" w:rsidP="00C63B3B">
      <w:pPr>
        <w:pStyle w:val="NormaleWeb"/>
        <w:jc w:val="both"/>
        <w:rPr>
          <w:sz w:val="22"/>
          <w:szCs w:val="22"/>
        </w:rPr>
      </w:pPr>
      <w:r w:rsidRPr="009D6375">
        <w:rPr>
          <w:sz w:val="22"/>
          <w:szCs w:val="22"/>
        </w:rPr>
        <w:t xml:space="preserve">4. Ciascuna amministrazione, secondo il proprio ordinamento, individua l'ufficio competente per i procedimenti disciplinari ai sensi del comma 1, secondo periodo. Il predetto ufficio contesta l'addebito al dipendente, lo convoca per il contraddittorio a sua difesa, istruisce e conclude il procedimento secondo quanto previsto nel comma 2, ma, se la sanzione da applicare </w:t>
      </w:r>
      <w:proofErr w:type="spellStart"/>
      <w:r w:rsidRPr="009D6375">
        <w:rPr>
          <w:sz w:val="22"/>
          <w:szCs w:val="22"/>
        </w:rPr>
        <w:t>e'</w:t>
      </w:r>
      <w:proofErr w:type="spellEnd"/>
      <w:r w:rsidRPr="009D6375">
        <w:rPr>
          <w:sz w:val="22"/>
          <w:szCs w:val="22"/>
        </w:rPr>
        <w:t xml:space="preserve"> più grave di quelle di cui al comma 1, primo periodo, con applicazione di termini pari al doppio di quelli ivi stabiliti e salva l'eventuale sospensione ai sensi dell'articolo 55-</w:t>
      </w:r>
      <w:r w:rsidRPr="009D6375">
        <w:rPr>
          <w:i/>
          <w:iCs/>
          <w:sz w:val="22"/>
          <w:szCs w:val="22"/>
        </w:rPr>
        <w:t>ter</w:t>
      </w:r>
      <w:r w:rsidRPr="009D6375">
        <w:rPr>
          <w:sz w:val="22"/>
          <w:szCs w:val="22"/>
        </w:rPr>
        <w:t>. Il termine per la contestazione dell'addebito decorre dalla data di ricezione degli atti trasmessi ai sensi del comma 3 ovvero dalla data nella quale l'ufficio ha altrimenti acquisito notizia dell'infrazione, mentre la decorrenza del termine per la conclusione del procedimento resta comunque fissata alla data di prima acquisizione della notizia dell'infrazione, anche se avvenuta da parte del responsabile della struttura in cui il dipendente lavora. La violazione dei termini di cui al presente comma comporta, per l'amministrazione, la decadenza dall'azione disciplinare ovvero, per il dipendente, dall'esercizio del diritto di difesa.</w:t>
      </w:r>
    </w:p>
    <w:p w:rsidR="00C63B3B" w:rsidRPr="009D6375" w:rsidRDefault="00C63B3B" w:rsidP="00C63B3B">
      <w:pPr>
        <w:pStyle w:val="NormaleWeb"/>
        <w:jc w:val="both"/>
        <w:rPr>
          <w:sz w:val="22"/>
          <w:szCs w:val="22"/>
        </w:rPr>
      </w:pPr>
      <w:r w:rsidRPr="009D6375">
        <w:rPr>
          <w:sz w:val="22"/>
          <w:szCs w:val="22"/>
        </w:rPr>
        <w:t xml:space="preserve">5. Ogni comunicazione al dipendente, nell'ambito del procedimento disciplinare, </w:t>
      </w:r>
      <w:proofErr w:type="spellStart"/>
      <w:r w:rsidRPr="009D6375">
        <w:rPr>
          <w:sz w:val="22"/>
          <w:szCs w:val="22"/>
        </w:rPr>
        <w:t>e'</w:t>
      </w:r>
      <w:proofErr w:type="spellEnd"/>
      <w:r w:rsidRPr="009D6375">
        <w:rPr>
          <w:sz w:val="22"/>
          <w:szCs w:val="22"/>
        </w:rPr>
        <w:t xml:space="preserve"> effettuata tramite posta elettronica certificata, nel caso in cui il dipendente dispone di idonea casella di posta, ovvero tramite consegna a mano. Per le comunicazioni successive alla contestazione dell'addebito, il dipendente può indicare, altresì, un numero di fax, di cui egli o il suo procuratore abbia la disponibilità. In alternativa all'uso della posta elettronica certificata o del fax ed altresì della consegna a mano, le comunicazioni sono effettuate tramite raccomandata postale con ricevuta di ritorno. Il dipendente ha diritto di accesso agli atti istruttori del procedimento. E' esclusa l'applicazione di termini diversi o ulteriori rispetto a quelli stabiliti nel presente articolo.</w:t>
      </w:r>
    </w:p>
    <w:p w:rsidR="00C63B3B" w:rsidRPr="009D6375" w:rsidRDefault="00C63B3B" w:rsidP="00C63B3B">
      <w:pPr>
        <w:pStyle w:val="NormaleWeb"/>
        <w:jc w:val="both"/>
        <w:rPr>
          <w:sz w:val="22"/>
          <w:szCs w:val="22"/>
        </w:rPr>
      </w:pPr>
      <w:r w:rsidRPr="009D6375">
        <w:rPr>
          <w:sz w:val="22"/>
          <w:szCs w:val="22"/>
        </w:rPr>
        <w:t>6. Nel corso dell'istruttoria, il capo della struttura o l'ufficio per i procedimenti disciplinari possono acquisire da altre amministrazioni pubbliche informazioni o documenti rilevanti per la definizione del procedimento. La predetta attività istruttoria non determina la sospensione del procedimento, ne' il differimento dei relativi termini.</w:t>
      </w:r>
    </w:p>
    <w:p w:rsidR="00C63B3B" w:rsidRPr="009D6375" w:rsidRDefault="00C63B3B" w:rsidP="00C63B3B">
      <w:pPr>
        <w:pStyle w:val="NormaleWeb"/>
        <w:jc w:val="both"/>
        <w:rPr>
          <w:sz w:val="22"/>
          <w:szCs w:val="22"/>
        </w:rPr>
      </w:pPr>
      <w:r w:rsidRPr="009D6375">
        <w:rPr>
          <w:sz w:val="22"/>
          <w:szCs w:val="22"/>
        </w:rPr>
        <w:t xml:space="preserve">7. Il lavoratore dipendente o il dirigente, appartenente alla stessa amministrazione pubblica dell'incolpato o ad una diversa, che, essendo a conoscenza per ragioni di ufficio o di servizio di informazioni rilevanti per un procedimento disciplinare in corso, rifiuta, senza giustificato motivo, la collaborazione richiesta dall'autorità disciplinare procedente ovvero rende dichiarazioni false o reticenti, </w:t>
      </w:r>
      <w:proofErr w:type="spellStart"/>
      <w:r w:rsidRPr="009D6375">
        <w:rPr>
          <w:sz w:val="22"/>
          <w:szCs w:val="22"/>
        </w:rPr>
        <w:t>e'</w:t>
      </w:r>
      <w:proofErr w:type="spellEnd"/>
      <w:r w:rsidRPr="009D6375">
        <w:rPr>
          <w:sz w:val="22"/>
          <w:szCs w:val="22"/>
        </w:rPr>
        <w:t xml:space="preserve"> soggetto all'applicazione, da parte dell'amministrazione di appartenenza, della sanzione disciplinare della sospensione dal servizio con privazione della retribuzione, commisurata alla gravità dell'illecito contestato al dipendente, fino ad un massimo di quindici giorni.</w:t>
      </w:r>
    </w:p>
    <w:p w:rsidR="00C63B3B" w:rsidRPr="009D6375" w:rsidRDefault="00C63B3B" w:rsidP="00C63B3B">
      <w:pPr>
        <w:pStyle w:val="NormaleWeb"/>
        <w:jc w:val="both"/>
        <w:rPr>
          <w:sz w:val="22"/>
          <w:szCs w:val="22"/>
        </w:rPr>
      </w:pPr>
      <w:smartTag w:uri="urn:schemas-microsoft-com:office:smarttags" w:element="metricconverter">
        <w:smartTagPr>
          <w:attr w:name="ProductID" w:val="8. In"/>
        </w:smartTagPr>
        <w:r w:rsidRPr="009D6375">
          <w:rPr>
            <w:sz w:val="22"/>
            <w:szCs w:val="22"/>
          </w:rPr>
          <w:t>8. In</w:t>
        </w:r>
      </w:smartTag>
      <w:r w:rsidRPr="009D6375">
        <w:rPr>
          <w:sz w:val="22"/>
          <w:szCs w:val="22"/>
        </w:rPr>
        <w:t xml:space="preserve"> caso di trasferimento del dipendente, a qualunque titolo, in un'altra amministrazione pubblica, il procedimento disciplinare </w:t>
      </w:r>
      <w:proofErr w:type="spellStart"/>
      <w:r w:rsidRPr="009D6375">
        <w:rPr>
          <w:sz w:val="22"/>
          <w:szCs w:val="22"/>
        </w:rPr>
        <w:t>e'</w:t>
      </w:r>
      <w:proofErr w:type="spellEnd"/>
      <w:r w:rsidRPr="009D6375">
        <w:rPr>
          <w:sz w:val="22"/>
          <w:szCs w:val="22"/>
        </w:rPr>
        <w:t xml:space="preserve"> avviato o concluso o la sanzione </w:t>
      </w:r>
      <w:proofErr w:type="spellStart"/>
      <w:r w:rsidRPr="009D6375">
        <w:rPr>
          <w:sz w:val="22"/>
          <w:szCs w:val="22"/>
        </w:rPr>
        <w:t>e'</w:t>
      </w:r>
      <w:proofErr w:type="spellEnd"/>
      <w:r w:rsidRPr="009D6375">
        <w:rPr>
          <w:sz w:val="22"/>
          <w:szCs w:val="22"/>
        </w:rPr>
        <w:t xml:space="preserve"> applicata presso quest'ultima. In tali casi i termini per la contestazione dell'addebito o per la conclusione del procedimento, se ancora pendenti, sono interrotti e riprendono a decorrere alla data del trasferimento.</w:t>
      </w:r>
    </w:p>
    <w:p w:rsidR="00C63B3B" w:rsidRPr="009D6375" w:rsidRDefault="00C63B3B" w:rsidP="00C63B3B">
      <w:pPr>
        <w:pStyle w:val="NormaleWeb"/>
        <w:jc w:val="both"/>
        <w:rPr>
          <w:sz w:val="22"/>
          <w:szCs w:val="22"/>
        </w:rPr>
      </w:pPr>
      <w:smartTag w:uri="urn:schemas-microsoft-com:office:smarttags" w:element="metricconverter">
        <w:smartTagPr>
          <w:attr w:name="ProductID" w:val="9. In"/>
        </w:smartTagPr>
        <w:r w:rsidRPr="009D6375">
          <w:rPr>
            <w:sz w:val="22"/>
            <w:szCs w:val="22"/>
          </w:rPr>
          <w:t>9. In</w:t>
        </w:r>
      </w:smartTag>
      <w:r w:rsidRPr="009D6375">
        <w:rPr>
          <w:sz w:val="22"/>
          <w:szCs w:val="22"/>
        </w:rPr>
        <w:t xml:space="preserve"> caso di dimissioni del dipendente, se per l'infrazione commessa </w:t>
      </w:r>
      <w:proofErr w:type="spellStart"/>
      <w:r w:rsidRPr="009D6375">
        <w:rPr>
          <w:sz w:val="22"/>
          <w:szCs w:val="22"/>
        </w:rPr>
        <w:t>e'</w:t>
      </w:r>
      <w:proofErr w:type="spellEnd"/>
      <w:r w:rsidRPr="009D6375">
        <w:rPr>
          <w:sz w:val="22"/>
          <w:szCs w:val="22"/>
        </w:rPr>
        <w:t xml:space="preserve"> prevista la sanzione del licenziamento o se comunque </w:t>
      </w:r>
      <w:proofErr w:type="spellStart"/>
      <w:r w:rsidRPr="009D6375">
        <w:rPr>
          <w:sz w:val="22"/>
          <w:szCs w:val="22"/>
        </w:rPr>
        <w:t>e'</w:t>
      </w:r>
      <w:proofErr w:type="spellEnd"/>
      <w:r w:rsidRPr="009D6375">
        <w:rPr>
          <w:sz w:val="22"/>
          <w:szCs w:val="22"/>
        </w:rPr>
        <w:t xml:space="preserve"> stata disposta la sospensione cautelare dal servizio, il procedimento disciplinare ha egualmente corso secondo le disposizioni del presente articolo e le determinazioni conclusive sono assunte ai fini degli effetti giuridici non preclusi dalla cessazione del rapporto di lavoro.</w:t>
      </w:r>
    </w:p>
    <w:p w:rsidR="00C63B3B" w:rsidRPr="009D6375" w:rsidRDefault="00C63B3B" w:rsidP="00C63B3B">
      <w:pPr>
        <w:pStyle w:val="NormaleWeb"/>
        <w:rPr>
          <w:sz w:val="22"/>
          <w:szCs w:val="22"/>
        </w:rPr>
      </w:pPr>
      <w:r w:rsidRPr="009D6375">
        <w:rPr>
          <w:sz w:val="22"/>
          <w:szCs w:val="22"/>
        </w:rPr>
        <w:t>Art. 55-</w:t>
      </w:r>
      <w:r w:rsidRPr="009D6375">
        <w:rPr>
          <w:i/>
          <w:iCs/>
          <w:sz w:val="22"/>
          <w:szCs w:val="22"/>
        </w:rPr>
        <w:t>ter</w:t>
      </w:r>
      <w:r w:rsidRPr="009D6375">
        <w:rPr>
          <w:sz w:val="22"/>
          <w:szCs w:val="22"/>
        </w:rPr>
        <w:t xml:space="preserve"> </w:t>
      </w:r>
      <w:r w:rsidRPr="009D6375">
        <w:rPr>
          <w:i/>
          <w:iCs/>
          <w:sz w:val="22"/>
          <w:szCs w:val="22"/>
        </w:rPr>
        <w:t>(Rapporti fra procedimento disciplinare e procedimento penale)</w:t>
      </w:r>
      <w:r w:rsidRPr="009D6375">
        <w:rPr>
          <w:sz w:val="22"/>
          <w:szCs w:val="22"/>
        </w:rPr>
        <w:t xml:space="preserve">. </w:t>
      </w:r>
    </w:p>
    <w:p w:rsidR="00C63B3B" w:rsidRPr="009D6375" w:rsidRDefault="00C63B3B" w:rsidP="00C63B3B">
      <w:pPr>
        <w:pStyle w:val="NormaleWeb"/>
        <w:jc w:val="both"/>
        <w:rPr>
          <w:sz w:val="22"/>
          <w:szCs w:val="22"/>
        </w:rPr>
      </w:pPr>
      <w:r w:rsidRPr="009D6375">
        <w:rPr>
          <w:sz w:val="22"/>
          <w:szCs w:val="22"/>
        </w:rPr>
        <w:t xml:space="preserve"> 1. Il procedimento disciplinare, che abbia ad oggetto, in tutto o in parte, fatti in relazione ai quali procede l'autorità giudiziaria, </w:t>
      </w:r>
      <w:proofErr w:type="spellStart"/>
      <w:r w:rsidRPr="009D6375">
        <w:rPr>
          <w:sz w:val="22"/>
          <w:szCs w:val="22"/>
        </w:rPr>
        <w:t>e'</w:t>
      </w:r>
      <w:proofErr w:type="spellEnd"/>
      <w:r w:rsidRPr="009D6375">
        <w:rPr>
          <w:sz w:val="22"/>
          <w:szCs w:val="22"/>
        </w:rPr>
        <w:t xml:space="preserve"> proseguito e concluso anche in pendenza del procedimento penale. Per le infrazioni di minore gravità, di cui all'articolo 55-</w:t>
      </w:r>
      <w:r w:rsidRPr="009D6375">
        <w:rPr>
          <w:i/>
          <w:iCs/>
          <w:sz w:val="22"/>
          <w:szCs w:val="22"/>
        </w:rPr>
        <w:t>bis</w:t>
      </w:r>
      <w:r w:rsidRPr="009D6375">
        <w:rPr>
          <w:sz w:val="22"/>
          <w:szCs w:val="22"/>
        </w:rPr>
        <w:t xml:space="preserve">, comma 1, primo periodo, non </w:t>
      </w:r>
      <w:proofErr w:type="spellStart"/>
      <w:r w:rsidRPr="009D6375">
        <w:rPr>
          <w:sz w:val="22"/>
          <w:szCs w:val="22"/>
        </w:rPr>
        <w:t>e'</w:t>
      </w:r>
      <w:proofErr w:type="spellEnd"/>
      <w:r w:rsidRPr="009D6375">
        <w:rPr>
          <w:sz w:val="22"/>
          <w:szCs w:val="22"/>
        </w:rPr>
        <w:t xml:space="preserve"> ammessa la sospensione del procedimento. Per le infrazioni di maggiore gravità, di cui all'articolo 55-</w:t>
      </w:r>
      <w:r w:rsidRPr="009D6375">
        <w:rPr>
          <w:i/>
          <w:iCs/>
          <w:sz w:val="22"/>
          <w:szCs w:val="22"/>
        </w:rPr>
        <w:t>bis</w:t>
      </w:r>
      <w:r w:rsidRPr="009D6375">
        <w:rPr>
          <w:sz w:val="22"/>
          <w:szCs w:val="22"/>
        </w:rPr>
        <w:t>, comma 1, secondo periodo, l'ufficio competente, nei casi di particolare complessità dell'accertamento del fatto addebitato al dipendente e quando all'esito dell'istruttoria non dispone di elementi sufficienti a motivare l'irrogazione della sanzione, può sospendere il procedimento disciplinare fino al termine di quello penale, salva la possibilità di adottare la sospensione o altri strumenti cautelari nei confronti del dipendente.</w:t>
      </w:r>
    </w:p>
    <w:p w:rsidR="00C63B3B" w:rsidRPr="009D6375" w:rsidRDefault="00C63B3B" w:rsidP="00C63B3B">
      <w:pPr>
        <w:pStyle w:val="NormaleWeb"/>
        <w:jc w:val="both"/>
        <w:rPr>
          <w:sz w:val="22"/>
          <w:szCs w:val="22"/>
        </w:rPr>
      </w:pPr>
      <w:r w:rsidRPr="009D6375">
        <w:rPr>
          <w:sz w:val="22"/>
          <w:szCs w:val="22"/>
        </w:rPr>
        <w:t xml:space="preserve"> 2. Se il procedimento disciplinare, non sospeso, si conclude con l'irrogazione di una sanzione e, successivamente, il procedimento penale viene definito con una sentenza irrevocabile di assoluzione che riconosce che il fatto addebitato al dipendente non sussiste o non costituisce illecito penale o che il dipendente medesimo non lo ha commesso, l'autorità competente, ad istanza di parte da proporsi entro il termine di decadenza di sei mesi dall'irrevocabilità della pronuncia penale, riapre il procedimento disciplinare per modificarne o confermarne l'atto conclusivo in relazione all'esito del giudizio penale.</w:t>
      </w:r>
    </w:p>
    <w:p w:rsidR="00C63B3B" w:rsidRPr="009D6375" w:rsidRDefault="00C63B3B" w:rsidP="00C63B3B">
      <w:pPr>
        <w:pStyle w:val="NormaleWeb"/>
        <w:jc w:val="both"/>
        <w:rPr>
          <w:sz w:val="22"/>
          <w:szCs w:val="22"/>
        </w:rPr>
      </w:pPr>
      <w:r w:rsidRPr="009D6375">
        <w:rPr>
          <w:sz w:val="22"/>
          <w:szCs w:val="22"/>
        </w:rPr>
        <w:t xml:space="preserve">3. Se il procedimento disciplinare si conclude con l'archiviazione ed il processo penale con una sentenza irrevocabile di condanna, l'autorità competente riapre il procedimento disciplinare per adeguare le determinazioni conclusive all'esito del giudizio penale. Il procedimento disciplinare </w:t>
      </w:r>
      <w:proofErr w:type="spellStart"/>
      <w:r w:rsidRPr="009D6375">
        <w:rPr>
          <w:sz w:val="22"/>
          <w:szCs w:val="22"/>
        </w:rPr>
        <w:t>e'</w:t>
      </w:r>
      <w:proofErr w:type="spellEnd"/>
      <w:r w:rsidRPr="009D6375">
        <w:rPr>
          <w:sz w:val="22"/>
          <w:szCs w:val="22"/>
        </w:rPr>
        <w:t xml:space="preserve"> riaperto, altresì, se dalla sentenza irrevocabile di condanna risulta che il fatto addebitabile al dipendente in sede disciplinare comporta la sanzione del licenziamento, mentre ne </w:t>
      </w:r>
      <w:proofErr w:type="spellStart"/>
      <w:r w:rsidRPr="009D6375">
        <w:rPr>
          <w:sz w:val="22"/>
          <w:szCs w:val="22"/>
        </w:rPr>
        <w:t>e'</w:t>
      </w:r>
      <w:proofErr w:type="spellEnd"/>
      <w:r w:rsidRPr="009D6375">
        <w:rPr>
          <w:sz w:val="22"/>
          <w:szCs w:val="22"/>
        </w:rPr>
        <w:t xml:space="preserve"> stata applicata una diversa.</w:t>
      </w:r>
    </w:p>
    <w:p w:rsidR="00C63B3B" w:rsidRPr="009D6375" w:rsidRDefault="00C63B3B" w:rsidP="00C63B3B">
      <w:pPr>
        <w:pStyle w:val="NormaleWeb"/>
        <w:jc w:val="both"/>
        <w:rPr>
          <w:sz w:val="22"/>
          <w:szCs w:val="22"/>
        </w:rPr>
      </w:pPr>
      <w:r w:rsidRPr="009D6375">
        <w:rPr>
          <w:sz w:val="22"/>
          <w:szCs w:val="22"/>
        </w:rPr>
        <w:t xml:space="preserve"> 4. Nei casi di cui ai commi 1, 2 e 3 il procedimento disciplinare </w:t>
      </w:r>
      <w:proofErr w:type="spellStart"/>
      <w:r w:rsidRPr="009D6375">
        <w:rPr>
          <w:sz w:val="22"/>
          <w:szCs w:val="22"/>
        </w:rPr>
        <w:t>e'</w:t>
      </w:r>
      <w:proofErr w:type="spellEnd"/>
      <w:r w:rsidRPr="009D6375">
        <w:rPr>
          <w:sz w:val="22"/>
          <w:szCs w:val="22"/>
        </w:rPr>
        <w:t xml:space="preserve">, rispettivamente, ripreso o riaperto entro sessanta giorni dalla comunicazione della sentenza all'amministrazione di appartenenza del lavoratore ovvero dalla presentazione dell'istanza di riapertura ed </w:t>
      </w:r>
      <w:proofErr w:type="spellStart"/>
      <w:r w:rsidRPr="009D6375">
        <w:rPr>
          <w:sz w:val="22"/>
          <w:szCs w:val="22"/>
        </w:rPr>
        <w:t>e'</w:t>
      </w:r>
      <w:proofErr w:type="spellEnd"/>
      <w:r w:rsidRPr="009D6375">
        <w:rPr>
          <w:sz w:val="22"/>
          <w:szCs w:val="22"/>
        </w:rPr>
        <w:t xml:space="preserve"> concluso entro centottanta giorni dalla ripresa o dalla riapertura. La ripresa o la riapertura avvengono mediante il rinnovo della contestazione dell'addebito da parte dell'autorità disciplinare competente ed il procedimento prosegue secondo quanto previsto nell'articolo 55-</w:t>
      </w:r>
      <w:r w:rsidRPr="009D6375">
        <w:rPr>
          <w:rStyle w:val="Enfasicorsivo"/>
          <w:sz w:val="22"/>
          <w:szCs w:val="22"/>
        </w:rPr>
        <w:t>bis</w:t>
      </w:r>
      <w:r w:rsidRPr="009D6375">
        <w:rPr>
          <w:sz w:val="22"/>
          <w:szCs w:val="22"/>
        </w:rPr>
        <w:t>. Ai fini delle determinazioni conclusive, l'autorità procedente, nel procedimento disciplinare ripreso o riaperto, applica le disposizioni dell'articolo 653, commi 1 ed 1-</w:t>
      </w:r>
      <w:r w:rsidRPr="009D6375">
        <w:rPr>
          <w:i/>
          <w:iCs/>
          <w:sz w:val="22"/>
          <w:szCs w:val="22"/>
        </w:rPr>
        <w:t>bis</w:t>
      </w:r>
      <w:r w:rsidRPr="009D6375">
        <w:rPr>
          <w:sz w:val="22"/>
          <w:szCs w:val="22"/>
        </w:rPr>
        <w:t>, del codice di procedura penale.</w:t>
      </w:r>
    </w:p>
    <w:p w:rsidR="00C63B3B" w:rsidRPr="009D6375" w:rsidRDefault="00C63B3B" w:rsidP="00C63B3B">
      <w:pPr>
        <w:pStyle w:val="NormaleWeb"/>
        <w:rPr>
          <w:sz w:val="22"/>
          <w:szCs w:val="22"/>
        </w:rPr>
      </w:pPr>
      <w:r w:rsidRPr="009D6375">
        <w:rPr>
          <w:sz w:val="22"/>
          <w:szCs w:val="22"/>
        </w:rPr>
        <w:t xml:space="preserve"> Art. 55-</w:t>
      </w:r>
      <w:r w:rsidRPr="009D6375">
        <w:rPr>
          <w:i/>
          <w:iCs/>
          <w:sz w:val="22"/>
          <w:szCs w:val="22"/>
        </w:rPr>
        <w:t>quater</w:t>
      </w:r>
      <w:r w:rsidRPr="009D6375">
        <w:rPr>
          <w:sz w:val="22"/>
          <w:szCs w:val="22"/>
        </w:rPr>
        <w:t xml:space="preserve"> </w:t>
      </w:r>
      <w:r w:rsidRPr="009D6375">
        <w:rPr>
          <w:i/>
          <w:iCs/>
          <w:sz w:val="22"/>
          <w:szCs w:val="22"/>
        </w:rPr>
        <w:t>(Licenziamento disciplinare)</w:t>
      </w:r>
      <w:r w:rsidRPr="009D6375">
        <w:rPr>
          <w:sz w:val="22"/>
          <w:szCs w:val="22"/>
        </w:rPr>
        <w:t xml:space="preserve"> </w:t>
      </w:r>
    </w:p>
    <w:p w:rsidR="00C63B3B" w:rsidRPr="009D6375" w:rsidRDefault="00C63B3B" w:rsidP="00C63B3B">
      <w:pPr>
        <w:pStyle w:val="NormaleWeb"/>
        <w:jc w:val="both"/>
        <w:rPr>
          <w:sz w:val="22"/>
          <w:szCs w:val="22"/>
        </w:rPr>
      </w:pPr>
      <w:r w:rsidRPr="009D6375">
        <w:rPr>
          <w:sz w:val="22"/>
          <w:szCs w:val="22"/>
        </w:rPr>
        <w:t>1. Ferma la disciplina in tema di licenziamento per giusta causa o per giustificato motivo e salve ulteriori ipotesi previste dal contratto collettivo, si applica comunque la sanzione disciplinare del licenziamento nei seguenti casi:</w:t>
      </w:r>
    </w:p>
    <w:p w:rsidR="00C63B3B" w:rsidRPr="009D6375" w:rsidRDefault="00C63B3B" w:rsidP="00C63B3B">
      <w:pPr>
        <w:pStyle w:val="NormaleWeb"/>
        <w:jc w:val="both"/>
        <w:rPr>
          <w:sz w:val="22"/>
          <w:szCs w:val="22"/>
        </w:rPr>
      </w:pPr>
      <w:r w:rsidRPr="009D6375">
        <w:rPr>
          <w:sz w:val="22"/>
          <w:szCs w:val="22"/>
        </w:rPr>
        <w:t xml:space="preserve">    </w:t>
      </w:r>
      <w:r w:rsidRPr="009D6375">
        <w:rPr>
          <w:i/>
          <w:iCs/>
          <w:sz w:val="22"/>
          <w:szCs w:val="22"/>
        </w:rPr>
        <w:t>    a)</w:t>
      </w:r>
      <w:r w:rsidRPr="009D6375">
        <w:rPr>
          <w:sz w:val="22"/>
          <w:szCs w:val="22"/>
        </w:rPr>
        <w:t xml:space="preserve"> falsa attestazione della presenza in servizio, mediante l'alterazione dei sistemi di rilevamento della presenza o con altre modalità fraudolente, ovvero giustificazione dell'assenza dal servizio mediante una certificazione medica falsa o che attesta falsamente uno stato di malattia;</w:t>
      </w:r>
    </w:p>
    <w:p w:rsidR="00C63B3B" w:rsidRPr="009D6375" w:rsidRDefault="00C63B3B" w:rsidP="00C63B3B">
      <w:pPr>
        <w:pStyle w:val="NormaleWeb"/>
        <w:jc w:val="both"/>
        <w:rPr>
          <w:sz w:val="22"/>
          <w:szCs w:val="22"/>
        </w:rPr>
      </w:pPr>
      <w:r w:rsidRPr="009D6375">
        <w:rPr>
          <w:sz w:val="22"/>
          <w:szCs w:val="22"/>
        </w:rPr>
        <w:t xml:space="preserve">    </w:t>
      </w:r>
      <w:r w:rsidRPr="009D6375">
        <w:rPr>
          <w:i/>
          <w:iCs/>
          <w:sz w:val="22"/>
          <w:szCs w:val="22"/>
        </w:rPr>
        <w:t>    b)</w:t>
      </w:r>
      <w:r w:rsidRPr="009D6375">
        <w:rPr>
          <w:sz w:val="22"/>
          <w:szCs w:val="22"/>
        </w:rPr>
        <w:t xml:space="preserve"> assenza priva di valida giustificazione per un numero di giorni, anche non continuativi, superiore a tre nell'arco di un biennio o comunque per più di sette giorni nel corso degli ultimi dieci anni ovvero mancata ripresa del servizio, in caso di assenza ingiustificata, entro il termine fissato dall'amministrazione;</w:t>
      </w:r>
    </w:p>
    <w:p w:rsidR="00C63B3B" w:rsidRPr="009D6375" w:rsidRDefault="00C63B3B" w:rsidP="00C63B3B">
      <w:pPr>
        <w:pStyle w:val="NormaleWeb"/>
        <w:jc w:val="both"/>
        <w:rPr>
          <w:sz w:val="22"/>
          <w:szCs w:val="22"/>
        </w:rPr>
      </w:pPr>
      <w:r w:rsidRPr="009D6375">
        <w:rPr>
          <w:sz w:val="22"/>
          <w:szCs w:val="22"/>
        </w:rPr>
        <w:t xml:space="preserve">    </w:t>
      </w:r>
      <w:r w:rsidRPr="009D6375">
        <w:rPr>
          <w:i/>
          <w:iCs/>
          <w:sz w:val="22"/>
          <w:szCs w:val="22"/>
        </w:rPr>
        <w:t>    c)</w:t>
      </w:r>
      <w:r w:rsidRPr="009D6375">
        <w:rPr>
          <w:sz w:val="22"/>
          <w:szCs w:val="22"/>
        </w:rPr>
        <w:t xml:space="preserve"> ingiustificato rifiuto del trasferimento disposto dall'amministrazione per motivate esigenze di servizio;</w:t>
      </w:r>
    </w:p>
    <w:p w:rsidR="00C63B3B" w:rsidRPr="009D6375" w:rsidRDefault="00C63B3B" w:rsidP="00C63B3B">
      <w:pPr>
        <w:pStyle w:val="NormaleWeb"/>
        <w:jc w:val="both"/>
        <w:rPr>
          <w:sz w:val="22"/>
          <w:szCs w:val="22"/>
        </w:rPr>
      </w:pPr>
      <w:r w:rsidRPr="009D6375">
        <w:rPr>
          <w:sz w:val="22"/>
          <w:szCs w:val="22"/>
        </w:rPr>
        <w:t xml:space="preserve">    </w:t>
      </w:r>
      <w:r w:rsidRPr="009D6375">
        <w:rPr>
          <w:i/>
          <w:iCs/>
          <w:sz w:val="22"/>
          <w:szCs w:val="22"/>
        </w:rPr>
        <w:t>    d)</w:t>
      </w:r>
      <w:r w:rsidRPr="009D6375">
        <w:rPr>
          <w:sz w:val="22"/>
          <w:szCs w:val="22"/>
        </w:rPr>
        <w:t xml:space="preserve"> falsità documentali o dichiarative commesse ai fini o in occasione dell'instaurazione del rapporto di lavoro ovvero di progressioni di carriera;</w:t>
      </w:r>
    </w:p>
    <w:p w:rsidR="00C63B3B" w:rsidRPr="009D6375" w:rsidRDefault="00C63B3B" w:rsidP="00C63B3B">
      <w:pPr>
        <w:pStyle w:val="NormaleWeb"/>
        <w:jc w:val="both"/>
        <w:rPr>
          <w:sz w:val="22"/>
          <w:szCs w:val="22"/>
        </w:rPr>
      </w:pPr>
      <w:r w:rsidRPr="009D6375">
        <w:rPr>
          <w:sz w:val="22"/>
          <w:szCs w:val="22"/>
        </w:rPr>
        <w:t xml:space="preserve">    </w:t>
      </w:r>
      <w:r w:rsidRPr="009D6375">
        <w:rPr>
          <w:i/>
          <w:iCs/>
          <w:sz w:val="22"/>
          <w:szCs w:val="22"/>
        </w:rPr>
        <w:t>    e)</w:t>
      </w:r>
      <w:r w:rsidRPr="009D6375">
        <w:rPr>
          <w:sz w:val="22"/>
          <w:szCs w:val="22"/>
        </w:rPr>
        <w:t xml:space="preserve"> reiterazione nell'ambiente di lavoro di gravi condotte aggressive o moleste o minacciose o ingiuriose o comunque lesive dell'onore e della dignità personale altrui;</w:t>
      </w:r>
    </w:p>
    <w:p w:rsidR="00C63B3B" w:rsidRPr="009D6375" w:rsidRDefault="00C63B3B" w:rsidP="00C63B3B">
      <w:pPr>
        <w:pStyle w:val="NormaleWeb"/>
        <w:jc w:val="both"/>
        <w:rPr>
          <w:sz w:val="22"/>
          <w:szCs w:val="22"/>
        </w:rPr>
      </w:pPr>
      <w:r w:rsidRPr="009D6375">
        <w:rPr>
          <w:sz w:val="22"/>
          <w:szCs w:val="22"/>
        </w:rPr>
        <w:t xml:space="preserve">        </w:t>
      </w:r>
      <w:r w:rsidRPr="009D6375">
        <w:rPr>
          <w:i/>
          <w:iCs/>
          <w:sz w:val="22"/>
          <w:szCs w:val="22"/>
        </w:rPr>
        <w:t>f)</w:t>
      </w:r>
      <w:r w:rsidRPr="009D6375">
        <w:rPr>
          <w:sz w:val="22"/>
          <w:szCs w:val="22"/>
        </w:rPr>
        <w:t xml:space="preserve"> condanna penale definitiva, in relazione alla quale </w:t>
      </w:r>
      <w:proofErr w:type="spellStart"/>
      <w:r w:rsidRPr="009D6375">
        <w:rPr>
          <w:sz w:val="22"/>
          <w:szCs w:val="22"/>
        </w:rPr>
        <w:t>e'</w:t>
      </w:r>
      <w:proofErr w:type="spellEnd"/>
      <w:r w:rsidRPr="009D6375">
        <w:rPr>
          <w:sz w:val="22"/>
          <w:szCs w:val="22"/>
        </w:rPr>
        <w:t xml:space="preserve"> prevista l'interdizione perpetua dai pubblici uffici ovvero l'estinzione, comunque denominata, del rapporto di lavoro.</w:t>
      </w:r>
    </w:p>
    <w:p w:rsidR="00C63B3B" w:rsidRPr="009D6375" w:rsidRDefault="00C63B3B" w:rsidP="00C63B3B">
      <w:pPr>
        <w:pStyle w:val="NormaleWeb"/>
        <w:jc w:val="both"/>
        <w:rPr>
          <w:sz w:val="22"/>
          <w:szCs w:val="22"/>
        </w:rPr>
      </w:pPr>
      <w:r w:rsidRPr="009D6375">
        <w:rPr>
          <w:sz w:val="22"/>
          <w:szCs w:val="22"/>
        </w:rPr>
        <w:t xml:space="preserve">2. Il licenziamento in sede disciplinare </w:t>
      </w:r>
      <w:proofErr w:type="spellStart"/>
      <w:r w:rsidRPr="009D6375">
        <w:rPr>
          <w:sz w:val="22"/>
          <w:szCs w:val="22"/>
        </w:rPr>
        <w:t>e'</w:t>
      </w:r>
      <w:proofErr w:type="spellEnd"/>
      <w:r w:rsidRPr="009D6375">
        <w:rPr>
          <w:sz w:val="22"/>
          <w:szCs w:val="22"/>
        </w:rPr>
        <w:t xml:space="preserve"> disposto, altresì, nel caso di prestazione lavorativa, riferibile ad un arco temporale non inferiore al biennio, per la quale l'amministrazione di appartenenza formula, ai sensi delle disposizioni legislative e contrattuali concernenti la valutazione del personale delle amministrazioni pubbliche, una valutazione di insufficiente rendimento e questo </w:t>
      </w:r>
      <w:proofErr w:type="spellStart"/>
      <w:r w:rsidRPr="009D6375">
        <w:rPr>
          <w:sz w:val="22"/>
          <w:szCs w:val="22"/>
        </w:rPr>
        <w:t>e'</w:t>
      </w:r>
      <w:proofErr w:type="spellEnd"/>
      <w:r w:rsidRPr="009D6375">
        <w:rPr>
          <w:sz w:val="22"/>
          <w:szCs w:val="22"/>
        </w:rPr>
        <w:t xml:space="preserve"> dovuto alla reiterata violazione degli obblighi concernenti la prestazione stessa, stabiliti da norme legislative o regolamentari, dal contratto collettivo o individuale, da atti e provvedimenti dell'amministrazione di appartenenza o dai codici di comportamento di cui all'articolo 54.</w:t>
      </w:r>
    </w:p>
    <w:p w:rsidR="00C63B3B" w:rsidRPr="009D6375" w:rsidRDefault="00C63B3B" w:rsidP="00C63B3B">
      <w:pPr>
        <w:pStyle w:val="NormaleWeb"/>
        <w:jc w:val="both"/>
        <w:rPr>
          <w:sz w:val="22"/>
          <w:szCs w:val="22"/>
        </w:rPr>
      </w:pPr>
      <w:r w:rsidRPr="009D6375">
        <w:rPr>
          <w:sz w:val="22"/>
          <w:szCs w:val="22"/>
        </w:rPr>
        <w:t xml:space="preserve"> 3. Nei casi di cui al comma 1, lettere </w:t>
      </w:r>
      <w:r w:rsidRPr="009D6375">
        <w:rPr>
          <w:rStyle w:val="Enfasicorsivo"/>
          <w:sz w:val="22"/>
          <w:szCs w:val="22"/>
        </w:rPr>
        <w:t>a)</w:t>
      </w:r>
      <w:r w:rsidRPr="009D6375">
        <w:rPr>
          <w:sz w:val="22"/>
          <w:szCs w:val="22"/>
        </w:rPr>
        <w:t xml:space="preserve">, </w:t>
      </w:r>
      <w:r w:rsidRPr="009D6375">
        <w:rPr>
          <w:rStyle w:val="Enfasicorsivo"/>
          <w:sz w:val="22"/>
          <w:szCs w:val="22"/>
        </w:rPr>
        <w:t>d)</w:t>
      </w:r>
      <w:r w:rsidRPr="009D6375">
        <w:rPr>
          <w:sz w:val="22"/>
          <w:szCs w:val="22"/>
        </w:rPr>
        <w:t xml:space="preserve">, </w:t>
      </w:r>
      <w:r w:rsidRPr="009D6375">
        <w:rPr>
          <w:rStyle w:val="Enfasicorsivo"/>
          <w:sz w:val="22"/>
          <w:szCs w:val="22"/>
        </w:rPr>
        <w:t>e)</w:t>
      </w:r>
      <w:r w:rsidRPr="009D6375">
        <w:rPr>
          <w:sz w:val="22"/>
          <w:szCs w:val="22"/>
        </w:rPr>
        <w:t xml:space="preserve"> ed </w:t>
      </w:r>
      <w:r w:rsidRPr="009D6375">
        <w:rPr>
          <w:rStyle w:val="Enfasicorsivo"/>
          <w:sz w:val="22"/>
          <w:szCs w:val="22"/>
        </w:rPr>
        <w:t>f)</w:t>
      </w:r>
      <w:r w:rsidRPr="009D6375">
        <w:rPr>
          <w:sz w:val="22"/>
          <w:szCs w:val="22"/>
        </w:rPr>
        <w:t xml:space="preserve">, il licenziamento </w:t>
      </w:r>
      <w:proofErr w:type="spellStart"/>
      <w:r w:rsidRPr="009D6375">
        <w:rPr>
          <w:sz w:val="22"/>
          <w:szCs w:val="22"/>
        </w:rPr>
        <w:t>e'</w:t>
      </w:r>
      <w:proofErr w:type="spellEnd"/>
      <w:r w:rsidRPr="009D6375">
        <w:rPr>
          <w:sz w:val="22"/>
          <w:szCs w:val="22"/>
        </w:rPr>
        <w:t xml:space="preserve"> senza preavviso.</w:t>
      </w:r>
    </w:p>
    <w:p w:rsidR="00C63B3B" w:rsidRPr="009D6375" w:rsidRDefault="00C63B3B" w:rsidP="00C63B3B">
      <w:pPr>
        <w:pStyle w:val="NormaleWeb"/>
        <w:rPr>
          <w:sz w:val="22"/>
          <w:szCs w:val="22"/>
        </w:rPr>
      </w:pPr>
      <w:r w:rsidRPr="009D6375">
        <w:rPr>
          <w:sz w:val="22"/>
          <w:szCs w:val="22"/>
        </w:rPr>
        <w:t> Art. 55-</w:t>
      </w:r>
      <w:r w:rsidRPr="009D6375">
        <w:rPr>
          <w:i/>
          <w:iCs/>
          <w:sz w:val="22"/>
          <w:szCs w:val="22"/>
        </w:rPr>
        <w:t>quinquies</w:t>
      </w:r>
      <w:r w:rsidRPr="009D6375">
        <w:rPr>
          <w:sz w:val="22"/>
          <w:szCs w:val="22"/>
        </w:rPr>
        <w:t xml:space="preserve"> </w:t>
      </w:r>
      <w:r w:rsidRPr="009D6375">
        <w:rPr>
          <w:i/>
          <w:iCs/>
          <w:sz w:val="22"/>
          <w:szCs w:val="22"/>
        </w:rPr>
        <w:t>(False attestazioni o certificazioni)</w:t>
      </w:r>
      <w:r w:rsidRPr="009D6375">
        <w:rPr>
          <w:sz w:val="22"/>
          <w:szCs w:val="22"/>
        </w:rPr>
        <w:t xml:space="preserve"> </w:t>
      </w:r>
    </w:p>
    <w:p w:rsidR="00C63B3B" w:rsidRPr="009D6375" w:rsidRDefault="00C63B3B" w:rsidP="00C63B3B">
      <w:pPr>
        <w:pStyle w:val="NormaleWeb"/>
        <w:jc w:val="both"/>
        <w:rPr>
          <w:sz w:val="22"/>
          <w:szCs w:val="22"/>
        </w:rPr>
      </w:pPr>
      <w:r w:rsidRPr="009D6375">
        <w:rPr>
          <w:sz w:val="22"/>
          <w:szCs w:val="22"/>
        </w:rPr>
        <w:t xml:space="preserve"> 1. Fermo quanto previsto dal codice penale, il lavoratore dipendente di una pubblica amministrazione che attesta falsamente la propria presenza in servizio, mediante l'alterazione dei sistemi di rilevamento della presenza o con altre modalità fraudolente, ovvero giustifica l'assenza dal servizio mediante una certificazione medica falsa o falsamente attestante uno stato di malattia </w:t>
      </w:r>
      <w:proofErr w:type="spellStart"/>
      <w:r w:rsidRPr="009D6375">
        <w:rPr>
          <w:sz w:val="22"/>
          <w:szCs w:val="22"/>
        </w:rPr>
        <w:t>e'</w:t>
      </w:r>
      <w:proofErr w:type="spellEnd"/>
      <w:r w:rsidRPr="009D6375">
        <w:rPr>
          <w:sz w:val="22"/>
          <w:szCs w:val="22"/>
        </w:rPr>
        <w:t xml:space="preserve"> punito con la reclusione da uno a cinque anni e con la multa da euro 400 ad euro 1.600. La medesima pena si applica al medico e a chiunque altro concorre nella commissione del delitto.</w:t>
      </w:r>
    </w:p>
    <w:p w:rsidR="00C63B3B" w:rsidRPr="009D6375" w:rsidRDefault="00C63B3B" w:rsidP="00C63B3B">
      <w:pPr>
        <w:pStyle w:val="NormaleWeb"/>
        <w:jc w:val="both"/>
        <w:rPr>
          <w:sz w:val="22"/>
          <w:szCs w:val="22"/>
        </w:rPr>
      </w:pPr>
      <w:r w:rsidRPr="009D6375">
        <w:rPr>
          <w:sz w:val="22"/>
          <w:szCs w:val="22"/>
        </w:rPr>
        <w:t xml:space="preserve">2. Nei casi di cui al comma 1, il lavoratore, ferme la responsabilità penale e disciplinare e le relative sanzioni, </w:t>
      </w:r>
      <w:proofErr w:type="spellStart"/>
      <w:r w:rsidRPr="009D6375">
        <w:rPr>
          <w:sz w:val="22"/>
          <w:szCs w:val="22"/>
        </w:rPr>
        <w:t>e'</w:t>
      </w:r>
      <w:proofErr w:type="spellEnd"/>
      <w:r w:rsidRPr="009D6375">
        <w:rPr>
          <w:sz w:val="22"/>
          <w:szCs w:val="22"/>
        </w:rPr>
        <w:t xml:space="preserve"> obbligato a risarcire il danno patrimoniale, pari al compenso corrisposto a titolo di retribuzione nei periodi per i quali sia accertata la mancata prestazione, </w:t>
      </w:r>
      <w:proofErr w:type="spellStart"/>
      <w:r w:rsidRPr="009D6375">
        <w:rPr>
          <w:sz w:val="22"/>
          <w:szCs w:val="22"/>
        </w:rPr>
        <w:t>nonche</w:t>
      </w:r>
      <w:proofErr w:type="spellEnd"/>
      <w:r w:rsidRPr="009D6375">
        <w:rPr>
          <w:sz w:val="22"/>
          <w:szCs w:val="22"/>
        </w:rPr>
        <w:t>' il danno all'immagine subiti dall'amministrazione.</w:t>
      </w:r>
    </w:p>
    <w:p w:rsidR="00C63B3B" w:rsidRPr="009D6375" w:rsidRDefault="00C63B3B" w:rsidP="00C63B3B">
      <w:pPr>
        <w:pStyle w:val="NormaleWeb"/>
        <w:jc w:val="both"/>
        <w:rPr>
          <w:sz w:val="22"/>
          <w:szCs w:val="22"/>
        </w:rPr>
      </w:pPr>
      <w:r w:rsidRPr="009D6375">
        <w:rPr>
          <w:sz w:val="22"/>
          <w:szCs w:val="22"/>
        </w:rPr>
        <w:t>3. La sentenza definitiva di condanna o di applicazione della pena per il delitto di cui al comma 1 comporta, per il medico, la sanzione disciplinare della radiazione dall'albo ed altresì, se dipendente di una struttura sanitaria pubblica o se convenzionato con il servizio sanitario nazionale, il licenziamento per giusta causa o la decadenza dalla convenzione. Le medesime sanzioni disciplinari si applicano se il medico, in relazione all'assenza dal servizio, rilascia certificazioni che attestano dati clinici non direttamente constatati ne' oggettivamente documentati.</w:t>
      </w:r>
    </w:p>
    <w:p w:rsidR="00C63B3B" w:rsidRPr="009D6375" w:rsidRDefault="00C63B3B" w:rsidP="00C63B3B">
      <w:pPr>
        <w:pStyle w:val="NormaleWeb"/>
        <w:rPr>
          <w:sz w:val="22"/>
          <w:szCs w:val="22"/>
        </w:rPr>
      </w:pPr>
      <w:r w:rsidRPr="009D6375">
        <w:rPr>
          <w:sz w:val="22"/>
          <w:szCs w:val="22"/>
        </w:rPr>
        <w:t> Art. 55-</w:t>
      </w:r>
      <w:r w:rsidRPr="009D6375">
        <w:rPr>
          <w:i/>
          <w:iCs/>
          <w:sz w:val="22"/>
          <w:szCs w:val="22"/>
        </w:rPr>
        <w:t>sexies</w:t>
      </w:r>
      <w:r w:rsidRPr="009D6375">
        <w:rPr>
          <w:sz w:val="22"/>
          <w:szCs w:val="22"/>
        </w:rPr>
        <w:t xml:space="preserve"> </w:t>
      </w:r>
      <w:r w:rsidRPr="009D6375">
        <w:rPr>
          <w:i/>
          <w:iCs/>
          <w:sz w:val="22"/>
          <w:szCs w:val="22"/>
        </w:rPr>
        <w:t>(Responsabilità disciplinare per condotte pregiudizievoli per l'amministrazione e limitazione della responsabilità per l'esercizio dell'azione disciplinare)</w:t>
      </w:r>
    </w:p>
    <w:p w:rsidR="00C63B3B" w:rsidRPr="009D6375" w:rsidRDefault="00C63B3B" w:rsidP="00C63B3B">
      <w:pPr>
        <w:pStyle w:val="NormaleWeb"/>
        <w:jc w:val="both"/>
        <w:rPr>
          <w:sz w:val="22"/>
          <w:szCs w:val="22"/>
        </w:rPr>
      </w:pPr>
      <w:r w:rsidRPr="009D6375">
        <w:rPr>
          <w:sz w:val="22"/>
          <w:szCs w:val="22"/>
        </w:rPr>
        <w:t xml:space="preserve"> 1. La condanna della pubblica amministrazione al risarcimento del danno derivante dalla violazione, da parte del lavoratore dipendente, degli obblighi concernenti la prestazione lavorativa, stabiliti da norme legislative o regolamentari, dal contratto collettivo o individuale, da atti e provvedimenti dell'amministrazione di appartenenza o dai codici di comportamento di cui all'articolo 54, comporta l'applicazione nei suoi confronti, ove già non ricorrano i presupposti per l'applicazione di un'altra sanzione disciplinare, della sospensione dal servizio con privazione della retribuzione da un minimo di tre giorni fino ad un massimo di tre mesi, in proporzione all'entità del risarcimento.</w:t>
      </w:r>
    </w:p>
    <w:p w:rsidR="00C63B3B" w:rsidRPr="009D6375" w:rsidRDefault="00C63B3B" w:rsidP="00C63B3B">
      <w:pPr>
        <w:pStyle w:val="NormaleWeb"/>
        <w:jc w:val="both"/>
        <w:rPr>
          <w:sz w:val="22"/>
          <w:szCs w:val="22"/>
        </w:rPr>
      </w:pPr>
      <w:r w:rsidRPr="009D6375">
        <w:rPr>
          <w:sz w:val="22"/>
          <w:szCs w:val="22"/>
        </w:rPr>
        <w:t xml:space="preserve">2. Fuori dei casi previsti nel comma 1, il lavoratore, quando cagiona grave danno al normale funzionamento dell'ufficio di appartenenza, per inefficienza o incompetenza professionale accertate dall'amministrazione ai sensi delle disposizioni legislative e contrattuali concernenti la valutazione del personale delle amministrazioni pubbliche, </w:t>
      </w:r>
      <w:proofErr w:type="spellStart"/>
      <w:r w:rsidRPr="009D6375">
        <w:rPr>
          <w:sz w:val="22"/>
          <w:szCs w:val="22"/>
        </w:rPr>
        <w:t>e'</w:t>
      </w:r>
      <w:proofErr w:type="spellEnd"/>
      <w:r w:rsidRPr="009D6375">
        <w:rPr>
          <w:sz w:val="22"/>
          <w:szCs w:val="22"/>
        </w:rPr>
        <w:t xml:space="preserve"> collocato in disponibilità, all'esito del procedimento disciplinare che accerta tale responsabilità, e si applicano nei suoi confronti le disposizioni di cui all'articolo 33, comma 8, e all'articolo 34, commi 1, 2, 3 e 4. Il provvedimento che definisce il giudizio disciplinare stabilisce le mansioni e la qualifica per le quali può avvenire l'eventuale ricollocamento. Durante il periodo nel quale </w:t>
      </w:r>
      <w:proofErr w:type="spellStart"/>
      <w:r w:rsidRPr="009D6375">
        <w:rPr>
          <w:sz w:val="22"/>
          <w:szCs w:val="22"/>
        </w:rPr>
        <w:t>e'</w:t>
      </w:r>
      <w:proofErr w:type="spellEnd"/>
      <w:r w:rsidRPr="009D6375">
        <w:rPr>
          <w:sz w:val="22"/>
          <w:szCs w:val="22"/>
        </w:rPr>
        <w:t xml:space="preserve"> collocato in disponibilità, il lavoratore non ha diritto di percepire aumenti retributivi sopravvenuti.</w:t>
      </w:r>
    </w:p>
    <w:p w:rsidR="00C63B3B" w:rsidRPr="009D6375" w:rsidRDefault="00C63B3B" w:rsidP="00C63B3B">
      <w:pPr>
        <w:pStyle w:val="NormaleWeb"/>
        <w:jc w:val="both"/>
        <w:rPr>
          <w:sz w:val="22"/>
          <w:szCs w:val="22"/>
        </w:rPr>
      </w:pPr>
      <w:r w:rsidRPr="009D6375">
        <w:rPr>
          <w:sz w:val="22"/>
          <w:szCs w:val="22"/>
        </w:rPr>
        <w:t>3. Il mancato esercizio o la decadenza dell'azione disciplinare, dovuti all'omissione o al ritardo, senza giustificato motivo, degli atti del procedimento disciplinare o a valutazioni sull'insussistenza dell'illecito disciplinare irragionevoli o manifestamente infondate, in relazione a condotte aventi oggettiva e palese rilevanza disciplinare, comporta, per i soggetti responsabili aventi qualifica dirigenziale, l'applicazione della sanzione disciplinare della sospensione dal servizio con privazione della retribuzione in proporzione alla gravità dell'infrazione non perseguita, fino ad un massimo di tre mesi in relazione alle infrazioni sanzionabili con il licenziamento, ed altresì la mancata attribuzione della retribuzione di risultato per un importo pari a quello spettante per il doppio del periodo della durata della sospensione. Ai soggetti non aventi qualifica dirigenziale si applica la predetta sanzione della sospensione dal servizio con privazione della retribuzione, ove non diversamente stabilito dal contratto collettivo.</w:t>
      </w:r>
    </w:p>
    <w:p w:rsidR="00C63B3B" w:rsidRPr="009D6375" w:rsidRDefault="00C63B3B" w:rsidP="00C63B3B">
      <w:pPr>
        <w:pStyle w:val="NormaleWeb"/>
        <w:jc w:val="both"/>
        <w:rPr>
          <w:sz w:val="22"/>
          <w:szCs w:val="22"/>
        </w:rPr>
      </w:pPr>
      <w:r w:rsidRPr="009D6375">
        <w:rPr>
          <w:sz w:val="22"/>
          <w:szCs w:val="22"/>
        </w:rPr>
        <w:t xml:space="preserve"> 4. La responsabilità civile eventualmente configurabile a carico del dirigente in relazione a profili di illiceità nelle determinazioni concernenti lo svolgimento del procedimento disciplinare </w:t>
      </w:r>
      <w:proofErr w:type="spellStart"/>
      <w:r w:rsidRPr="009D6375">
        <w:rPr>
          <w:sz w:val="22"/>
          <w:szCs w:val="22"/>
        </w:rPr>
        <w:t>e'</w:t>
      </w:r>
      <w:proofErr w:type="spellEnd"/>
      <w:r w:rsidRPr="009D6375">
        <w:rPr>
          <w:sz w:val="22"/>
          <w:szCs w:val="22"/>
        </w:rPr>
        <w:t xml:space="preserve"> limitata, in conformità ai principi generali, ai casi di dolo o colpa grave.</w:t>
      </w:r>
    </w:p>
    <w:p w:rsidR="00C63B3B" w:rsidRPr="009D6375" w:rsidRDefault="00C63B3B" w:rsidP="00C63B3B">
      <w:pPr>
        <w:pStyle w:val="NormaleWeb"/>
        <w:rPr>
          <w:sz w:val="22"/>
          <w:szCs w:val="22"/>
        </w:rPr>
      </w:pPr>
      <w:r w:rsidRPr="009D6375">
        <w:rPr>
          <w:sz w:val="22"/>
          <w:szCs w:val="22"/>
        </w:rPr>
        <w:t>Art. 55-</w:t>
      </w:r>
      <w:r w:rsidRPr="009D6375">
        <w:rPr>
          <w:i/>
          <w:iCs/>
          <w:sz w:val="22"/>
          <w:szCs w:val="22"/>
        </w:rPr>
        <w:t>septies</w:t>
      </w:r>
      <w:r w:rsidRPr="009D6375">
        <w:rPr>
          <w:sz w:val="22"/>
          <w:szCs w:val="22"/>
        </w:rPr>
        <w:t xml:space="preserve"> </w:t>
      </w:r>
      <w:r w:rsidRPr="009D6375">
        <w:rPr>
          <w:i/>
          <w:iCs/>
          <w:sz w:val="22"/>
          <w:szCs w:val="22"/>
        </w:rPr>
        <w:t>(Controlli sulle assenze)</w:t>
      </w:r>
    </w:p>
    <w:p w:rsidR="00C63B3B" w:rsidRPr="009D6375" w:rsidRDefault="00C63B3B" w:rsidP="00C63B3B">
      <w:pPr>
        <w:pStyle w:val="NormaleWeb"/>
        <w:jc w:val="both"/>
        <w:rPr>
          <w:sz w:val="22"/>
          <w:szCs w:val="22"/>
        </w:rPr>
      </w:pPr>
      <w:r w:rsidRPr="009D6375">
        <w:rPr>
          <w:sz w:val="22"/>
          <w:szCs w:val="22"/>
        </w:rPr>
        <w:t>1. Nell'ipotesi di assenza per malattia protratta per un periodo superiore a dieci giorni, e, in ogni caso, dopo il secondo evento di malattia nell'anno solare l'assenza viene giustificata esclusivamente mediante certificazione medica rilasciata da una struttura sanitaria pubblica o da un medico convenzionato con il Servizio sanitario nazionale.</w:t>
      </w:r>
    </w:p>
    <w:p w:rsidR="00C63B3B" w:rsidRPr="009D6375" w:rsidRDefault="00C63B3B" w:rsidP="00C63B3B">
      <w:pPr>
        <w:pStyle w:val="NormaleWeb"/>
        <w:jc w:val="both"/>
        <w:rPr>
          <w:sz w:val="22"/>
          <w:szCs w:val="22"/>
        </w:rPr>
      </w:pPr>
      <w:smartTag w:uri="urn:schemas-microsoft-com:office:smarttags" w:element="metricconverter">
        <w:smartTagPr>
          <w:attr w:name="ProductID" w:val="2. In"/>
        </w:smartTagPr>
        <w:r w:rsidRPr="009D6375">
          <w:rPr>
            <w:sz w:val="22"/>
            <w:szCs w:val="22"/>
          </w:rPr>
          <w:t>2. In</w:t>
        </w:r>
      </w:smartTag>
      <w:r w:rsidRPr="009D6375">
        <w:rPr>
          <w:sz w:val="22"/>
          <w:szCs w:val="22"/>
        </w:rPr>
        <w:t xml:space="preserve"> tutti i casi di assenza per malattia la certificazione medica </w:t>
      </w:r>
      <w:proofErr w:type="spellStart"/>
      <w:r w:rsidRPr="009D6375">
        <w:rPr>
          <w:sz w:val="22"/>
          <w:szCs w:val="22"/>
        </w:rPr>
        <w:t>e'</w:t>
      </w:r>
      <w:proofErr w:type="spellEnd"/>
      <w:r w:rsidRPr="009D6375">
        <w:rPr>
          <w:sz w:val="22"/>
          <w:szCs w:val="22"/>
        </w:rPr>
        <w:t xml:space="preserve"> inviata per via telematica, direttamente dal medico o dalla struttura sanitaria che la rilascia, all'Istituto nazionale della previdenza sociale, secondo le modalità stabilite per la trasmissione telematica dei certificati medici nel settore privato dalla normativa vigente, e in particolare dal decreto del Presidente del Consiglio dei Ministri previsto dall'articolo 50, comma 5-</w:t>
      </w:r>
      <w:r w:rsidRPr="009D6375">
        <w:rPr>
          <w:rStyle w:val="Enfasicorsivo"/>
          <w:sz w:val="22"/>
          <w:szCs w:val="22"/>
        </w:rPr>
        <w:t>bis</w:t>
      </w:r>
      <w:r w:rsidRPr="009D6375">
        <w:rPr>
          <w:sz w:val="22"/>
          <w:szCs w:val="22"/>
        </w:rPr>
        <w:t xml:space="preserve">, del decreto-legge 30 settembre 2003, n. 269, convertito, con modificazioni, dalla legge 24 novembre 2003, n. 326, introdotto dall'articolo 1, comma 810, della legge 27 dicembre 2006, n. 296, e dal predetto Istituto </w:t>
      </w:r>
      <w:proofErr w:type="spellStart"/>
      <w:r w:rsidRPr="009D6375">
        <w:rPr>
          <w:sz w:val="22"/>
          <w:szCs w:val="22"/>
        </w:rPr>
        <w:t>e'</w:t>
      </w:r>
      <w:proofErr w:type="spellEnd"/>
      <w:r w:rsidRPr="009D6375">
        <w:rPr>
          <w:sz w:val="22"/>
          <w:szCs w:val="22"/>
        </w:rPr>
        <w:t xml:space="preserve"> immediatamente inoltrata, con le medesime modalità, all'amministrazione interessata.</w:t>
      </w:r>
    </w:p>
    <w:p w:rsidR="00C63B3B" w:rsidRPr="009D6375" w:rsidRDefault="00C63B3B" w:rsidP="00C63B3B">
      <w:pPr>
        <w:pStyle w:val="NormaleWeb"/>
        <w:jc w:val="both"/>
        <w:rPr>
          <w:sz w:val="22"/>
          <w:szCs w:val="22"/>
        </w:rPr>
      </w:pPr>
      <w:smartTag w:uri="urn:schemas-microsoft-com:office:smarttags" w:element="metricconverter">
        <w:smartTagPr>
          <w:attr w:name="ProductID" w:val="3. L"/>
        </w:smartTagPr>
        <w:r w:rsidRPr="009D6375">
          <w:rPr>
            <w:sz w:val="22"/>
            <w:szCs w:val="22"/>
          </w:rPr>
          <w:t>3. L</w:t>
        </w:r>
      </w:smartTag>
      <w:r w:rsidRPr="009D6375">
        <w:rPr>
          <w:sz w:val="22"/>
          <w:szCs w:val="22"/>
        </w:rPr>
        <w:t>'Istituto nazionale della previdenza sociale, gli enti del servizio sanitario nazionale e le altre amministrazioni interessate svolgono le attività di cui al comma 2 con le risorse finanziarie, strumentali e umane disponibili a legislazione vigente, senza nuovi o maggiori oneri a carico della finanza pubblica.</w:t>
      </w:r>
    </w:p>
    <w:p w:rsidR="00C63B3B" w:rsidRPr="009D6375" w:rsidRDefault="00C63B3B" w:rsidP="00C63B3B">
      <w:pPr>
        <w:pStyle w:val="NormaleWeb"/>
        <w:jc w:val="both"/>
        <w:rPr>
          <w:sz w:val="22"/>
          <w:szCs w:val="22"/>
        </w:rPr>
      </w:pPr>
      <w:smartTag w:uri="urn:schemas-microsoft-com:office:smarttags" w:element="metricconverter">
        <w:smartTagPr>
          <w:attr w:name="ProductID" w:val="4. L"/>
        </w:smartTagPr>
        <w:r w:rsidRPr="009D6375">
          <w:rPr>
            <w:sz w:val="22"/>
            <w:szCs w:val="22"/>
          </w:rPr>
          <w:t>4. L</w:t>
        </w:r>
      </w:smartTag>
      <w:r w:rsidRPr="009D6375">
        <w:rPr>
          <w:sz w:val="22"/>
          <w:szCs w:val="22"/>
        </w:rPr>
        <w:t>'inosservanza degli obblighi di trasmissione per via telematica della certificazione medica concernente assenze di lavoratori per malattia di cui al comma 2 costituisce illecito disciplinare e, in caso di reiterazione, comporta l'applicazione della sanzione del licenziamento ovvero, per i medici in rapporto convenzionale con le aziende sanitarie locali, della decadenza dalla convenzione, in modo inderogabile dai contratti o accordi collettivi.</w:t>
      </w:r>
    </w:p>
    <w:p w:rsidR="00C63B3B" w:rsidRPr="009D6375" w:rsidRDefault="00C63B3B" w:rsidP="00C63B3B">
      <w:pPr>
        <w:pStyle w:val="NormaleWeb"/>
        <w:jc w:val="both"/>
        <w:rPr>
          <w:sz w:val="22"/>
          <w:szCs w:val="22"/>
        </w:rPr>
      </w:pPr>
      <w:smartTag w:uri="urn:schemas-microsoft-com:office:smarttags" w:element="metricconverter">
        <w:smartTagPr>
          <w:attr w:name="ProductID" w:val="5. L"/>
        </w:smartTagPr>
        <w:r w:rsidRPr="009D6375">
          <w:rPr>
            <w:sz w:val="22"/>
            <w:szCs w:val="22"/>
          </w:rPr>
          <w:t>5. L</w:t>
        </w:r>
      </w:smartTag>
      <w:r w:rsidRPr="009D6375">
        <w:rPr>
          <w:sz w:val="22"/>
          <w:szCs w:val="22"/>
        </w:rPr>
        <w:t>'Amministrazione dispone il controllo in ordine alla sussistenza della malattia del dipendente anche nel caso di assenza di un solo giorno, tenuto conto delle esigenze funzionali e organizzative. Le fasce orarie di reperibilità del lavoratore, entro le quali devono essere effettuate le visite mediche di controllo, sono stabilite con decreto del Ministro per la pubblica amministrazione e l'innovazione.</w:t>
      </w:r>
    </w:p>
    <w:p w:rsidR="00C63B3B" w:rsidRPr="009D6375" w:rsidRDefault="00C63B3B" w:rsidP="00C63B3B">
      <w:pPr>
        <w:pStyle w:val="NormaleWeb"/>
        <w:jc w:val="both"/>
        <w:rPr>
          <w:sz w:val="22"/>
          <w:szCs w:val="22"/>
        </w:rPr>
      </w:pPr>
      <w:r w:rsidRPr="009D6375">
        <w:rPr>
          <w:sz w:val="22"/>
          <w:szCs w:val="22"/>
        </w:rPr>
        <w:t xml:space="preserve"> 6. Il responsabile della struttura in cui il dipendente lavora </w:t>
      </w:r>
      <w:proofErr w:type="spellStart"/>
      <w:r w:rsidRPr="009D6375">
        <w:rPr>
          <w:sz w:val="22"/>
          <w:szCs w:val="22"/>
        </w:rPr>
        <w:t>nonche</w:t>
      </w:r>
      <w:proofErr w:type="spellEnd"/>
      <w:r w:rsidRPr="009D6375">
        <w:rPr>
          <w:sz w:val="22"/>
          <w:szCs w:val="22"/>
        </w:rPr>
        <w:t>' il dirigente eventualmente preposto all'amministrazione generale del personale, secondo le rispettive competenze, curano l'osservanza delle disposizioni del presente articolo, in particolare al fine di prevenire o contrastare, nell'interesse della funzionalità dell'ufficio, le condotte assenteistiche. Si applicano, al riguardo, le disposizioni degli articoli 21 e 55-</w:t>
      </w:r>
      <w:r w:rsidRPr="009D6375">
        <w:rPr>
          <w:i/>
          <w:iCs/>
          <w:sz w:val="22"/>
          <w:szCs w:val="22"/>
        </w:rPr>
        <w:t>sexies</w:t>
      </w:r>
      <w:r w:rsidRPr="009D6375">
        <w:rPr>
          <w:sz w:val="22"/>
          <w:szCs w:val="22"/>
        </w:rPr>
        <w:t>, comma 3.</w:t>
      </w:r>
    </w:p>
    <w:p w:rsidR="00C63B3B" w:rsidRPr="009D6375" w:rsidRDefault="00C63B3B" w:rsidP="00C63B3B">
      <w:pPr>
        <w:pStyle w:val="NormaleWeb"/>
        <w:rPr>
          <w:sz w:val="22"/>
          <w:szCs w:val="22"/>
        </w:rPr>
      </w:pPr>
      <w:r w:rsidRPr="009D6375">
        <w:rPr>
          <w:sz w:val="22"/>
          <w:szCs w:val="22"/>
        </w:rPr>
        <w:t>Art. 55-</w:t>
      </w:r>
      <w:r w:rsidRPr="009D6375">
        <w:rPr>
          <w:i/>
          <w:iCs/>
          <w:sz w:val="22"/>
          <w:szCs w:val="22"/>
        </w:rPr>
        <w:t>octies</w:t>
      </w:r>
      <w:r w:rsidRPr="009D6375">
        <w:rPr>
          <w:sz w:val="22"/>
          <w:szCs w:val="22"/>
        </w:rPr>
        <w:t xml:space="preserve"> </w:t>
      </w:r>
      <w:r w:rsidRPr="009D6375">
        <w:rPr>
          <w:i/>
          <w:iCs/>
          <w:sz w:val="22"/>
          <w:szCs w:val="22"/>
        </w:rPr>
        <w:t>(Permanente inidoneità psicofisica)</w:t>
      </w:r>
    </w:p>
    <w:p w:rsidR="00C63B3B" w:rsidRPr="009D6375" w:rsidRDefault="00C63B3B" w:rsidP="00C63B3B">
      <w:pPr>
        <w:pStyle w:val="NormaleWeb"/>
        <w:jc w:val="both"/>
        <w:rPr>
          <w:sz w:val="22"/>
          <w:szCs w:val="22"/>
        </w:rPr>
      </w:pPr>
      <w:r w:rsidRPr="009D6375">
        <w:rPr>
          <w:sz w:val="22"/>
          <w:szCs w:val="22"/>
        </w:rPr>
        <w:t xml:space="preserve">1. Nel caso di accertata permanente inidoneità psicofisica al servizio dei dipendenti delle amministrazioni pubbliche, di cui all'articolo 2, comma </w:t>
      </w:r>
      <w:smartTag w:uri="urn:schemas-microsoft-com:office:smarttags" w:element="metricconverter">
        <w:smartTagPr>
          <w:attr w:name="ProductID" w:val="2, l"/>
        </w:smartTagPr>
        <w:r w:rsidRPr="009D6375">
          <w:rPr>
            <w:sz w:val="22"/>
            <w:szCs w:val="22"/>
          </w:rPr>
          <w:t>2, l</w:t>
        </w:r>
      </w:smartTag>
      <w:r w:rsidRPr="009D6375">
        <w:rPr>
          <w:sz w:val="22"/>
          <w:szCs w:val="22"/>
        </w:rPr>
        <w:t xml:space="preserve">'amministrazione può risolvere il rapporto di lavoro. Con regolamento da emanarsi, ai sensi dell'articolo 17, comma 1, lettera </w:t>
      </w:r>
      <w:r w:rsidRPr="009D6375">
        <w:rPr>
          <w:i/>
          <w:iCs/>
          <w:sz w:val="22"/>
          <w:szCs w:val="22"/>
        </w:rPr>
        <w:t>b)</w:t>
      </w:r>
      <w:r w:rsidRPr="009D6375">
        <w:rPr>
          <w:sz w:val="22"/>
          <w:szCs w:val="22"/>
        </w:rPr>
        <w:t xml:space="preserve">, della legge 23 agosto 1988, n. 400, sono disciplinati, per il personale delle amministrazioni statali, anche ad ordinamento autonomo, </w:t>
      </w:r>
      <w:proofErr w:type="spellStart"/>
      <w:r w:rsidRPr="009D6375">
        <w:rPr>
          <w:sz w:val="22"/>
          <w:szCs w:val="22"/>
        </w:rPr>
        <w:t>nonche</w:t>
      </w:r>
      <w:proofErr w:type="spellEnd"/>
      <w:r w:rsidRPr="009D6375">
        <w:rPr>
          <w:sz w:val="22"/>
          <w:szCs w:val="22"/>
        </w:rPr>
        <w:t>' degli enti pubblici non economici:</w:t>
      </w:r>
    </w:p>
    <w:p w:rsidR="00C63B3B" w:rsidRPr="009D6375" w:rsidRDefault="00C63B3B" w:rsidP="00C63B3B">
      <w:pPr>
        <w:pStyle w:val="NormaleWeb"/>
        <w:jc w:val="both"/>
        <w:rPr>
          <w:sz w:val="22"/>
          <w:szCs w:val="22"/>
        </w:rPr>
      </w:pPr>
      <w:r w:rsidRPr="009D6375">
        <w:rPr>
          <w:sz w:val="22"/>
          <w:szCs w:val="22"/>
        </w:rPr>
        <w:t xml:space="preserve">        </w:t>
      </w:r>
      <w:r w:rsidRPr="009D6375">
        <w:rPr>
          <w:i/>
          <w:iCs/>
          <w:sz w:val="22"/>
          <w:szCs w:val="22"/>
        </w:rPr>
        <w:t>a)</w:t>
      </w:r>
      <w:r w:rsidRPr="009D6375">
        <w:rPr>
          <w:sz w:val="22"/>
          <w:szCs w:val="22"/>
        </w:rPr>
        <w:t xml:space="preserve"> la procedura da adottare per la verifica dell'idoneità al servizio, anche ad iniziativa dell'Amministrazione;</w:t>
      </w:r>
    </w:p>
    <w:p w:rsidR="00C63B3B" w:rsidRPr="009D6375" w:rsidRDefault="00C63B3B" w:rsidP="00C63B3B">
      <w:pPr>
        <w:pStyle w:val="NormaleWeb"/>
        <w:jc w:val="both"/>
        <w:rPr>
          <w:sz w:val="22"/>
          <w:szCs w:val="22"/>
        </w:rPr>
      </w:pPr>
      <w:r w:rsidRPr="009D6375">
        <w:rPr>
          <w:sz w:val="22"/>
          <w:szCs w:val="22"/>
        </w:rPr>
        <w:t xml:space="preserve">    </w:t>
      </w:r>
      <w:r w:rsidRPr="009D6375">
        <w:rPr>
          <w:i/>
          <w:iCs/>
          <w:sz w:val="22"/>
          <w:szCs w:val="22"/>
        </w:rPr>
        <w:t>    b)</w:t>
      </w:r>
      <w:r w:rsidRPr="009D6375">
        <w:rPr>
          <w:sz w:val="22"/>
          <w:szCs w:val="22"/>
        </w:rPr>
        <w:t xml:space="preserve"> la possibilità per l'amministrazione, nei casi di pericolo per l'incolumità del dipendente interessato </w:t>
      </w:r>
      <w:proofErr w:type="spellStart"/>
      <w:r w:rsidRPr="009D6375">
        <w:rPr>
          <w:sz w:val="22"/>
          <w:szCs w:val="22"/>
        </w:rPr>
        <w:t>nonche</w:t>
      </w:r>
      <w:proofErr w:type="spellEnd"/>
      <w:r w:rsidRPr="009D6375">
        <w:rPr>
          <w:sz w:val="22"/>
          <w:szCs w:val="22"/>
        </w:rPr>
        <w:t xml:space="preserve">' per la sicurezza degli altri dipendenti e degli utenti, di adottare provvedimenti di sospensione cautelare dal servizio, in attesa dell'effettuazione della visita di idoneità, </w:t>
      </w:r>
      <w:proofErr w:type="spellStart"/>
      <w:r w:rsidRPr="009D6375">
        <w:rPr>
          <w:sz w:val="22"/>
          <w:szCs w:val="22"/>
        </w:rPr>
        <w:t>nonche</w:t>
      </w:r>
      <w:proofErr w:type="spellEnd"/>
      <w:r w:rsidRPr="009D6375">
        <w:rPr>
          <w:sz w:val="22"/>
          <w:szCs w:val="22"/>
        </w:rPr>
        <w:t>' nel caso di mancata presentazione del dipendente alla visita di idoneità, in assenza di giustificato motivo;</w:t>
      </w:r>
    </w:p>
    <w:p w:rsidR="00C63B3B" w:rsidRPr="009D6375" w:rsidRDefault="00C63B3B" w:rsidP="00C63B3B">
      <w:pPr>
        <w:pStyle w:val="NormaleWeb"/>
        <w:jc w:val="both"/>
        <w:rPr>
          <w:sz w:val="22"/>
          <w:szCs w:val="22"/>
        </w:rPr>
      </w:pPr>
      <w:r w:rsidRPr="009D6375">
        <w:rPr>
          <w:sz w:val="22"/>
          <w:szCs w:val="22"/>
        </w:rPr>
        <w:t xml:space="preserve">    </w:t>
      </w:r>
      <w:r w:rsidRPr="009D6375">
        <w:rPr>
          <w:i/>
          <w:iCs/>
          <w:sz w:val="22"/>
          <w:szCs w:val="22"/>
        </w:rPr>
        <w:t>    c)</w:t>
      </w:r>
      <w:r w:rsidRPr="009D6375">
        <w:rPr>
          <w:sz w:val="22"/>
          <w:szCs w:val="22"/>
        </w:rPr>
        <w:t xml:space="preserve"> gli effetti sul trattamento giuridico ed economico della sospensione di cui alla lettera </w:t>
      </w:r>
      <w:r w:rsidRPr="009D6375">
        <w:rPr>
          <w:i/>
          <w:iCs/>
          <w:sz w:val="22"/>
          <w:szCs w:val="22"/>
        </w:rPr>
        <w:t>b)</w:t>
      </w:r>
      <w:r w:rsidRPr="009D6375">
        <w:rPr>
          <w:sz w:val="22"/>
          <w:szCs w:val="22"/>
        </w:rPr>
        <w:t xml:space="preserve">, </w:t>
      </w:r>
      <w:proofErr w:type="spellStart"/>
      <w:r w:rsidRPr="009D6375">
        <w:rPr>
          <w:sz w:val="22"/>
          <w:szCs w:val="22"/>
        </w:rPr>
        <w:t>nonche</w:t>
      </w:r>
      <w:proofErr w:type="spellEnd"/>
      <w:r w:rsidRPr="009D6375">
        <w:rPr>
          <w:sz w:val="22"/>
          <w:szCs w:val="22"/>
        </w:rPr>
        <w:t>' il contenuto e gli effetti dei provvedimenti definitivi adottati dall'amministrazione in seguito all'effettuazione della visita di idoneità;</w:t>
      </w:r>
    </w:p>
    <w:p w:rsidR="00C63B3B" w:rsidRPr="009D6375" w:rsidRDefault="00C63B3B" w:rsidP="00C63B3B">
      <w:pPr>
        <w:pStyle w:val="NormaleWeb"/>
        <w:jc w:val="both"/>
        <w:rPr>
          <w:sz w:val="22"/>
          <w:szCs w:val="22"/>
        </w:rPr>
      </w:pPr>
      <w:r w:rsidRPr="009D6375">
        <w:rPr>
          <w:sz w:val="22"/>
          <w:szCs w:val="22"/>
        </w:rPr>
        <w:t xml:space="preserve">    </w:t>
      </w:r>
      <w:r w:rsidRPr="009D6375">
        <w:rPr>
          <w:i/>
          <w:iCs/>
          <w:sz w:val="22"/>
          <w:szCs w:val="22"/>
        </w:rPr>
        <w:t>    d)</w:t>
      </w:r>
      <w:r w:rsidRPr="009D6375">
        <w:rPr>
          <w:sz w:val="22"/>
          <w:szCs w:val="22"/>
        </w:rPr>
        <w:t xml:space="preserve"> la possibilità, per l'amministrazione, di risolvere il rapporto di lavoro nel caso di reiterato rifiuto, da parte del dipendente, di sottoporsi alla visita di idoneità.</w:t>
      </w:r>
    </w:p>
    <w:p w:rsidR="00C63B3B" w:rsidRPr="009D6375" w:rsidRDefault="00C63B3B" w:rsidP="00C63B3B">
      <w:pPr>
        <w:pStyle w:val="NormaleWeb"/>
        <w:jc w:val="both"/>
        <w:rPr>
          <w:sz w:val="22"/>
          <w:szCs w:val="22"/>
        </w:rPr>
      </w:pPr>
    </w:p>
    <w:p w:rsidR="00C63B3B" w:rsidRPr="009D6375" w:rsidRDefault="00C63B3B" w:rsidP="00C63B3B">
      <w:pPr>
        <w:pStyle w:val="NormaleWeb"/>
        <w:jc w:val="both"/>
        <w:rPr>
          <w:b/>
          <w:i/>
          <w:sz w:val="22"/>
          <w:szCs w:val="22"/>
        </w:rPr>
      </w:pPr>
      <w:r w:rsidRPr="009D6375">
        <w:rPr>
          <w:b/>
          <w:i/>
          <w:sz w:val="22"/>
          <w:szCs w:val="22"/>
        </w:rPr>
        <w:t>ALLEGATO II</w:t>
      </w:r>
    </w:p>
    <w:p w:rsidR="00C63B3B" w:rsidRPr="009D6375" w:rsidRDefault="00C63B3B" w:rsidP="00C63B3B">
      <w:pPr>
        <w:jc w:val="both"/>
        <w:rPr>
          <w:b/>
          <w:sz w:val="22"/>
          <w:szCs w:val="22"/>
        </w:rPr>
      </w:pPr>
      <w:r w:rsidRPr="009D6375">
        <w:rPr>
          <w:b/>
          <w:sz w:val="22"/>
          <w:szCs w:val="22"/>
        </w:rPr>
        <w:t xml:space="preserve">Previsioni contrattuali: Articoli da </w:t>
      </w:r>
      <w:smartTag w:uri="urn:schemas-microsoft-com:office:smarttags" w:element="metricconverter">
        <w:smartTagPr>
          <w:attr w:name="ProductID" w:val="44 a"/>
        </w:smartTagPr>
        <w:r w:rsidRPr="009D6375">
          <w:rPr>
            <w:b/>
            <w:sz w:val="22"/>
            <w:szCs w:val="22"/>
          </w:rPr>
          <w:t>44 a</w:t>
        </w:r>
      </w:smartTag>
      <w:r w:rsidRPr="009D6375">
        <w:rPr>
          <w:b/>
          <w:sz w:val="22"/>
          <w:szCs w:val="22"/>
        </w:rPr>
        <w:t xml:space="preserve"> 49 del CCNL 2006/2009 - Comparto Università </w:t>
      </w:r>
    </w:p>
    <w:p w:rsidR="00C63B3B" w:rsidRPr="009D6375" w:rsidRDefault="00C63B3B" w:rsidP="00C63B3B">
      <w:pPr>
        <w:jc w:val="both"/>
        <w:rPr>
          <w:b/>
          <w:sz w:val="22"/>
          <w:szCs w:val="22"/>
        </w:rPr>
      </w:pPr>
      <w:r w:rsidRPr="009D6375">
        <w:rPr>
          <w:b/>
          <w:sz w:val="22"/>
          <w:szCs w:val="22"/>
        </w:rPr>
        <w:t xml:space="preserve">Titolo V  “ Norme Disciplinari” </w:t>
      </w:r>
    </w:p>
    <w:p w:rsidR="00C63B3B" w:rsidRPr="009D6375" w:rsidRDefault="00C63B3B" w:rsidP="00C63B3B">
      <w:pPr>
        <w:pStyle w:val="Default"/>
        <w:rPr>
          <w:b/>
          <w:i/>
          <w:iCs/>
          <w:color w:val="auto"/>
          <w:sz w:val="22"/>
          <w:szCs w:val="22"/>
        </w:rPr>
      </w:pPr>
    </w:p>
    <w:p w:rsidR="00C63B3B" w:rsidRPr="009D6375" w:rsidRDefault="00C63B3B" w:rsidP="00C63B3B">
      <w:pPr>
        <w:pStyle w:val="Default"/>
        <w:jc w:val="center"/>
        <w:rPr>
          <w:b/>
          <w:bCs/>
          <w:sz w:val="22"/>
          <w:szCs w:val="22"/>
        </w:rPr>
      </w:pPr>
    </w:p>
    <w:p w:rsidR="00C63B3B" w:rsidRPr="009D6375" w:rsidRDefault="00C63B3B" w:rsidP="00C63B3B">
      <w:pPr>
        <w:pStyle w:val="Default"/>
        <w:jc w:val="center"/>
        <w:rPr>
          <w:b/>
          <w:bCs/>
          <w:sz w:val="22"/>
          <w:szCs w:val="22"/>
        </w:rPr>
      </w:pPr>
      <w:r w:rsidRPr="009D6375">
        <w:rPr>
          <w:b/>
          <w:bCs/>
          <w:sz w:val="22"/>
          <w:szCs w:val="22"/>
        </w:rPr>
        <w:t xml:space="preserve">TITOLO V - NORME DISCIPLINARI </w:t>
      </w:r>
    </w:p>
    <w:p w:rsidR="00C63B3B" w:rsidRPr="009D6375" w:rsidRDefault="00C63B3B" w:rsidP="00C63B3B">
      <w:pPr>
        <w:pStyle w:val="Default"/>
        <w:jc w:val="center"/>
        <w:rPr>
          <w:sz w:val="22"/>
          <w:szCs w:val="22"/>
        </w:rPr>
      </w:pPr>
    </w:p>
    <w:p w:rsidR="00C63B3B" w:rsidRPr="009D6375" w:rsidRDefault="00C63B3B" w:rsidP="00C63B3B">
      <w:pPr>
        <w:pStyle w:val="Default"/>
        <w:rPr>
          <w:b/>
          <w:bCs/>
          <w:sz w:val="22"/>
          <w:szCs w:val="22"/>
        </w:rPr>
      </w:pPr>
    </w:p>
    <w:p w:rsidR="00C63B3B" w:rsidRPr="009D6375" w:rsidRDefault="00C63B3B" w:rsidP="00C63B3B">
      <w:pPr>
        <w:pStyle w:val="Default"/>
        <w:rPr>
          <w:sz w:val="22"/>
          <w:szCs w:val="22"/>
        </w:rPr>
      </w:pPr>
      <w:r w:rsidRPr="009D6375">
        <w:rPr>
          <w:b/>
          <w:bCs/>
          <w:sz w:val="22"/>
          <w:szCs w:val="22"/>
        </w:rPr>
        <w:t xml:space="preserve">ART. 44 - OBBLIGHI DEL DIPENDENTE </w:t>
      </w:r>
    </w:p>
    <w:p w:rsidR="00C63B3B" w:rsidRPr="009D6375" w:rsidRDefault="00C63B3B" w:rsidP="00C63B3B">
      <w:pPr>
        <w:pStyle w:val="Default"/>
        <w:rPr>
          <w:sz w:val="22"/>
          <w:szCs w:val="22"/>
        </w:rPr>
      </w:pPr>
      <w:r w:rsidRPr="009D6375">
        <w:rPr>
          <w:sz w:val="22"/>
          <w:szCs w:val="22"/>
        </w:rPr>
        <w:t xml:space="preserve">(Art. 43 CCNL 27.01.05) </w:t>
      </w:r>
    </w:p>
    <w:p w:rsidR="00C63B3B" w:rsidRPr="009D6375" w:rsidRDefault="00C63B3B" w:rsidP="00C63B3B">
      <w:pPr>
        <w:pStyle w:val="Default"/>
        <w:rPr>
          <w:sz w:val="22"/>
          <w:szCs w:val="22"/>
        </w:rPr>
      </w:pPr>
      <w:r w:rsidRPr="009D6375">
        <w:rPr>
          <w:sz w:val="22"/>
          <w:szCs w:val="22"/>
        </w:rPr>
        <w:t xml:space="preserve">1. Il dipendente conforma la sua condotta al dovere costituzionale di servire </w:t>
      </w:r>
      <w:smartTag w:uri="urn:schemas-microsoft-com:office:smarttags" w:element="PersonName">
        <w:smartTagPr>
          <w:attr w:name="ProductID" w:val="la Repubblica"/>
        </w:smartTagPr>
        <w:r w:rsidRPr="009D6375">
          <w:rPr>
            <w:sz w:val="22"/>
            <w:szCs w:val="22"/>
          </w:rPr>
          <w:t>la Repubblica</w:t>
        </w:r>
      </w:smartTag>
      <w:r w:rsidRPr="009D6375">
        <w:rPr>
          <w:sz w:val="22"/>
          <w:szCs w:val="22"/>
        </w:rPr>
        <w:t xml:space="preserve"> con impegno e responsabilità e di rispettare i principi di buon andamento e imparzialità dell'attività amministrativa, anteponendo il rispetto della legge e l'interesse pubblico agli interessi privati propri </w:t>
      </w:r>
      <w:proofErr w:type="spellStart"/>
      <w:r w:rsidRPr="009D6375">
        <w:rPr>
          <w:sz w:val="22"/>
          <w:szCs w:val="22"/>
        </w:rPr>
        <w:t>ed</w:t>
      </w:r>
      <w:proofErr w:type="spellEnd"/>
      <w:r w:rsidRPr="009D6375">
        <w:rPr>
          <w:sz w:val="22"/>
          <w:szCs w:val="22"/>
        </w:rPr>
        <w:t xml:space="preserve"> altrui. Il dipendente adegua altresì il proprio comportamento ai principi riguardanti il rapporto di lavoro contenuti nel codice di condotta allegato al presente CCNL. </w:t>
      </w:r>
    </w:p>
    <w:p w:rsidR="00C63B3B" w:rsidRPr="009D6375" w:rsidRDefault="00C63B3B" w:rsidP="00C63B3B">
      <w:pPr>
        <w:pStyle w:val="Default"/>
        <w:rPr>
          <w:sz w:val="22"/>
          <w:szCs w:val="22"/>
        </w:rPr>
      </w:pPr>
      <w:r w:rsidRPr="009D6375">
        <w:rPr>
          <w:sz w:val="22"/>
          <w:szCs w:val="22"/>
        </w:rPr>
        <w:t xml:space="preserve">2. Il dipendente si comporta in modo tale da favorire l'instaurazione di rapporti di fiducia e collaborazione tra l'Amministrazione e i cittadini. </w:t>
      </w:r>
    </w:p>
    <w:p w:rsidR="00C63B3B" w:rsidRPr="009D6375" w:rsidRDefault="00C63B3B" w:rsidP="00C63B3B">
      <w:pPr>
        <w:pStyle w:val="Default"/>
        <w:rPr>
          <w:sz w:val="22"/>
          <w:szCs w:val="22"/>
        </w:rPr>
      </w:pPr>
      <w:smartTag w:uri="urn:schemas-microsoft-com:office:smarttags" w:element="metricconverter">
        <w:smartTagPr>
          <w:attr w:name="ProductID" w:val="3. In"/>
        </w:smartTagPr>
        <w:r w:rsidRPr="009D6375">
          <w:rPr>
            <w:sz w:val="22"/>
            <w:szCs w:val="22"/>
          </w:rPr>
          <w:t>3. In</w:t>
        </w:r>
      </w:smartTag>
      <w:r w:rsidRPr="009D6375">
        <w:rPr>
          <w:sz w:val="22"/>
          <w:szCs w:val="22"/>
        </w:rPr>
        <w:t xml:space="preserve"> tale specifico contesto, tenuto conto dell'esigenza di garantire la migliore qualità del servizio, il dipendente deve in particolare: </w:t>
      </w:r>
    </w:p>
    <w:p w:rsidR="00C63B3B" w:rsidRPr="009D6375" w:rsidRDefault="00C63B3B" w:rsidP="00C63B3B">
      <w:pPr>
        <w:pStyle w:val="Default"/>
        <w:rPr>
          <w:sz w:val="22"/>
          <w:szCs w:val="22"/>
        </w:rPr>
      </w:pPr>
      <w:r w:rsidRPr="009D6375">
        <w:rPr>
          <w:sz w:val="22"/>
          <w:szCs w:val="22"/>
        </w:rPr>
        <w:t xml:space="preserve">a) collaborare con diligenza osservando le norme del presente contratto, le disposizioni per l'esecuzione e la disciplina del lavoro impartite dall'Amministrazione, anche in relazione alle norme in materia di sicurezza e di ambiente di lavoro; </w:t>
      </w:r>
    </w:p>
    <w:p w:rsidR="00C63B3B" w:rsidRPr="009D6375" w:rsidRDefault="00C63B3B" w:rsidP="00C63B3B">
      <w:pPr>
        <w:pStyle w:val="Default"/>
        <w:rPr>
          <w:sz w:val="22"/>
          <w:szCs w:val="22"/>
        </w:rPr>
      </w:pPr>
      <w:r w:rsidRPr="009D6375">
        <w:rPr>
          <w:sz w:val="22"/>
          <w:szCs w:val="22"/>
        </w:rPr>
        <w:t xml:space="preserve">b) rispettare il segreto d'ufficio nei casi e nei modi previsti dalle norme dei singoli ordinamenti, ai sensi dell'art. 24 della legge 7 agosto 1990, n. 241; </w:t>
      </w:r>
    </w:p>
    <w:p w:rsidR="00C63B3B" w:rsidRPr="009D6375" w:rsidRDefault="00C63B3B" w:rsidP="00C63B3B">
      <w:pPr>
        <w:pStyle w:val="Default"/>
        <w:rPr>
          <w:sz w:val="22"/>
          <w:szCs w:val="22"/>
        </w:rPr>
      </w:pPr>
      <w:r w:rsidRPr="009D6375">
        <w:rPr>
          <w:sz w:val="22"/>
          <w:szCs w:val="22"/>
        </w:rPr>
        <w:t xml:space="preserve">c) non utilizzare a fini privati le informazioni di cui disponga per ragioni d'ufficio; </w:t>
      </w:r>
    </w:p>
    <w:p w:rsidR="00C63B3B" w:rsidRPr="009D6375" w:rsidRDefault="00C63B3B" w:rsidP="00C63B3B">
      <w:pPr>
        <w:pStyle w:val="Default"/>
        <w:rPr>
          <w:sz w:val="22"/>
          <w:szCs w:val="22"/>
        </w:rPr>
      </w:pPr>
      <w:r w:rsidRPr="009D6375">
        <w:rPr>
          <w:sz w:val="22"/>
          <w:szCs w:val="22"/>
        </w:rPr>
        <w:t xml:space="preserve">d) nei rapporti con il cittadino, fornire tutte le informazioni cui questo abbia diritto, nel rispetto delle disposizioni in materia di trasparenza e di accesso all'attività amministrativa previste dalla legge 7 agosto 1990, n. 241, dai regolamenti attuativi della stessa vigenti nell'amministrazione, nonché osservare le disposizioni del d.lgs. 28.12.2000, n. 443 e del DPR 28.12.2000, n. </w:t>
      </w:r>
      <w:smartTag w:uri="urn:schemas-microsoft-com:office:smarttags" w:element="metricconverter">
        <w:smartTagPr>
          <w:attr w:name="ProductID" w:val="445 in"/>
        </w:smartTagPr>
        <w:r w:rsidRPr="009D6375">
          <w:rPr>
            <w:sz w:val="22"/>
            <w:szCs w:val="22"/>
          </w:rPr>
          <w:t>445 in</w:t>
        </w:r>
      </w:smartTag>
      <w:r w:rsidRPr="009D6375">
        <w:rPr>
          <w:sz w:val="22"/>
          <w:szCs w:val="22"/>
        </w:rPr>
        <w:t xml:space="preserve"> tema di autocertificazione; </w:t>
      </w:r>
    </w:p>
    <w:p w:rsidR="00C63B3B" w:rsidRPr="009D6375" w:rsidRDefault="00C63B3B" w:rsidP="00C63B3B">
      <w:pPr>
        <w:pStyle w:val="Default"/>
        <w:rPr>
          <w:sz w:val="22"/>
          <w:szCs w:val="22"/>
        </w:rPr>
      </w:pPr>
      <w:r w:rsidRPr="009D6375">
        <w:rPr>
          <w:sz w:val="22"/>
          <w:szCs w:val="22"/>
        </w:rPr>
        <w:t xml:space="preserve">e) rispettare l'orario di lavoro, adempiere le formalità previste per la rilevazione delle presenze e non assentarsi dal luogo di lavoro senza autorizzazione; </w:t>
      </w:r>
    </w:p>
    <w:p w:rsidR="00C63B3B" w:rsidRPr="009D6375" w:rsidRDefault="00C63B3B" w:rsidP="00C63B3B">
      <w:pPr>
        <w:pStyle w:val="Default"/>
        <w:rPr>
          <w:sz w:val="22"/>
          <w:szCs w:val="22"/>
        </w:rPr>
      </w:pPr>
      <w:r w:rsidRPr="009D6375">
        <w:rPr>
          <w:sz w:val="22"/>
          <w:szCs w:val="22"/>
        </w:rPr>
        <w:t xml:space="preserve">f) durante l'orario di lavoro mantenere nei rapporti interpersonali e con gli utenti una condotta adeguata a principi di correttezza ed astenersi da comportamenti lesivi della dignità della persona; </w:t>
      </w:r>
    </w:p>
    <w:p w:rsidR="00C63B3B" w:rsidRPr="009D6375" w:rsidRDefault="00C63B3B" w:rsidP="00C63B3B">
      <w:pPr>
        <w:pStyle w:val="Default"/>
        <w:rPr>
          <w:sz w:val="22"/>
          <w:szCs w:val="22"/>
        </w:rPr>
      </w:pPr>
      <w:r w:rsidRPr="009D6375">
        <w:rPr>
          <w:sz w:val="22"/>
          <w:szCs w:val="22"/>
        </w:rPr>
        <w:t xml:space="preserve">g) non attendere ad occupazioni estranee al servizio e ad attività che ritardino il recupero psico-fisico in periodo di malattia od infortunio; </w:t>
      </w:r>
    </w:p>
    <w:p w:rsidR="00C63B3B" w:rsidRPr="009D6375" w:rsidRDefault="00C63B3B" w:rsidP="00C63B3B">
      <w:pPr>
        <w:pStyle w:val="Default"/>
        <w:rPr>
          <w:sz w:val="22"/>
          <w:szCs w:val="22"/>
        </w:rPr>
      </w:pPr>
      <w:r w:rsidRPr="009D6375">
        <w:rPr>
          <w:sz w:val="22"/>
          <w:szCs w:val="22"/>
        </w:rPr>
        <w:t xml:space="preserve">h) eseguire gli ordini inerenti l'espletamento delle proprie funzioni o mansioni che gli siano impartiti dai superiori. Se ritiene che l'ordine sia palesemente illegittimo, il dipendente deve farne rimostranza a chi l'ha impartito, illustrandone le ragioni. Se l'ordine è rinnovato per iscritto ha il dovere di darvi esecuzione. Il dipendente non deve, comunque, eseguire l'ordine quando questo comporta la violazione della legge penale; </w:t>
      </w:r>
    </w:p>
    <w:p w:rsidR="00C63B3B" w:rsidRPr="009D6375" w:rsidRDefault="00C63B3B" w:rsidP="00C63B3B">
      <w:pPr>
        <w:pStyle w:val="Default"/>
        <w:rPr>
          <w:sz w:val="22"/>
          <w:szCs w:val="22"/>
        </w:rPr>
      </w:pPr>
      <w:r w:rsidRPr="009D6375">
        <w:rPr>
          <w:sz w:val="22"/>
          <w:szCs w:val="22"/>
        </w:rPr>
        <w:t xml:space="preserve">i) avere cura dei locali, mobili, oggetti, macchinari, attrezzi, strumenti ed automezzi a lui affidati; </w:t>
      </w:r>
    </w:p>
    <w:p w:rsidR="00C63B3B" w:rsidRPr="009D6375" w:rsidRDefault="00C63B3B" w:rsidP="00C63B3B">
      <w:pPr>
        <w:pStyle w:val="Default"/>
        <w:rPr>
          <w:sz w:val="22"/>
          <w:szCs w:val="22"/>
        </w:rPr>
      </w:pPr>
      <w:r w:rsidRPr="009D6375">
        <w:rPr>
          <w:sz w:val="22"/>
          <w:szCs w:val="22"/>
        </w:rPr>
        <w:t xml:space="preserve">l) non valersi di quanto è di proprietà dell'Amministrazione per ragioni che non siano di servizio; </w:t>
      </w:r>
    </w:p>
    <w:p w:rsidR="00C63B3B" w:rsidRPr="009D6375" w:rsidRDefault="00C63B3B" w:rsidP="00C63B3B">
      <w:pPr>
        <w:pStyle w:val="Default"/>
        <w:rPr>
          <w:sz w:val="22"/>
          <w:szCs w:val="22"/>
        </w:rPr>
      </w:pPr>
      <w:r w:rsidRPr="009D6375">
        <w:rPr>
          <w:sz w:val="22"/>
          <w:szCs w:val="22"/>
        </w:rPr>
        <w:t xml:space="preserve">m) non chiedere né accettare, a qualsiasi titolo, compensi, regali o altre utilità in connessione con la prestazione lavorativa; </w:t>
      </w:r>
    </w:p>
    <w:p w:rsidR="00C63B3B" w:rsidRPr="009D6375" w:rsidRDefault="00C63B3B" w:rsidP="00C63B3B">
      <w:pPr>
        <w:pStyle w:val="Default"/>
        <w:rPr>
          <w:sz w:val="22"/>
          <w:szCs w:val="22"/>
        </w:rPr>
      </w:pPr>
      <w:r w:rsidRPr="009D6375">
        <w:rPr>
          <w:sz w:val="22"/>
          <w:szCs w:val="22"/>
        </w:rPr>
        <w:t xml:space="preserve">n) osservare scrupolosamente le disposizioni che regolano l'accesso ai locali dell'Amministrazione da parte del personale e non introdurre, salvo che non siano debitamente autorizzate, persone estranee all'Amministrazione stessa in locali non aperti al pubblico; </w:t>
      </w:r>
    </w:p>
    <w:p w:rsidR="00C63B3B" w:rsidRPr="009D6375" w:rsidRDefault="00C63B3B" w:rsidP="00C63B3B">
      <w:pPr>
        <w:pStyle w:val="Default"/>
        <w:rPr>
          <w:sz w:val="22"/>
          <w:szCs w:val="22"/>
        </w:rPr>
      </w:pPr>
      <w:r w:rsidRPr="009D6375">
        <w:rPr>
          <w:sz w:val="22"/>
          <w:szCs w:val="22"/>
        </w:rPr>
        <w:t xml:space="preserve">o) comunicare all'Amministrazione la propria residenza e, ove non coincidente, la dimora temporanea, </w:t>
      </w:r>
      <w:proofErr w:type="spellStart"/>
      <w:r w:rsidRPr="009D6375">
        <w:rPr>
          <w:sz w:val="22"/>
          <w:szCs w:val="22"/>
        </w:rPr>
        <w:t>nonchè</w:t>
      </w:r>
      <w:proofErr w:type="spellEnd"/>
      <w:r w:rsidRPr="009D6375">
        <w:rPr>
          <w:sz w:val="22"/>
          <w:szCs w:val="22"/>
        </w:rPr>
        <w:t xml:space="preserve"> ogni successivo mutamento delle stesse; </w:t>
      </w:r>
    </w:p>
    <w:p w:rsidR="00C63B3B" w:rsidRPr="009D6375" w:rsidRDefault="00C63B3B" w:rsidP="00C63B3B">
      <w:pPr>
        <w:pStyle w:val="Default"/>
        <w:rPr>
          <w:sz w:val="22"/>
          <w:szCs w:val="22"/>
        </w:rPr>
      </w:pPr>
      <w:r w:rsidRPr="009D6375">
        <w:rPr>
          <w:sz w:val="22"/>
          <w:szCs w:val="22"/>
        </w:rPr>
        <w:t xml:space="preserve">p) in caso di malattia, dare tempestivo avviso all'ufficio di appartenenza, salvo comprovato impedimento; </w:t>
      </w:r>
    </w:p>
    <w:p w:rsidR="00C63B3B" w:rsidRPr="009D6375" w:rsidRDefault="00C63B3B" w:rsidP="00C63B3B">
      <w:pPr>
        <w:jc w:val="both"/>
        <w:rPr>
          <w:sz w:val="22"/>
          <w:szCs w:val="22"/>
        </w:rPr>
      </w:pPr>
      <w:r w:rsidRPr="009D6375">
        <w:rPr>
          <w:sz w:val="22"/>
          <w:szCs w:val="22"/>
        </w:rPr>
        <w:t xml:space="preserve">q) astenersi dal partecipare all'adozione di decisioni o ad attività che possano coinvolgere direttamente o indirettamente interessi finanziari o non finanziari propri, o di suoi parenti entro il quarto grado o conviventi. </w:t>
      </w:r>
    </w:p>
    <w:p w:rsidR="00C63B3B" w:rsidRPr="009D6375" w:rsidRDefault="00C63B3B" w:rsidP="00C63B3B">
      <w:pPr>
        <w:rPr>
          <w:sz w:val="22"/>
          <w:szCs w:val="22"/>
        </w:rPr>
      </w:pPr>
    </w:p>
    <w:p w:rsidR="00C63B3B" w:rsidRPr="009D6375" w:rsidRDefault="00C63B3B" w:rsidP="00C63B3B">
      <w:pPr>
        <w:pStyle w:val="Default"/>
        <w:rPr>
          <w:color w:val="auto"/>
          <w:sz w:val="22"/>
          <w:szCs w:val="22"/>
        </w:rPr>
      </w:pPr>
      <w:r w:rsidRPr="009D6375">
        <w:rPr>
          <w:b/>
          <w:bCs/>
          <w:color w:val="auto"/>
          <w:sz w:val="22"/>
          <w:szCs w:val="22"/>
        </w:rPr>
        <w:t xml:space="preserve">ART. 45 - SANZIONI E PROCEDURE DISCIPLINARI </w:t>
      </w:r>
    </w:p>
    <w:p w:rsidR="00C63B3B" w:rsidRPr="009D6375" w:rsidRDefault="00C63B3B" w:rsidP="00C63B3B">
      <w:pPr>
        <w:pStyle w:val="Default"/>
        <w:rPr>
          <w:color w:val="auto"/>
          <w:sz w:val="22"/>
          <w:szCs w:val="22"/>
        </w:rPr>
      </w:pPr>
      <w:r w:rsidRPr="009D6375">
        <w:rPr>
          <w:color w:val="auto"/>
          <w:sz w:val="22"/>
          <w:szCs w:val="22"/>
        </w:rPr>
        <w:t xml:space="preserve">(Art. 44 CCNL 27.01.05) </w:t>
      </w:r>
    </w:p>
    <w:p w:rsidR="00C63B3B" w:rsidRPr="009D6375" w:rsidRDefault="00C63B3B" w:rsidP="00C63B3B">
      <w:pPr>
        <w:pStyle w:val="Default"/>
        <w:rPr>
          <w:color w:val="auto"/>
          <w:sz w:val="22"/>
          <w:szCs w:val="22"/>
        </w:rPr>
      </w:pPr>
      <w:r w:rsidRPr="009D6375">
        <w:rPr>
          <w:color w:val="auto"/>
          <w:sz w:val="22"/>
          <w:szCs w:val="22"/>
        </w:rPr>
        <w:t xml:space="preserve">1. Le violazioni, da parte dei lavoratori, degli obblighi disciplinati nel precedente articolo danno luogo, secondo la gravità dell'infrazione, previo procedimento disciplinare, all'applicazione delle seguenti sanzioni disciplinari: </w:t>
      </w:r>
    </w:p>
    <w:p w:rsidR="00C63B3B" w:rsidRPr="009D6375" w:rsidRDefault="00C63B3B" w:rsidP="00C63B3B">
      <w:pPr>
        <w:pStyle w:val="Default"/>
        <w:ind w:left="360" w:hanging="360"/>
        <w:rPr>
          <w:color w:val="auto"/>
          <w:sz w:val="22"/>
          <w:szCs w:val="22"/>
        </w:rPr>
      </w:pPr>
      <w:r w:rsidRPr="009D6375">
        <w:rPr>
          <w:color w:val="auto"/>
          <w:sz w:val="22"/>
          <w:szCs w:val="22"/>
        </w:rPr>
        <w:t xml:space="preserve">a) rimprovero verbale </w:t>
      </w:r>
    </w:p>
    <w:p w:rsidR="00C63B3B" w:rsidRPr="009D6375" w:rsidRDefault="00C63B3B" w:rsidP="00C63B3B">
      <w:pPr>
        <w:pStyle w:val="Default"/>
        <w:rPr>
          <w:color w:val="auto"/>
          <w:sz w:val="22"/>
          <w:szCs w:val="22"/>
        </w:rPr>
      </w:pPr>
      <w:r w:rsidRPr="009D6375">
        <w:rPr>
          <w:color w:val="auto"/>
          <w:sz w:val="22"/>
          <w:szCs w:val="22"/>
        </w:rPr>
        <w:t xml:space="preserve">b) rimprovero scritto (censura); </w:t>
      </w:r>
    </w:p>
    <w:p w:rsidR="00C63B3B" w:rsidRPr="009D6375" w:rsidRDefault="00C63B3B" w:rsidP="00C63B3B">
      <w:pPr>
        <w:pStyle w:val="Default"/>
        <w:rPr>
          <w:color w:val="auto"/>
          <w:sz w:val="22"/>
          <w:szCs w:val="22"/>
        </w:rPr>
      </w:pPr>
      <w:r w:rsidRPr="009D6375">
        <w:rPr>
          <w:color w:val="auto"/>
          <w:sz w:val="22"/>
          <w:szCs w:val="22"/>
        </w:rPr>
        <w:t xml:space="preserve">c) multa di importo variabile da una ad un massimo di quattro ore di retribuzione; </w:t>
      </w:r>
    </w:p>
    <w:p w:rsidR="00C63B3B" w:rsidRPr="009D6375" w:rsidRDefault="00C63B3B" w:rsidP="00C63B3B">
      <w:pPr>
        <w:pStyle w:val="Default"/>
        <w:rPr>
          <w:color w:val="auto"/>
          <w:sz w:val="22"/>
          <w:szCs w:val="22"/>
        </w:rPr>
      </w:pPr>
      <w:r w:rsidRPr="009D6375">
        <w:rPr>
          <w:color w:val="auto"/>
          <w:sz w:val="22"/>
          <w:szCs w:val="22"/>
        </w:rPr>
        <w:t xml:space="preserve">d) sospensione dal servizio con privazione della retribuzione fino a dieci giorni; </w:t>
      </w:r>
    </w:p>
    <w:p w:rsidR="00C63B3B" w:rsidRPr="009D6375" w:rsidRDefault="00C63B3B" w:rsidP="00C63B3B">
      <w:pPr>
        <w:pStyle w:val="Default"/>
        <w:rPr>
          <w:color w:val="auto"/>
          <w:sz w:val="22"/>
          <w:szCs w:val="22"/>
        </w:rPr>
      </w:pPr>
      <w:r w:rsidRPr="009D6375">
        <w:rPr>
          <w:color w:val="auto"/>
          <w:sz w:val="22"/>
          <w:szCs w:val="22"/>
        </w:rPr>
        <w:t xml:space="preserve">e) sospensione dal servizio con privazione della retribuzione da 11 giorni fino ad un massimo di sei mesi; </w:t>
      </w:r>
    </w:p>
    <w:p w:rsidR="00C63B3B" w:rsidRPr="009D6375" w:rsidRDefault="00C63B3B" w:rsidP="00C63B3B">
      <w:pPr>
        <w:pStyle w:val="Default"/>
        <w:rPr>
          <w:color w:val="auto"/>
          <w:sz w:val="22"/>
          <w:szCs w:val="22"/>
        </w:rPr>
      </w:pPr>
      <w:r w:rsidRPr="009D6375">
        <w:rPr>
          <w:color w:val="auto"/>
          <w:sz w:val="22"/>
          <w:szCs w:val="22"/>
        </w:rPr>
        <w:t xml:space="preserve">f) licenziamento con preavviso; </w:t>
      </w:r>
    </w:p>
    <w:p w:rsidR="00C63B3B" w:rsidRPr="009D6375" w:rsidRDefault="00C63B3B" w:rsidP="00C63B3B">
      <w:pPr>
        <w:pStyle w:val="Default"/>
        <w:rPr>
          <w:color w:val="auto"/>
          <w:sz w:val="22"/>
          <w:szCs w:val="22"/>
        </w:rPr>
      </w:pPr>
      <w:r w:rsidRPr="009D6375">
        <w:rPr>
          <w:color w:val="auto"/>
          <w:sz w:val="22"/>
          <w:szCs w:val="22"/>
        </w:rPr>
        <w:t xml:space="preserve">g) licenziamento senza preavviso. </w:t>
      </w:r>
    </w:p>
    <w:p w:rsidR="00C63B3B" w:rsidRPr="009D6375" w:rsidRDefault="00C63B3B" w:rsidP="00C63B3B">
      <w:pPr>
        <w:pStyle w:val="Default"/>
        <w:rPr>
          <w:color w:val="auto"/>
          <w:sz w:val="22"/>
          <w:szCs w:val="22"/>
        </w:rPr>
      </w:pPr>
      <w:r w:rsidRPr="009D6375">
        <w:rPr>
          <w:color w:val="auto"/>
          <w:sz w:val="22"/>
          <w:szCs w:val="22"/>
        </w:rPr>
        <w:t xml:space="preserve">2. L’Amministrazione non può adottare alcun provvedimento disciplinare nei confronti del dipendente senza previa contestazione scritta dell'addebito e senza aver sentito il dipendente a sua difesa, con l'eventuale assistenza di un procuratore ovvero di un rappresentante dell'associazione sindacale cui aderisce o conferisce mandato. </w:t>
      </w:r>
    </w:p>
    <w:p w:rsidR="00C63B3B" w:rsidRPr="009D6375" w:rsidRDefault="00C63B3B" w:rsidP="00C63B3B">
      <w:pPr>
        <w:pStyle w:val="Default"/>
        <w:rPr>
          <w:color w:val="auto"/>
          <w:sz w:val="22"/>
          <w:szCs w:val="22"/>
        </w:rPr>
      </w:pPr>
      <w:r w:rsidRPr="009D6375">
        <w:rPr>
          <w:color w:val="auto"/>
          <w:sz w:val="22"/>
          <w:szCs w:val="22"/>
        </w:rPr>
        <w:t xml:space="preserve">La contestazione di cui sopra deve effettuarsi tempestivamente e comunque non oltre i 20 giorni da quando l'ufficio competente, individuato dalle Amministrazioni in conformità ai propri ordinamenti, è venuto a conoscenza del fatto. </w:t>
      </w:r>
    </w:p>
    <w:p w:rsidR="00C63B3B" w:rsidRPr="009D6375" w:rsidRDefault="00C63B3B" w:rsidP="00C63B3B">
      <w:pPr>
        <w:pStyle w:val="Default"/>
        <w:rPr>
          <w:color w:val="auto"/>
          <w:sz w:val="22"/>
          <w:szCs w:val="22"/>
        </w:rPr>
      </w:pPr>
      <w:r w:rsidRPr="009D6375">
        <w:rPr>
          <w:color w:val="auto"/>
          <w:sz w:val="22"/>
          <w:szCs w:val="22"/>
        </w:rPr>
        <w:t xml:space="preserve">3. La convocazione scritta per la difesa non può avvenire prima di cinque giorni lavorativi dalla contestazione del fatto. Il dipendente può, adducendo adeguate motivazioni, chiedere che venga dilazionata, ma comunque non oltre il quindicesimo giorno dall’originaria convocazione, la data della propria audizione a discolpa. La sanzione verrà eventualmente irrogata entro il termine di 15 giorni dalla data fissata per l’audizione, anche se l’interessato dovesse non presentarsi </w:t>
      </w:r>
    </w:p>
    <w:p w:rsidR="00C63B3B" w:rsidRPr="009D6375" w:rsidRDefault="00C63B3B" w:rsidP="00C63B3B">
      <w:pPr>
        <w:pStyle w:val="Default"/>
        <w:rPr>
          <w:color w:val="auto"/>
          <w:sz w:val="22"/>
          <w:szCs w:val="22"/>
        </w:rPr>
      </w:pPr>
      <w:r w:rsidRPr="009D6375">
        <w:rPr>
          <w:color w:val="auto"/>
          <w:sz w:val="22"/>
          <w:szCs w:val="22"/>
        </w:rPr>
        <w:t xml:space="preserve">4. Nel caso in cui, ai sensi dell'articolo 55, comma 4, del d.lgs. n. 165/2001, la sanzione da comminare non sia di sua competenza, il responsabile della struttura in cui il dipendente lavora, ai fini del comma 2, segnala entro venti giorni da quando ne ha avuto conoscenza all'ufficio competente, ai sensi del citato art. 55, comma 4, i fatti da contestare al dipendente per l'istruzione del procedimento. </w:t>
      </w:r>
    </w:p>
    <w:p w:rsidR="00C63B3B" w:rsidRPr="009D6375" w:rsidRDefault="00C63B3B" w:rsidP="00C63B3B">
      <w:pPr>
        <w:pStyle w:val="Default"/>
        <w:rPr>
          <w:color w:val="auto"/>
          <w:sz w:val="22"/>
          <w:szCs w:val="22"/>
        </w:rPr>
      </w:pPr>
      <w:r w:rsidRPr="009D6375">
        <w:rPr>
          <w:color w:val="auto"/>
          <w:sz w:val="22"/>
          <w:szCs w:val="22"/>
        </w:rPr>
        <w:t xml:space="preserve">5. Al dipendente o su sua espressa delega al difensore, è consentito l'accesso a tutti gli atti istruttori riguardanti il procedimento a suo carico. </w:t>
      </w:r>
    </w:p>
    <w:p w:rsidR="00C63B3B" w:rsidRPr="009D6375" w:rsidRDefault="00C63B3B" w:rsidP="00C63B3B">
      <w:pPr>
        <w:pStyle w:val="Default"/>
        <w:rPr>
          <w:color w:val="auto"/>
          <w:sz w:val="22"/>
          <w:szCs w:val="22"/>
        </w:rPr>
      </w:pPr>
      <w:r w:rsidRPr="009D6375">
        <w:rPr>
          <w:color w:val="auto"/>
          <w:sz w:val="22"/>
          <w:szCs w:val="22"/>
        </w:rPr>
        <w:t xml:space="preserve">6. Il procedimento disciplinare deve concludersi entro 120 giorni dalla data della contestazione dell'addebito. Qualora non sia stato portato a termine entro tale data, il procedimento si estingue. </w:t>
      </w:r>
    </w:p>
    <w:p w:rsidR="00C63B3B" w:rsidRPr="009D6375" w:rsidRDefault="00C63B3B" w:rsidP="00C63B3B">
      <w:pPr>
        <w:pStyle w:val="Default"/>
        <w:rPr>
          <w:color w:val="auto"/>
          <w:sz w:val="22"/>
          <w:szCs w:val="22"/>
        </w:rPr>
      </w:pPr>
      <w:smartTag w:uri="urn:schemas-microsoft-com:office:smarttags" w:element="metricconverter">
        <w:smartTagPr>
          <w:attr w:name="ProductID" w:val="7. L"/>
        </w:smartTagPr>
        <w:r w:rsidRPr="009D6375">
          <w:rPr>
            <w:color w:val="auto"/>
            <w:sz w:val="22"/>
            <w:szCs w:val="22"/>
          </w:rPr>
          <w:t>7. L</w:t>
        </w:r>
      </w:smartTag>
      <w:r w:rsidRPr="009D6375">
        <w:rPr>
          <w:color w:val="auto"/>
          <w:sz w:val="22"/>
          <w:szCs w:val="22"/>
        </w:rPr>
        <w:t xml:space="preserve">'ufficio competente per i procedimenti disciplinari, sulla base degli accertamenti effettuati e delle giustificazioni addotte dal dipendente, irroga la sanzione applicabile tra quelle indicate al comma 1. Quando il medesimo ufficio ritenga che non vi sia luogo a procedere disciplinarmente dispone la chiusura del procedimento, dandone comunicazione all'interessato. </w:t>
      </w:r>
    </w:p>
    <w:p w:rsidR="00C63B3B" w:rsidRPr="009D6375" w:rsidRDefault="00C63B3B" w:rsidP="00C63B3B">
      <w:pPr>
        <w:pStyle w:val="Default"/>
        <w:rPr>
          <w:color w:val="auto"/>
          <w:sz w:val="22"/>
          <w:szCs w:val="22"/>
        </w:rPr>
      </w:pPr>
      <w:r w:rsidRPr="009D6375">
        <w:rPr>
          <w:color w:val="auto"/>
          <w:sz w:val="22"/>
          <w:szCs w:val="22"/>
        </w:rPr>
        <w:t xml:space="preserve">8. Non può tenersi conto ad alcun effetto delle sanzioni disciplinari decorsi due anni dalla loro applicazione. </w:t>
      </w:r>
    </w:p>
    <w:p w:rsidR="00C63B3B" w:rsidRPr="009D6375" w:rsidRDefault="00C63B3B" w:rsidP="00C63B3B">
      <w:pPr>
        <w:pStyle w:val="Default"/>
        <w:rPr>
          <w:color w:val="auto"/>
          <w:sz w:val="22"/>
          <w:szCs w:val="22"/>
        </w:rPr>
      </w:pPr>
      <w:r w:rsidRPr="009D6375">
        <w:rPr>
          <w:color w:val="auto"/>
          <w:sz w:val="22"/>
          <w:szCs w:val="22"/>
        </w:rPr>
        <w:t xml:space="preserve">9. I provvedimenti di cui al comma 1 non sollevano il lavoratore dalle eventuali responsabilità di altro genere nelle quali egli sia incorso. </w:t>
      </w:r>
    </w:p>
    <w:p w:rsidR="00C63B3B" w:rsidRPr="009D6375" w:rsidRDefault="00C63B3B" w:rsidP="00C63B3B">
      <w:pPr>
        <w:pStyle w:val="Default"/>
        <w:rPr>
          <w:color w:val="auto"/>
          <w:sz w:val="22"/>
          <w:szCs w:val="22"/>
        </w:rPr>
      </w:pPr>
    </w:p>
    <w:p w:rsidR="00C63B3B" w:rsidRPr="009D6375" w:rsidRDefault="00C63B3B" w:rsidP="00C63B3B">
      <w:pPr>
        <w:jc w:val="both"/>
        <w:rPr>
          <w:sz w:val="22"/>
          <w:szCs w:val="22"/>
        </w:rPr>
      </w:pPr>
      <w:r w:rsidRPr="009D6375">
        <w:rPr>
          <w:b/>
          <w:bCs/>
          <w:sz w:val="22"/>
          <w:szCs w:val="22"/>
        </w:rPr>
        <w:t xml:space="preserve">ART. 46 - CODICE DISCIPLINARE </w:t>
      </w:r>
    </w:p>
    <w:p w:rsidR="00C63B3B" w:rsidRPr="009D6375" w:rsidRDefault="00C63B3B" w:rsidP="00C63B3B">
      <w:pPr>
        <w:jc w:val="both"/>
        <w:rPr>
          <w:sz w:val="22"/>
          <w:szCs w:val="22"/>
        </w:rPr>
      </w:pPr>
      <w:r w:rsidRPr="009D6375">
        <w:rPr>
          <w:sz w:val="22"/>
          <w:szCs w:val="22"/>
        </w:rPr>
        <w:t xml:space="preserve">(Art.45 CCNL 27.01.05) </w:t>
      </w:r>
    </w:p>
    <w:p w:rsidR="00C63B3B" w:rsidRPr="009D6375" w:rsidRDefault="00C63B3B" w:rsidP="00C63B3B">
      <w:pPr>
        <w:jc w:val="both"/>
        <w:rPr>
          <w:sz w:val="22"/>
          <w:szCs w:val="22"/>
        </w:rPr>
      </w:pPr>
      <w:r w:rsidRPr="009D6375">
        <w:rPr>
          <w:sz w:val="22"/>
          <w:szCs w:val="22"/>
        </w:rPr>
        <w:t>1</w:t>
      </w:r>
      <w:r w:rsidRPr="009D6375">
        <w:rPr>
          <w:b/>
          <w:bCs/>
          <w:sz w:val="22"/>
          <w:szCs w:val="22"/>
        </w:rPr>
        <w:t xml:space="preserve">. </w:t>
      </w:r>
      <w:r w:rsidRPr="009D6375">
        <w:rPr>
          <w:sz w:val="22"/>
          <w:szCs w:val="22"/>
        </w:rPr>
        <w:t xml:space="preserve">Nel rispetto del principio di gradualità e proporzionalità delle sanzioni in relazione alla gravità della mancanza e in conformità a quanto previsto dall'art. 55 del d.lgs. n.165/2001 e successive modificazioni ed integrazioni, sono fissati i seguenti criteri generali: </w:t>
      </w:r>
    </w:p>
    <w:p w:rsidR="00C63B3B" w:rsidRPr="009D6375" w:rsidRDefault="00C63B3B" w:rsidP="00C63B3B">
      <w:pPr>
        <w:jc w:val="both"/>
        <w:rPr>
          <w:sz w:val="22"/>
          <w:szCs w:val="22"/>
        </w:rPr>
      </w:pPr>
      <w:r w:rsidRPr="009D6375">
        <w:rPr>
          <w:sz w:val="22"/>
          <w:szCs w:val="22"/>
        </w:rPr>
        <w:t xml:space="preserve">a) il tipo e l'entità di ciascuna delle sanzioni sono determinati anche in relazione: </w:t>
      </w:r>
    </w:p>
    <w:p w:rsidR="00C63B3B" w:rsidRPr="009D6375" w:rsidRDefault="00C63B3B" w:rsidP="00C63B3B">
      <w:pPr>
        <w:jc w:val="both"/>
        <w:rPr>
          <w:sz w:val="22"/>
          <w:szCs w:val="22"/>
        </w:rPr>
      </w:pPr>
      <w:r w:rsidRPr="009D6375">
        <w:rPr>
          <w:sz w:val="22"/>
          <w:szCs w:val="22"/>
        </w:rPr>
        <w:t xml:space="preserve">1) alla intenzionalità del comportamento, alla rilevanza della violazione di norme o disposizioni; </w:t>
      </w:r>
    </w:p>
    <w:p w:rsidR="00C63B3B" w:rsidRPr="009D6375" w:rsidRDefault="00C63B3B" w:rsidP="00C63B3B">
      <w:pPr>
        <w:jc w:val="both"/>
        <w:rPr>
          <w:sz w:val="22"/>
          <w:szCs w:val="22"/>
        </w:rPr>
      </w:pPr>
      <w:r w:rsidRPr="009D6375">
        <w:rPr>
          <w:sz w:val="22"/>
          <w:szCs w:val="22"/>
        </w:rPr>
        <w:t xml:space="preserve">2) al grado di disservizio o di pericolo provocato dalla negligenza, imprudenza o imperizia dimostrate, tenuto conto anche della prevedibilità dell'evento; </w:t>
      </w:r>
    </w:p>
    <w:p w:rsidR="00C63B3B" w:rsidRPr="009D6375" w:rsidRDefault="00C63B3B" w:rsidP="00C63B3B">
      <w:pPr>
        <w:jc w:val="both"/>
        <w:rPr>
          <w:sz w:val="22"/>
          <w:szCs w:val="22"/>
        </w:rPr>
      </w:pPr>
      <w:r w:rsidRPr="009D6375">
        <w:rPr>
          <w:sz w:val="22"/>
          <w:szCs w:val="22"/>
        </w:rPr>
        <w:t xml:space="preserve">3) all'eventuale sussistenza di circostanze aggravanti o attenuanti; </w:t>
      </w:r>
    </w:p>
    <w:p w:rsidR="00C63B3B" w:rsidRPr="009D6375" w:rsidRDefault="00C63B3B" w:rsidP="00C63B3B">
      <w:pPr>
        <w:jc w:val="both"/>
        <w:rPr>
          <w:sz w:val="22"/>
          <w:szCs w:val="22"/>
        </w:rPr>
      </w:pPr>
      <w:r w:rsidRPr="009D6375">
        <w:rPr>
          <w:sz w:val="22"/>
          <w:szCs w:val="22"/>
        </w:rPr>
        <w:t xml:space="preserve">4) alle responsabilità derivanti dalla posizione di lavoro occupata dal dipendente; </w:t>
      </w:r>
    </w:p>
    <w:p w:rsidR="00C63B3B" w:rsidRPr="009D6375" w:rsidRDefault="00C63B3B" w:rsidP="00C63B3B">
      <w:pPr>
        <w:jc w:val="both"/>
        <w:rPr>
          <w:sz w:val="22"/>
          <w:szCs w:val="22"/>
        </w:rPr>
      </w:pPr>
      <w:r w:rsidRPr="009D6375">
        <w:rPr>
          <w:sz w:val="22"/>
          <w:szCs w:val="22"/>
        </w:rPr>
        <w:t xml:space="preserve">5) al concorso nella mancanza di più lavoratori in accordo tra loro; </w:t>
      </w:r>
    </w:p>
    <w:p w:rsidR="00C63B3B" w:rsidRPr="009D6375" w:rsidRDefault="00C63B3B" w:rsidP="00C63B3B">
      <w:pPr>
        <w:jc w:val="both"/>
        <w:rPr>
          <w:sz w:val="22"/>
          <w:szCs w:val="22"/>
        </w:rPr>
      </w:pPr>
      <w:r w:rsidRPr="009D6375">
        <w:rPr>
          <w:sz w:val="22"/>
          <w:szCs w:val="22"/>
        </w:rPr>
        <w:t xml:space="preserve">6) al comportamento complessivo del lavoratore, con particolare riguardo ai precedenti disciplinari, nell'ambito del biennio precedente; </w:t>
      </w:r>
    </w:p>
    <w:p w:rsidR="00C63B3B" w:rsidRPr="009D6375" w:rsidRDefault="00C63B3B" w:rsidP="00C63B3B">
      <w:pPr>
        <w:jc w:val="both"/>
        <w:rPr>
          <w:sz w:val="22"/>
          <w:szCs w:val="22"/>
        </w:rPr>
      </w:pPr>
      <w:r w:rsidRPr="009D6375">
        <w:rPr>
          <w:sz w:val="22"/>
          <w:szCs w:val="22"/>
        </w:rPr>
        <w:t xml:space="preserve">7) al comportamento verso gli utenti. </w:t>
      </w:r>
    </w:p>
    <w:p w:rsidR="00C63B3B" w:rsidRPr="009D6375" w:rsidRDefault="00C63B3B" w:rsidP="00C63B3B">
      <w:pPr>
        <w:jc w:val="both"/>
        <w:rPr>
          <w:sz w:val="22"/>
          <w:szCs w:val="22"/>
        </w:rPr>
      </w:pPr>
      <w:r w:rsidRPr="009D6375">
        <w:rPr>
          <w:sz w:val="22"/>
          <w:szCs w:val="22"/>
        </w:rPr>
        <w:t xml:space="preserve">b) al dipendente responsabile di più mancanze compiute in un'unica azione od omissione o con più azioni od omissioni tra loro collegate ed accertate con un unico procedimento disciplinare, è applicabile la sanzione prevista per la mancanza più grave se le suddette infrazioni sono punite con sanzioni di diversa gravità; </w:t>
      </w:r>
    </w:p>
    <w:p w:rsidR="00C63B3B" w:rsidRPr="009D6375" w:rsidRDefault="00C63B3B" w:rsidP="00C63B3B">
      <w:pPr>
        <w:jc w:val="both"/>
        <w:rPr>
          <w:sz w:val="22"/>
          <w:szCs w:val="22"/>
        </w:rPr>
      </w:pPr>
      <w:r w:rsidRPr="009D6375">
        <w:rPr>
          <w:sz w:val="22"/>
          <w:szCs w:val="22"/>
        </w:rPr>
        <w:t xml:space="preserve">c) qualora la sanzione consista nella sospensione dal servizio, il relativo periodo non è computabile ai fini dell’anzianità di servizio. </w:t>
      </w:r>
    </w:p>
    <w:p w:rsidR="00C63B3B" w:rsidRPr="009D6375" w:rsidRDefault="00C63B3B" w:rsidP="00C63B3B">
      <w:pPr>
        <w:jc w:val="both"/>
        <w:rPr>
          <w:sz w:val="22"/>
          <w:szCs w:val="22"/>
        </w:rPr>
      </w:pPr>
    </w:p>
    <w:p w:rsidR="00C63B3B" w:rsidRPr="009D6375" w:rsidRDefault="00C63B3B" w:rsidP="00C63B3B">
      <w:pPr>
        <w:jc w:val="both"/>
        <w:rPr>
          <w:sz w:val="22"/>
          <w:szCs w:val="22"/>
        </w:rPr>
      </w:pPr>
      <w:r w:rsidRPr="009D6375">
        <w:rPr>
          <w:sz w:val="22"/>
          <w:szCs w:val="22"/>
        </w:rPr>
        <w:t xml:space="preserve">2. La sanzione disciplinare dal minimo del rimprovero verbale al massimo della multa di importo pari a 4 ore di retribuzione si applica al dipendente per: </w:t>
      </w:r>
    </w:p>
    <w:p w:rsidR="00C63B3B" w:rsidRPr="009D6375" w:rsidRDefault="00C63B3B" w:rsidP="00C63B3B">
      <w:pPr>
        <w:jc w:val="both"/>
        <w:rPr>
          <w:sz w:val="22"/>
          <w:szCs w:val="22"/>
        </w:rPr>
      </w:pPr>
      <w:r w:rsidRPr="009D6375">
        <w:rPr>
          <w:sz w:val="22"/>
          <w:szCs w:val="22"/>
        </w:rPr>
        <w:t xml:space="preserve">a) inosservanza delle disposizioni di servizio, anche in tema di assenze per malattia, nonché dell'orario di lavoro; </w:t>
      </w:r>
    </w:p>
    <w:p w:rsidR="00C63B3B" w:rsidRPr="009D6375" w:rsidRDefault="00C63B3B" w:rsidP="00C63B3B">
      <w:pPr>
        <w:jc w:val="both"/>
        <w:rPr>
          <w:sz w:val="22"/>
          <w:szCs w:val="22"/>
        </w:rPr>
      </w:pPr>
      <w:r w:rsidRPr="009D6375">
        <w:rPr>
          <w:sz w:val="22"/>
          <w:szCs w:val="22"/>
        </w:rPr>
        <w:t xml:space="preserve">b) condotta non conforme ai principi di correttezza verso altri dipendenti o nei confronti del pubblico; </w:t>
      </w:r>
    </w:p>
    <w:p w:rsidR="00C63B3B" w:rsidRPr="009D6375" w:rsidRDefault="00C63B3B" w:rsidP="00C63B3B">
      <w:pPr>
        <w:jc w:val="both"/>
        <w:rPr>
          <w:sz w:val="22"/>
          <w:szCs w:val="22"/>
        </w:rPr>
      </w:pPr>
      <w:r w:rsidRPr="009D6375">
        <w:rPr>
          <w:sz w:val="22"/>
          <w:szCs w:val="22"/>
        </w:rPr>
        <w:t xml:space="preserve">c) negligenza nella cura dei locali e dei beni mobili o strumenti a lui affidati o sui quali, in relazione alle sue responsabilità, debba espletare azione di vigilanza; </w:t>
      </w:r>
    </w:p>
    <w:p w:rsidR="00C63B3B" w:rsidRPr="009D6375" w:rsidRDefault="00C63B3B" w:rsidP="00C63B3B">
      <w:pPr>
        <w:jc w:val="both"/>
        <w:rPr>
          <w:sz w:val="22"/>
          <w:szCs w:val="22"/>
        </w:rPr>
      </w:pPr>
      <w:r w:rsidRPr="009D6375">
        <w:rPr>
          <w:sz w:val="22"/>
          <w:szCs w:val="22"/>
        </w:rPr>
        <w:t xml:space="preserve">d) inosservanza delle norme in materia di prevenzione degli infortuni e di sicurezza sul lavoro nel caso in cui non ne sia derivato un pregiudizio al servizio o agli interessi dell'amministrazione o di terzi; </w:t>
      </w:r>
    </w:p>
    <w:p w:rsidR="00C63B3B" w:rsidRPr="009D6375" w:rsidRDefault="00C63B3B" w:rsidP="00C63B3B">
      <w:pPr>
        <w:jc w:val="both"/>
        <w:rPr>
          <w:sz w:val="22"/>
          <w:szCs w:val="22"/>
        </w:rPr>
      </w:pPr>
      <w:r w:rsidRPr="009D6375">
        <w:rPr>
          <w:sz w:val="22"/>
          <w:szCs w:val="22"/>
        </w:rPr>
        <w:t xml:space="preserve">e) rifiuto di assoggettarsi a visite personali disposte a tutela del patrimonio dell'amministrazione, nel rispetto di quanto previsto dall'art. 6 della l. 20 maggio 1970 n. 300; </w:t>
      </w:r>
    </w:p>
    <w:p w:rsidR="00C63B3B" w:rsidRPr="009D6375" w:rsidRDefault="00C63B3B" w:rsidP="00C63B3B">
      <w:pPr>
        <w:jc w:val="both"/>
        <w:rPr>
          <w:sz w:val="22"/>
          <w:szCs w:val="22"/>
        </w:rPr>
      </w:pPr>
      <w:r w:rsidRPr="009D6375">
        <w:rPr>
          <w:sz w:val="22"/>
          <w:szCs w:val="22"/>
        </w:rPr>
        <w:t xml:space="preserve">f) insufficiente rendimento rispetto ai carichi di lavoro e comunque nell’assolvimento dei compiti assegnati; </w:t>
      </w:r>
    </w:p>
    <w:p w:rsidR="00C63B3B" w:rsidRPr="009D6375" w:rsidRDefault="00C63B3B" w:rsidP="00C63B3B">
      <w:pPr>
        <w:jc w:val="both"/>
        <w:rPr>
          <w:sz w:val="22"/>
          <w:szCs w:val="22"/>
        </w:rPr>
      </w:pPr>
      <w:r w:rsidRPr="009D6375">
        <w:rPr>
          <w:sz w:val="22"/>
          <w:szCs w:val="22"/>
        </w:rPr>
        <w:t xml:space="preserve">L'importo delle ritenute per multa sarà introitato dal bilancio dell'Amministrazione e destinato ad attività sociali per i dipendenti. </w:t>
      </w:r>
    </w:p>
    <w:p w:rsidR="00C63B3B" w:rsidRPr="009D6375" w:rsidRDefault="00C63B3B" w:rsidP="00C63B3B">
      <w:pPr>
        <w:jc w:val="both"/>
        <w:rPr>
          <w:sz w:val="22"/>
          <w:szCs w:val="22"/>
        </w:rPr>
      </w:pPr>
    </w:p>
    <w:p w:rsidR="00C63B3B" w:rsidRPr="009D6375" w:rsidRDefault="00C63B3B" w:rsidP="00C63B3B">
      <w:pPr>
        <w:jc w:val="both"/>
        <w:rPr>
          <w:sz w:val="22"/>
          <w:szCs w:val="22"/>
        </w:rPr>
      </w:pPr>
      <w:r w:rsidRPr="009D6375">
        <w:rPr>
          <w:sz w:val="22"/>
          <w:szCs w:val="22"/>
        </w:rPr>
        <w:t xml:space="preserve">3. La sanzione disciplinare della sospensione dal servizio con privazione della retribuzione fino ad un massimo di 10 giorni si applica per: </w:t>
      </w:r>
    </w:p>
    <w:p w:rsidR="00C63B3B" w:rsidRPr="009D6375" w:rsidRDefault="00C63B3B" w:rsidP="00C63B3B">
      <w:pPr>
        <w:jc w:val="both"/>
        <w:rPr>
          <w:sz w:val="22"/>
          <w:szCs w:val="22"/>
        </w:rPr>
      </w:pPr>
      <w:r w:rsidRPr="009D6375">
        <w:rPr>
          <w:sz w:val="22"/>
          <w:szCs w:val="22"/>
        </w:rPr>
        <w:t xml:space="preserve">a) recidiva nelle mancanze che abbiano comportato l'applicazione del massimo della multa oppure quando le mancanze previste nel comma 2 presentino caratteri di particolare gravità; </w:t>
      </w:r>
    </w:p>
    <w:p w:rsidR="00C63B3B" w:rsidRPr="009D6375" w:rsidRDefault="00C63B3B" w:rsidP="00C63B3B">
      <w:pPr>
        <w:jc w:val="both"/>
        <w:rPr>
          <w:sz w:val="22"/>
          <w:szCs w:val="22"/>
        </w:rPr>
      </w:pPr>
      <w:r w:rsidRPr="009D6375">
        <w:rPr>
          <w:sz w:val="22"/>
          <w:szCs w:val="22"/>
        </w:rPr>
        <w:t xml:space="preserve">b) assenza ingiustificata dal servizio fino a 10 giorni o arbitrario abbandono dello stesso. In tali ipotesi l'entità della sanzione è determinata in relazione alla durata dell'assenza o dell'abbandono dal servizio, al disservizio determinatosi, alla gravità della violazione degli obblighi del dipendente, agli eventuali danni causati all'Amministrazione, agli utenti o ai terzi; </w:t>
      </w:r>
    </w:p>
    <w:p w:rsidR="00C63B3B" w:rsidRPr="009D6375" w:rsidRDefault="00C63B3B" w:rsidP="00C63B3B">
      <w:pPr>
        <w:jc w:val="both"/>
        <w:rPr>
          <w:sz w:val="22"/>
          <w:szCs w:val="22"/>
        </w:rPr>
      </w:pPr>
      <w:r w:rsidRPr="009D6375">
        <w:rPr>
          <w:sz w:val="22"/>
          <w:szCs w:val="22"/>
        </w:rPr>
        <w:t xml:space="preserve">c) ingiustificato ritardo, non superiore a 10 giorni, a raggiungere la sede assegnata dall'Amministrazione; </w:t>
      </w:r>
    </w:p>
    <w:p w:rsidR="00C63B3B" w:rsidRPr="009D6375" w:rsidRDefault="00C63B3B" w:rsidP="00C63B3B">
      <w:pPr>
        <w:jc w:val="both"/>
        <w:rPr>
          <w:sz w:val="22"/>
          <w:szCs w:val="22"/>
        </w:rPr>
      </w:pPr>
      <w:r w:rsidRPr="009D6375">
        <w:rPr>
          <w:sz w:val="22"/>
          <w:szCs w:val="22"/>
        </w:rPr>
        <w:t xml:space="preserve">d) svolgimento di altre attività lavorative durante lo stato di malattia o di infortunio; </w:t>
      </w:r>
    </w:p>
    <w:p w:rsidR="00C63B3B" w:rsidRPr="009D6375" w:rsidRDefault="00C63B3B" w:rsidP="00C63B3B">
      <w:pPr>
        <w:jc w:val="both"/>
        <w:rPr>
          <w:sz w:val="22"/>
          <w:szCs w:val="22"/>
        </w:rPr>
      </w:pPr>
      <w:r w:rsidRPr="009D6375">
        <w:rPr>
          <w:sz w:val="22"/>
          <w:szCs w:val="22"/>
        </w:rPr>
        <w:t xml:space="preserve">e) rifiuto di testimonianza oppure testimonianza falsa o reticente in procedimenti disciplinari; </w:t>
      </w:r>
    </w:p>
    <w:p w:rsidR="00C63B3B" w:rsidRPr="009D6375" w:rsidRDefault="00C63B3B" w:rsidP="00C63B3B">
      <w:pPr>
        <w:jc w:val="both"/>
        <w:rPr>
          <w:sz w:val="22"/>
          <w:szCs w:val="22"/>
        </w:rPr>
      </w:pPr>
      <w:r w:rsidRPr="009D6375">
        <w:rPr>
          <w:sz w:val="22"/>
          <w:szCs w:val="22"/>
        </w:rPr>
        <w:t>f) minacce, ingiurie gravi, calunnie o diffamazioni verso il pubblico o altri dipendenti; alterchi negli ambienti di lavoro, anche con utenti;</w:t>
      </w:r>
    </w:p>
    <w:p w:rsidR="00C63B3B" w:rsidRPr="009D6375" w:rsidRDefault="00C63B3B" w:rsidP="00C63B3B">
      <w:pPr>
        <w:jc w:val="both"/>
        <w:rPr>
          <w:sz w:val="22"/>
          <w:szCs w:val="22"/>
        </w:rPr>
      </w:pPr>
      <w:r w:rsidRPr="009D6375">
        <w:rPr>
          <w:sz w:val="22"/>
          <w:szCs w:val="22"/>
        </w:rPr>
        <w:t xml:space="preserve">g) manifestazioni ingiuriose nei confronti dell'Amministrazione, tenuto conto del rispetto della libertà di pensiero e di espressione, ai sensi dell’art. 1 della legge n. 300/70; </w:t>
      </w:r>
    </w:p>
    <w:p w:rsidR="00C63B3B" w:rsidRPr="009D6375" w:rsidRDefault="00C63B3B" w:rsidP="00C63B3B">
      <w:pPr>
        <w:jc w:val="both"/>
        <w:rPr>
          <w:sz w:val="22"/>
          <w:szCs w:val="22"/>
        </w:rPr>
      </w:pPr>
      <w:r w:rsidRPr="009D6375">
        <w:rPr>
          <w:sz w:val="22"/>
          <w:szCs w:val="22"/>
        </w:rPr>
        <w:t xml:space="preserve">h) atti, comportamenti o molestie, anche di carattere sessuale, che siano lesivi della dignità della persona; </w:t>
      </w:r>
    </w:p>
    <w:p w:rsidR="00C63B3B" w:rsidRPr="009D6375" w:rsidRDefault="00C63B3B" w:rsidP="00C63B3B">
      <w:pPr>
        <w:jc w:val="both"/>
        <w:rPr>
          <w:sz w:val="22"/>
          <w:szCs w:val="22"/>
        </w:rPr>
      </w:pPr>
      <w:r w:rsidRPr="009D6375">
        <w:rPr>
          <w:sz w:val="22"/>
          <w:szCs w:val="22"/>
        </w:rPr>
        <w:t xml:space="preserve">i) sistematici e reiterati atti o comportamenti aggressivi, ostili e denigratori che assumano forme di violenza morale o di persecuzione psicologica nei confronti di un altro dipendente. </w:t>
      </w:r>
    </w:p>
    <w:p w:rsidR="00C63B3B" w:rsidRPr="009D6375" w:rsidRDefault="00C63B3B" w:rsidP="00C63B3B">
      <w:pPr>
        <w:jc w:val="both"/>
        <w:rPr>
          <w:sz w:val="22"/>
          <w:szCs w:val="22"/>
        </w:rPr>
      </w:pPr>
    </w:p>
    <w:p w:rsidR="00C63B3B" w:rsidRPr="009D6375" w:rsidRDefault="00C63B3B" w:rsidP="00C63B3B">
      <w:pPr>
        <w:jc w:val="both"/>
        <w:rPr>
          <w:sz w:val="22"/>
          <w:szCs w:val="22"/>
        </w:rPr>
      </w:pPr>
      <w:r w:rsidRPr="009D6375">
        <w:rPr>
          <w:sz w:val="22"/>
          <w:szCs w:val="22"/>
        </w:rPr>
        <w:t xml:space="preserve">4. La sanzione disciplinare della sospensione dal servizio con privazione della retribuzione da 11 giorni fino ad un massimo di 6 mesi si applica per: </w:t>
      </w:r>
    </w:p>
    <w:p w:rsidR="00C63B3B" w:rsidRPr="009D6375" w:rsidRDefault="00C63B3B" w:rsidP="00C63B3B">
      <w:pPr>
        <w:jc w:val="both"/>
        <w:rPr>
          <w:sz w:val="22"/>
          <w:szCs w:val="22"/>
        </w:rPr>
      </w:pPr>
      <w:r w:rsidRPr="009D6375">
        <w:rPr>
          <w:sz w:val="22"/>
          <w:szCs w:val="22"/>
        </w:rPr>
        <w:t xml:space="preserve">a) recidiva nel biennio delle mancanze previste nel comma precedente quando sia stata comminata la sanzione massima oppure quando le mancanze previste al comma 3 presentino caratteri di particolare gravità; </w:t>
      </w:r>
    </w:p>
    <w:p w:rsidR="00C63B3B" w:rsidRPr="009D6375" w:rsidRDefault="00C63B3B" w:rsidP="00C63B3B">
      <w:pPr>
        <w:jc w:val="both"/>
        <w:rPr>
          <w:sz w:val="22"/>
          <w:szCs w:val="22"/>
        </w:rPr>
      </w:pPr>
      <w:r w:rsidRPr="009D6375">
        <w:rPr>
          <w:sz w:val="22"/>
          <w:szCs w:val="22"/>
        </w:rPr>
        <w:t xml:space="preserve">b) assenza ingiustificata dal servizio oltre 10 giorni e fino a 15 giorni; </w:t>
      </w:r>
    </w:p>
    <w:p w:rsidR="00C63B3B" w:rsidRPr="009D6375" w:rsidRDefault="00C63B3B" w:rsidP="00C63B3B">
      <w:pPr>
        <w:jc w:val="both"/>
        <w:rPr>
          <w:sz w:val="22"/>
          <w:szCs w:val="22"/>
        </w:rPr>
      </w:pPr>
      <w:r w:rsidRPr="009D6375">
        <w:rPr>
          <w:sz w:val="22"/>
          <w:szCs w:val="22"/>
        </w:rPr>
        <w:t xml:space="preserve">c) occultamento di fatti e circostanze relativi ad illecito uso, manomissione, distrazione di somme o beni di spettanza o di pertinenza dell'Amministrazione o ad essa affidati, quando, in relazione alla posizione rivestita, il lavoratore abbia un obbligo di vigilanza o di controllo; </w:t>
      </w:r>
    </w:p>
    <w:p w:rsidR="00C63B3B" w:rsidRPr="009D6375" w:rsidRDefault="00C63B3B" w:rsidP="00C63B3B">
      <w:pPr>
        <w:jc w:val="both"/>
        <w:rPr>
          <w:sz w:val="22"/>
          <w:szCs w:val="22"/>
        </w:rPr>
      </w:pPr>
      <w:r w:rsidRPr="009D6375">
        <w:rPr>
          <w:sz w:val="22"/>
          <w:szCs w:val="22"/>
        </w:rPr>
        <w:t xml:space="preserve">d) insufficiente, persistente e scarso rendimento dovuto a comportamento negligente; </w:t>
      </w:r>
    </w:p>
    <w:p w:rsidR="00C63B3B" w:rsidRPr="009D6375" w:rsidRDefault="00C63B3B" w:rsidP="00C63B3B">
      <w:pPr>
        <w:jc w:val="both"/>
        <w:rPr>
          <w:sz w:val="22"/>
          <w:szCs w:val="22"/>
        </w:rPr>
      </w:pPr>
      <w:r w:rsidRPr="009D6375">
        <w:rPr>
          <w:sz w:val="22"/>
          <w:szCs w:val="22"/>
        </w:rPr>
        <w:t xml:space="preserve">e) esercizio, attraverso sistematici e reiterati atti e comportamenti aggressivi ostili e denigratori, di forme di violenza morale o di persecuzione psicologica nei confronti di un altro dipendente al fine di procurargli un danno in ambito lavorativo o addirittura di escluderlo dal contesto lavorativo; </w:t>
      </w:r>
    </w:p>
    <w:p w:rsidR="00C63B3B" w:rsidRPr="009D6375" w:rsidRDefault="00C63B3B" w:rsidP="00C63B3B">
      <w:pPr>
        <w:jc w:val="both"/>
        <w:rPr>
          <w:sz w:val="22"/>
          <w:szCs w:val="22"/>
        </w:rPr>
      </w:pPr>
      <w:r w:rsidRPr="009D6375">
        <w:rPr>
          <w:sz w:val="22"/>
          <w:szCs w:val="22"/>
        </w:rPr>
        <w:t xml:space="preserve">f) atti, comportamenti o molestie, anche di carattere sessuale, di particolare gravità che siano lesivi della dignità della persona; </w:t>
      </w:r>
    </w:p>
    <w:p w:rsidR="00C63B3B" w:rsidRPr="009D6375" w:rsidRDefault="00C63B3B" w:rsidP="00C63B3B">
      <w:pPr>
        <w:jc w:val="both"/>
        <w:rPr>
          <w:sz w:val="22"/>
          <w:szCs w:val="22"/>
        </w:rPr>
      </w:pPr>
      <w:r w:rsidRPr="009D6375">
        <w:rPr>
          <w:sz w:val="22"/>
          <w:szCs w:val="22"/>
        </w:rPr>
        <w:t xml:space="preserve">g) fatti e comportamenti tesi all’elusione dei sistemi di rilevamento elettronici della presenza e dell’orario o manomissione dei fogli di presenza o delle risultanze anche cartacee degli stessi. Tale sanzione si applica anche nei confronti di chi avalli, aiuti o permetta tali atti o comportamenti; </w:t>
      </w:r>
    </w:p>
    <w:p w:rsidR="00C63B3B" w:rsidRPr="009D6375" w:rsidRDefault="00C63B3B" w:rsidP="00C63B3B">
      <w:pPr>
        <w:jc w:val="both"/>
        <w:rPr>
          <w:sz w:val="22"/>
          <w:szCs w:val="22"/>
        </w:rPr>
      </w:pPr>
      <w:r w:rsidRPr="009D6375">
        <w:rPr>
          <w:sz w:val="22"/>
          <w:szCs w:val="22"/>
        </w:rPr>
        <w:t xml:space="preserve">h) alterchi di particolare gravità con vie di fatto negli ambienti di lavoro, anche con utenti; </w:t>
      </w:r>
    </w:p>
    <w:p w:rsidR="00C63B3B" w:rsidRPr="009D6375" w:rsidRDefault="00C63B3B" w:rsidP="00C63B3B">
      <w:pPr>
        <w:jc w:val="both"/>
        <w:rPr>
          <w:sz w:val="22"/>
          <w:szCs w:val="22"/>
        </w:rPr>
      </w:pPr>
      <w:r w:rsidRPr="009D6375">
        <w:rPr>
          <w:sz w:val="22"/>
          <w:szCs w:val="22"/>
        </w:rPr>
        <w:t xml:space="preserve">i) qualsiasi comportamento da cui sia derivato danno grave all’Amministrazione o a terzi. </w:t>
      </w:r>
    </w:p>
    <w:p w:rsidR="00C63B3B" w:rsidRPr="009D6375" w:rsidRDefault="00C63B3B" w:rsidP="00C63B3B">
      <w:pPr>
        <w:jc w:val="both"/>
        <w:rPr>
          <w:sz w:val="22"/>
          <w:szCs w:val="22"/>
        </w:rPr>
      </w:pPr>
      <w:r w:rsidRPr="009D6375">
        <w:rPr>
          <w:sz w:val="22"/>
          <w:szCs w:val="22"/>
        </w:rPr>
        <w:t xml:space="preserve">Nella sospensione dal servizio prevista dal presente comma, il dipendente è privato della retribuzione fino al decimo giorno mentre, a decorrere dall'undicesimo, viene corrisposta allo stesso un’indennità pari al 50% della retribuzione fondamentale spettante ai sensi del presente CCNL, nonché gli assegni del nucleo familiare ove spettanti. </w:t>
      </w:r>
    </w:p>
    <w:p w:rsidR="00C63B3B" w:rsidRPr="009D6375" w:rsidRDefault="00C63B3B" w:rsidP="00C63B3B">
      <w:pPr>
        <w:jc w:val="both"/>
        <w:rPr>
          <w:sz w:val="22"/>
          <w:szCs w:val="22"/>
        </w:rPr>
      </w:pPr>
    </w:p>
    <w:p w:rsidR="00C63B3B" w:rsidRPr="009D6375" w:rsidRDefault="00C63B3B" w:rsidP="00C63B3B">
      <w:pPr>
        <w:jc w:val="both"/>
        <w:rPr>
          <w:sz w:val="22"/>
          <w:szCs w:val="22"/>
        </w:rPr>
      </w:pPr>
      <w:r w:rsidRPr="009D6375">
        <w:rPr>
          <w:sz w:val="22"/>
          <w:szCs w:val="22"/>
        </w:rPr>
        <w:t xml:space="preserve">5. La sanzione disciplinare del licenziamento con preavviso si applica per: </w:t>
      </w:r>
    </w:p>
    <w:p w:rsidR="00C63B3B" w:rsidRPr="009D6375" w:rsidRDefault="00C63B3B" w:rsidP="00C63B3B">
      <w:pPr>
        <w:jc w:val="both"/>
        <w:rPr>
          <w:sz w:val="22"/>
          <w:szCs w:val="22"/>
        </w:rPr>
      </w:pPr>
      <w:r w:rsidRPr="009D6375">
        <w:rPr>
          <w:sz w:val="22"/>
          <w:szCs w:val="22"/>
        </w:rPr>
        <w:t xml:space="preserve">a) recidiva plurima, almeno tre volte nell'anno, in una delle mancanze previste ai commi 3 e 4, anche se di diversa natura, o recidiva, nel biennio, in una mancanza che abbia comportato l'applicazione della sanzione massima di 6 mesi di sospensione dal servizio e dalla retribuzione, salvo quanto previsto al comma 6, </w:t>
      </w:r>
      <w:proofErr w:type="spellStart"/>
      <w:r w:rsidRPr="009D6375">
        <w:rPr>
          <w:sz w:val="22"/>
          <w:szCs w:val="22"/>
        </w:rPr>
        <w:t>lett</w:t>
      </w:r>
      <w:proofErr w:type="spellEnd"/>
      <w:r w:rsidRPr="009D6375">
        <w:rPr>
          <w:sz w:val="22"/>
          <w:szCs w:val="22"/>
        </w:rPr>
        <w:t xml:space="preserve">. a);  </w:t>
      </w:r>
    </w:p>
    <w:p w:rsidR="00C63B3B" w:rsidRPr="009D6375" w:rsidRDefault="00C63B3B" w:rsidP="00C63B3B">
      <w:pPr>
        <w:jc w:val="both"/>
        <w:rPr>
          <w:sz w:val="22"/>
          <w:szCs w:val="22"/>
        </w:rPr>
      </w:pPr>
      <w:r w:rsidRPr="009D6375">
        <w:rPr>
          <w:sz w:val="22"/>
          <w:szCs w:val="22"/>
        </w:rPr>
        <w:t xml:space="preserve">b) ingiustificato rifiuto del trasferimento disposto dall'Amministrazione per riconosciute e motivate esigenze di servizio nel rispetto delle vigenti procedure in relazione alla tipologia di mobilità attivata; </w:t>
      </w:r>
    </w:p>
    <w:p w:rsidR="00C63B3B" w:rsidRPr="009D6375" w:rsidRDefault="00C63B3B" w:rsidP="00C63B3B">
      <w:pPr>
        <w:jc w:val="both"/>
        <w:rPr>
          <w:sz w:val="22"/>
          <w:szCs w:val="22"/>
        </w:rPr>
      </w:pPr>
      <w:r w:rsidRPr="009D6375">
        <w:rPr>
          <w:sz w:val="22"/>
          <w:szCs w:val="22"/>
        </w:rPr>
        <w:t xml:space="preserve">c) mancata ripresa del servizio nel termine prefissato dall'Amministrazione quando l'assenza arbitraria ed ingiustificata si sia protratta per un periodo superiore a quindici giorni; </w:t>
      </w:r>
    </w:p>
    <w:p w:rsidR="00C63B3B" w:rsidRPr="009D6375" w:rsidRDefault="00C63B3B" w:rsidP="00C63B3B">
      <w:pPr>
        <w:jc w:val="both"/>
        <w:rPr>
          <w:sz w:val="22"/>
          <w:szCs w:val="22"/>
        </w:rPr>
      </w:pPr>
      <w:r w:rsidRPr="009D6375">
        <w:rPr>
          <w:sz w:val="22"/>
          <w:szCs w:val="22"/>
        </w:rPr>
        <w:t xml:space="preserve">d) continuità, nel biennio, di condotte comprovanti il perdurare di una situazione di insufficiente scarso rendimento dovuta a comportamento negligente ovvero per qualsiasi fatto grave che dimostri la piena incapacità ad adempiere adeguatamente gli obblighi di servizio; </w:t>
      </w:r>
    </w:p>
    <w:p w:rsidR="00C63B3B" w:rsidRPr="009D6375" w:rsidRDefault="00C63B3B" w:rsidP="00C63B3B">
      <w:pPr>
        <w:jc w:val="both"/>
        <w:rPr>
          <w:sz w:val="22"/>
          <w:szCs w:val="22"/>
        </w:rPr>
      </w:pPr>
      <w:r w:rsidRPr="009D6375">
        <w:rPr>
          <w:sz w:val="22"/>
          <w:szCs w:val="22"/>
        </w:rPr>
        <w:t xml:space="preserve">e) recidiva nel biennio, anche nei confronti di persona diversa, di sistematici e reiterati atti e comportamenti aggressivi ostili e denigratori e di forme di violenza morale o di persecuzione psicologica nei confronti di un collega al fine di procurargli un danno in ambito lavorativo o addirittura di escluderlo dal contesto lavorativo; </w:t>
      </w:r>
    </w:p>
    <w:p w:rsidR="00C63B3B" w:rsidRPr="009D6375" w:rsidRDefault="00C63B3B" w:rsidP="00C63B3B">
      <w:pPr>
        <w:jc w:val="both"/>
        <w:rPr>
          <w:sz w:val="22"/>
          <w:szCs w:val="22"/>
        </w:rPr>
      </w:pPr>
      <w:r w:rsidRPr="009D6375">
        <w:rPr>
          <w:sz w:val="22"/>
          <w:szCs w:val="22"/>
        </w:rPr>
        <w:t xml:space="preserve">f) recidiva nel biennio di atti, comportamenti o molestie, anche di carattere sessuale, che siano lesivi della dignità della persona. </w:t>
      </w:r>
    </w:p>
    <w:p w:rsidR="00C63B3B" w:rsidRPr="009D6375" w:rsidRDefault="00C63B3B" w:rsidP="00C63B3B">
      <w:pPr>
        <w:jc w:val="both"/>
        <w:rPr>
          <w:sz w:val="22"/>
          <w:szCs w:val="22"/>
        </w:rPr>
      </w:pPr>
    </w:p>
    <w:p w:rsidR="00C63B3B" w:rsidRPr="009D6375" w:rsidRDefault="00C63B3B" w:rsidP="00C63B3B">
      <w:pPr>
        <w:jc w:val="both"/>
        <w:rPr>
          <w:sz w:val="22"/>
          <w:szCs w:val="22"/>
        </w:rPr>
      </w:pPr>
      <w:r w:rsidRPr="009D6375">
        <w:rPr>
          <w:sz w:val="22"/>
          <w:szCs w:val="22"/>
        </w:rPr>
        <w:t xml:space="preserve">6. La sanzione disciplinare del licenziamento senza preavviso si applica per: </w:t>
      </w:r>
    </w:p>
    <w:p w:rsidR="00C63B3B" w:rsidRPr="009D6375" w:rsidRDefault="00C63B3B" w:rsidP="00C63B3B">
      <w:pPr>
        <w:jc w:val="both"/>
        <w:rPr>
          <w:sz w:val="22"/>
          <w:szCs w:val="22"/>
        </w:rPr>
      </w:pPr>
      <w:r w:rsidRPr="009D6375">
        <w:rPr>
          <w:sz w:val="22"/>
          <w:szCs w:val="22"/>
        </w:rPr>
        <w:t xml:space="preserve">a) terza recidiva nel biennio di minacce, ingiurie gravi, calunnie o diffamazioni verso il pubblico o altri dipendenti, alterchi con vie di fatto negli ambienti di lavoro, anche con utenti; </w:t>
      </w:r>
    </w:p>
    <w:p w:rsidR="00C63B3B" w:rsidRPr="009D6375" w:rsidRDefault="00C63B3B" w:rsidP="00C63B3B">
      <w:pPr>
        <w:jc w:val="both"/>
        <w:rPr>
          <w:sz w:val="22"/>
          <w:szCs w:val="22"/>
        </w:rPr>
      </w:pPr>
      <w:r w:rsidRPr="009D6375">
        <w:rPr>
          <w:sz w:val="22"/>
          <w:szCs w:val="22"/>
        </w:rPr>
        <w:t xml:space="preserve">b) condanna passata in giudicato per un delitto commesso in servizio o fuori servizio che, pur non attenendo in via diretta al rapporto di lavoro, non ne consenta neanche provvisoriamente la prosecuzione per la sua specifica gravità; </w:t>
      </w:r>
    </w:p>
    <w:p w:rsidR="00C63B3B" w:rsidRPr="009D6375" w:rsidRDefault="00C63B3B" w:rsidP="00C63B3B">
      <w:pPr>
        <w:jc w:val="both"/>
        <w:rPr>
          <w:sz w:val="22"/>
          <w:szCs w:val="22"/>
        </w:rPr>
      </w:pPr>
      <w:r w:rsidRPr="009D6375">
        <w:rPr>
          <w:sz w:val="22"/>
          <w:szCs w:val="22"/>
        </w:rPr>
        <w:t xml:space="preserve">c) accertamento che l'impiego fu conseguito mediante la produzione di documenti falsi e, comunque, con mezzi fraudolenti ovvero che la sottoscrizione del contratto individuale di lavoro sia avvenuta a seguito di presentazione di documenti falsi; </w:t>
      </w:r>
    </w:p>
    <w:p w:rsidR="00C63B3B" w:rsidRPr="009D6375" w:rsidRDefault="00C63B3B" w:rsidP="00C63B3B">
      <w:pPr>
        <w:jc w:val="both"/>
        <w:rPr>
          <w:sz w:val="22"/>
          <w:szCs w:val="22"/>
        </w:rPr>
      </w:pPr>
      <w:r w:rsidRPr="009D6375">
        <w:rPr>
          <w:sz w:val="22"/>
          <w:szCs w:val="22"/>
        </w:rPr>
        <w:t xml:space="preserve">d) commissione in genere - anche nei confronti di terzi - di fatti o atti dolosi, che, pur non costituendo illeciti di rilevanza penale, sono di gravità tale da non consentire la prosecuzione neppure provvisoria del rapporto di lavoro; </w:t>
      </w:r>
    </w:p>
    <w:p w:rsidR="00C63B3B" w:rsidRPr="009D6375" w:rsidRDefault="00C63B3B" w:rsidP="00C63B3B">
      <w:pPr>
        <w:jc w:val="both"/>
        <w:rPr>
          <w:sz w:val="22"/>
          <w:szCs w:val="22"/>
        </w:rPr>
      </w:pPr>
      <w:r w:rsidRPr="009D6375">
        <w:rPr>
          <w:sz w:val="22"/>
          <w:szCs w:val="22"/>
        </w:rPr>
        <w:t xml:space="preserve">e) condanna passata in giudicato: </w:t>
      </w:r>
    </w:p>
    <w:p w:rsidR="00C63B3B" w:rsidRPr="009D6375" w:rsidRDefault="00C63B3B" w:rsidP="00C63B3B">
      <w:pPr>
        <w:jc w:val="both"/>
        <w:rPr>
          <w:sz w:val="22"/>
          <w:szCs w:val="22"/>
        </w:rPr>
      </w:pPr>
      <w:r w:rsidRPr="009D6375">
        <w:rPr>
          <w:sz w:val="22"/>
          <w:szCs w:val="22"/>
        </w:rPr>
        <w:t xml:space="preserve">1. di cui all’art. 58 del d.lgs. 18.08.2000, n. 267, nonché per i reati di cui agli artt. 316 e 316 bis del c.p. -; </w:t>
      </w:r>
    </w:p>
    <w:p w:rsidR="00C63B3B" w:rsidRPr="009D6375" w:rsidRDefault="00C63B3B" w:rsidP="00C63B3B">
      <w:pPr>
        <w:jc w:val="both"/>
        <w:rPr>
          <w:sz w:val="22"/>
          <w:szCs w:val="22"/>
        </w:rPr>
      </w:pPr>
      <w:r w:rsidRPr="009D6375">
        <w:rPr>
          <w:sz w:val="22"/>
          <w:szCs w:val="22"/>
        </w:rPr>
        <w:t xml:space="preserve">2. quando alla condanna consegua comunque l'interdizione perpetua dai pubblici uffici; </w:t>
      </w:r>
    </w:p>
    <w:p w:rsidR="00C63B3B" w:rsidRPr="009D6375" w:rsidRDefault="00C63B3B" w:rsidP="00C63B3B">
      <w:pPr>
        <w:jc w:val="both"/>
        <w:rPr>
          <w:sz w:val="22"/>
          <w:szCs w:val="22"/>
        </w:rPr>
      </w:pPr>
      <w:r w:rsidRPr="009D6375">
        <w:rPr>
          <w:sz w:val="22"/>
          <w:szCs w:val="22"/>
        </w:rPr>
        <w:t xml:space="preserve">3. per i delitti previsti dall'art. 3, comma 1, della legge 27 marzo 2001 n. 97. </w:t>
      </w:r>
    </w:p>
    <w:p w:rsidR="00C63B3B" w:rsidRPr="009D6375" w:rsidRDefault="00C63B3B" w:rsidP="00C63B3B">
      <w:pPr>
        <w:jc w:val="both"/>
        <w:rPr>
          <w:sz w:val="22"/>
          <w:szCs w:val="22"/>
        </w:rPr>
      </w:pPr>
      <w:r w:rsidRPr="009D6375">
        <w:rPr>
          <w:sz w:val="22"/>
          <w:szCs w:val="22"/>
        </w:rPr>
        <w:t xml:space="preserve">f) l’ipotesi in cui il dipendente venga arrestato perché colto, in flagranza, a commettere reati di peculato o concussione o corruzione e l’arresto sia convalidato dal giudice per le indagini preliminari. </w:t>
      </w:r>
    </w:p>
    <w:p w:rsidR="00C63B3B" w:rsidRPr="009D6375" w:rsidRDefault="00C63B3B" w:rsidP="00C63B3B">
      <w:pPr>
        <w:jc w:val="both"/>
        <w:rPr>
          <w:sz w:val="22"/>
          <w:szCs w:val="22"/>
        </w:rPr>
      </w:pPr>
    </w:p>
    <w:p w:rsidR="00C63B3B" w:rsidRPr="009D6375" w:rsidRDefault="00C63B3B" w:rsidP="00C63B3B">
      <w:pPr>
        <w:jc w:val="both"/>
        <w:rPr>
          <w:sz w:val="22"/>
          <w:szCs w:val="22"/>
        </w:rPr>
      </w:pPr>
      <w:r w:rsidRPr="009D6375">
        <w:rPr>
          <w:sz w:val="22"/>
          <w:szCs w:val="22"/>
        </w:rPr>
        <w:t xml:space="preserve">7. Le mancanze non espressamente previste nei commi da </w:t>
      </w:r>
      <w:smartTag w:uri="urn:schemas-microsoft-com:office:smarttags" w:element="metricconverter">
        <w:smartTagPr>
          <w:attr w:name="ProductID" w:val="2 a"/>
        </w:smartTagPr>
        <w:r w:rsidRPr="009D6375">
          <w:rPr>
            <w:sz w:val="22"/>
            <w:szCs w:val="22"/>
          </w:rPr>
          <w:t>2 a</w:t>
        </w:r>
      </w:smartTag>
      <w:r w:rsidRPr="009D6375">
        <w:rPr>
          <w:sz w:val="22"/>
          <w:szCs w:val="22"/>
        </w:rPr>
        <w:t xml:space="preserve"> 6 sono comunque sanzionate secondo i criteri di cui al comma 1, facendosi riferimento, quanto all'individuazione dei fatti sanzionabili, agli obblighi dei lavoratori di cui all’art. 44 del presente CCNL, quanto al tipo e alla misura delle sanzioni, ai principi desumibili dai commi precedenti. </w:t>
      </w:r>
    </w:p>
    <w:p w:rsidR="00C63B3B" w:rsidRPr="009D6375" w:rsidRDefault="00C63B3B" w:rsidP="00C63B3B">
      <w:pPr>
        <w:jc w:val="both"/>
        <w:rPr>
          <w:sz w:val="22"/>
          <w:szCs w:val="22"/>
        </w:rPr>
      </w:pPr>
      <w:r w:rsidRPr="009D6375">
        <w:rPr>
          <w:sz w:val="22"/>
          <w:szCs w:val="22"/>
        </w:rPr>
        <w:t xml:space="preserve">8. Al codice disciplinare di cui al presente articolo deve essere data la massima pubblicità mediante affissione in ogni posto di lavoro in luogo accessibile a tutti i dipendenti. Tale forma di pubblicità è tassativa e non può essere sostituita con altre. </w:t>
      </w:r>
    </w:p>
    <w:p w:rsidR="00C63B3B" w:rsidRPr="009D6375" w:rsidRDefault="00C63B3B" w:rsidP="00C63B3B">
      <w:pPr>
        <w:jc w:val="both"/>
        <w:rPr>
          <w:sz w:val="22"/>
          <w:szCs w:val="22"/>
        </w:rPr>
      </w:pPr>
    </w:p>
    <w:p w:rsidR="00C63B3B" w:rsidRPr="009D6375" w:rsidRDefault="00C63B3B" w:rsidP="00C63B3B">
      <w:pPr>
        <w:jc w:val="both"/>
        <w:rPr>
          <w:sz w:val="22"/>
          <w:szCs w:val="22"/>
        </w:rPr>
      </w:pPr>
      <w:r w:rsidRPr="009D6375">
        <w:rPr>
          <w:b/>
          <w:bCs/>
          <w:sz w:val="22"/>
          <w:szCs w:val="22"/>
        </w:rPr>
        <w:t xml:space="preserve">ART. 47 RAPPORTO TRA PROCEDIMENTO DISCIPLINARE E PROCEDIMENTO PENALE </w:t>
      </w:r>
    </w:p>
    <w:p w:rsidR="00C63B3B" w:rsidRPr="009D6375" w:rsidRDefault="00C63B3B" w:rsidP="00C63B3B">
      <w:pPr>
        <w:jc w:val="both"/>
        <w:rPr>
          <w:sz w:val="22"/>
          <w:szCs w:val="22"/>
        </w:rPr>
      </w:pPr>
      <w:r w:rsidRPr="009D6375">
        <w:rPr>
          <w:sz w:val="22"/>
          <w:szCs w:val="22"/>
        </w:rPr>
        <w:t xml:space="preserve">(Art.46 CCNL 27.01.05) </w:t>
      </w:r>
    </w:p>
    <w:p w:rsidR="00C63B3B" w:rsidRPr="009D6375" w:rsidRDefault="00C63B3B" w:rsidP="00C63B3B">
      <w:pPr>
        <w:jc w:val="both"/>
        <w:rPr>
          <w:sz w:val="22"/>
          <w:szCs w:val="22"/>
        </w:rPr>
      </w:pPr>
    </w:p>
    <w:p w:rsidR="00C63B3B" w:rsidRPr="009D6375" w:rsidRDefault="00C63B3B" w:rsidP="00C63B3B">
      <w:pPr>
        <w:jc w:val="both"/>
        <w:rPr>
          <w:sz w:val="22"/>
          <w:szCs w:val="22"/>
        </w:rPr>
      </w:pPr>
      <w:r w:rsidRPr="009D6375">
        <w:rPr>
          <w:sz w:val="22"/>
          <w:szCs w:val="22"/>
        </w:rPr>
        <w:t xml:space="preserve">1. Nel caso di commissione in servizio di fatti illeciti di rilevanza penale l’Amministrazione inizia il procedimento disciplinare e trasmette la denunzia penale. Il procedimento disciplinare rimane sospeso fino alla sentenza definitiva, fatta salva l’ipotesi in cui il dipendente venga arrestato perché colto, in flagranza, a commettere reati di peculato o concussione o corruzione e l’arresto sia convalidato dal giudice per le indagini preliminari. Sulla base della valutazione derivante dall’esito del procedimento disciplinare si applica la sanzione di cui all’art. 46, comma 6, </w:t>
      </w:r>
      <w:proofErr w:type="spellStart"/>
      <w:r w:rsidRPr="009D6375">
        <w:rPr>
          <w:sz w:val="22"/>
          <w:szCs w:val="22"/>
        </w:rPr>
        <w:t>lett</w:t>
      </w:r>
      <w:proofErr w:type="spellEnd"/>
      <w:r w:rsidRPr="009D6375">
        <w:rPr>
          <w:sz w:val="22"/>
          <w:szCs w:val="22"/>
        </w:rPr>
        <w:t xml:space="preserve">. f) del presente CCNL. </w:t>
      </w:r>
    </w:p>
    <w:p w:rsidR="00C63B3B" w:rsidRPr="009D6375" w:rsidRDefault="00C63B3B" w:rsidP="00C63B3B">
      <w:pPr>
        <w:jc w:val="both"/>
        <w:rPr>
          <w:sz w:val="22"/>
          <w:szCs w:val="22"/>
        </w:rPr>
      </w:pPr>
      <w:r w:rsidRPr="009D6375">
        <w:rPr>
          <w:sz w:val="22"/>
          <w:szCs w:val="22"/>
        </w:rPr>
        <w:t xml:space="preserve">2. Al di fuori dei casi previsti nel comma precedente, quando l’Amministrazione venga a conoscenza dell'esistenza di un procedimento penale a carico del dipendente per i medesimi fatti oggetto di procedimento disciplinare, questo è sospeso fino alla sentenza definitiva. </w:t>
      </w:r>
    </w:p>
    <w:p w:rsidR="00C63B3B" w:rsidRPr="009D6375" w:rsidRDefault="00C63B3B" w:rsidP="00C63B3B">
      <w:pPr>
        <w:jc w:val="both"/>
        <w:rPr>
          <w:sz w:val="22"/>
          <w:szCs w:val="22"/>
        </w:rPr>
      </w:pPr>
      <w:r w:rsidRPr="009D6375">
        <w:rPr>
          <w:sz w:val="22"/>
          <w:szCs w:val="22"/>
        </w:rPr>
        <w:t xml:space="preserve">3. Fatte salve le ipotesi di cui all'art. 5, commi 2 e 4, della legge 97 del 2001, negli altri casi il procedimento disciplinare sospeso ai sensi del presente articolo è riattivato entro 180 giorni da quando l’Amministrazione ha avuto notizia della sentenza definitiva e si </w:t>
      </w:r>
      <w:proofErr w:type="spellStart"/>
      <w:r w:rsidRPr="009D6375">
        <w:rPr>
          <w:sz w:val="22"/>
          <w:szCs w:val="22"/>
        </w:rPr>
        <w:t>conclude</w:t>
      </w:r>
      <w:proofErr w:type="spellEnd"/>
      <w:r w:rsidRPr="009D6375">
        <w:rPr>
          <w:sz w:val="22"/>
          <w:szCs w:val="22"/>
        </w:rPr>
        <w:t xml:space="preserve"> entro 120 giorni dalla sua riattivazione. </w:t>
      </w:r>
    </w:p>
    <w:p w:rsidR="00C63B3B" w:rsidRPr="009D6375" w:rsidRDefault="00C63B3B" w:rsidP="00C63B3B">
      <w:pPr>
        <w:jc w:val="both"/>
        <w:rPr>
          <w:sz w:val="22"/>
          <w:szCs w:val="22"/>
        </w:rPr>
      </w:pPr>
      <w:r w:rsidRPr="009D6375">
        <w:rPr>
          <w:sz w:val="22"/>
          <w:szCs w:val="22"/>
        </w:rPr>
        <w:t xml:space="preserve">4. Per i casi previsti all'art. 5, commi 2 e 4, della legge 97 del 2001, il procedimento disciplinare precedentemente sospeso è riattivato entro 90 giorni da quando l’Amministrazione ha avuto notizia della sentenza definitiva e deve concludersi entro i successivi 120 giorni dalla sua riattivazione. </w:t>
      </w:r>
    </w:p>
    <w:p w:rsidR="00C63B3B" w:rsidRPr="009D6375" w:rsidRDefault="00C63B3B" w:rsidP="00C63B3B">
      <w:pPr>
        <w:jc w:val="both"/>
        <w:rPr>
          <w:sz w:val="22"/>
          <w:szCs w:val="22"/>
        </w:rPr>
      </w:pPr>
      <w:smartTag w:uri="urn:schemas-microsoft-com:office:smarttags" w:element="metricconverter">
        <w:smartTagPr>
          <w:attr w:name="ProductID" w:val="5. L"/>
        </w:smartTagPr>
        <w:r w:rsidRPr="009D6375">
          <w:rPr>
            <w:sz w:val="22"/>
            <w:szCs w:val="22"/>
          </w:rPr>
          <w:t>5. L</w:t>
        </w:r>
      </w:smartTag>
      <w:r w:rsidRPr="009D6375">
        <w:rPr>
          <w:sz w:val="22"/>
          <w:szCs w:val="22"/>
        </w:rPr>
        <w:t xml:space="preserve">'applicazione della sanzione prevista dall'art. 46, come conseguenza delle condanne penali citate nel comma 6, </w:t>
      </w:r>
      <w:proofErr w:type="spellStart"/>
      <w:r w:rsidRPr="009D6375">
        <w:rPr>
          <w:sz w:val="22"/>
          <w:szCs w:val="22"/>
        </w:rPr>
        <w:t>lett</w:t>
      </w:r>
      <w:proofErr w:type="spellEnd"/>
      <w:r w:rsidRPr="009D6375">
        <w:rPr>
          <w:sz w:val="22"/>
          <w:szCs w:val="22"/>
        </w:rPr>
        <w:t xml:space="preserve">. b) ed e), non ha carattere automatico, essendo correlata all'esperimento del procedimento disciplinare, salvo quanto previsto dall'art. 5, comma 2 della legge n. 97 del 2001. </w:t>
      </w:r>
    </w:p>
    <w:p w:rsidR="00C63B3B" w:rsidRPr="009D6375" w:rsidRDefault="00C63B3B" w:rsidP="00C63B3B">
      <w:pPr>
        <w:jc w:val="both"/>
        <w:rPr>
          <w:sz w:val="22"/>
          <w:szCs w:val="22"/>
        </w:rPr>
      </w:pPr>
      <w:smartTag w:uri="urn:schemas-microsoft-com:office:smarttags" w:element="metricconverter">
        <w:smartTagPr>
          <w:attr w:name="ProductID" w:val="6. In"/>
        </w:smartTagPr>
        <w:r w:rsidRPr="009D6375">
          <w:rPr>
            <w:sz w:val="22"/>
            <w:szCs w:val="22"/>
          </w:rPr>
          <w:t>6. In</w:t>
        </w:r>
      </w:smartTag>
      <w:r w:rsidRPr="009D6375">
        <w:rPr>
          <w:sz w:val="22"/>
          <w:szCs w:val="22"/>
        </w:rPr>
        <w:t xml:space="preserve"> caso di sentenza irrevocabile di assoluzione si applica quanto previsto dall’art. 653 c.p.p.. Ove nel procedimento disciplinare sospeso, al dipendente, oltre ai fatti oggetto del giudizio penale per i quali vi sia stata assoluzione, siano state contestate altre violazioni oppure qualora l’assoluzione sia motivata “perché il fatto non costituisce illecito penale” non escludendo quindi la rilevanza esclusivamente disciplinare del fatto ascritto, il procedimento medesimo riprende per dette infrazioni. </w:t>
      </w:r>
    </w:p>
    <w:p w:rsidR="00C63B3B" w:rsidRPr="009D6375" w:rsidRDefault="00C63B3B" w:rsidP="00C63B3B">
      <w:pPr>
        <w:jc w:val="both"/>
        <w:rPr>
          <w:sz w:val="22"/>
          <w:szCs w:val="22"/>
        </w:rPr>
      </w:pPr>
      <w:smartTag w:uri="urn:schemas-microsoft-com:office:smarttags" w:element="metricconverter">
        <w:smartTagPr>
          <w:attr w:name="ProductID" w:val="7. In"/>
        </w:smartTagPr>
        <w:r w:rsidRPr="009D6375">
          <w:rPr>
            <w:sz w:val="22"/>
            <w:szCs w:val="22"/>
          </w:rPr>
          <w:t>7. In</w:t>
        </w:r>
      </w:smartTag>
      <w:r w:rsidRPr="009D6375">
        <w:rPr>
          <w:sz w:val="22"/>
          <w:szCs w:val="22"/>
        </w:rPr>
        <w:t xml:space="preserve"> caso di proscioglimento perché il fatto non sussiste, ovvero perché l’imputato non lo ha commesso si applica quanto previsto dall’art. 653 c.p.p.. Ove nel procedimento disciplinare sospeso, al dipendente, oltre ai fatti oggetto del giudizio penale per i quali vi sia stata assoluzione, siano state contestate altre violazioni oppure qualora il proscioglimento sia motivato “perché il fatto non costituisce reato” non escludendo quindi la rilevanza esclusivamente disciplinare del fatto ascritto, il procedimento medesimo riprende per dette infrazioni. </w:t>
      </w:r>
    </w:p>
    <w:p w:rsidR="00C63B3B" w:rsidRPr="009D6375" w:rsidRDefault="00C63B3B" w:rsidP="00C63B3B">
      <w:pPr>
        <w:jc w:val="both"/>
        <w:rPr>
          <w:sz w:val="22"/>
          <w:szCs w:val="22"/>
        </w:rPr>
      </w:pPr>
      <w:smartTag w:uri="urn:schemas-microsoft-com:office:smarttags" w:element="metricconverter">
        <w:smartTagPr>
          <w:attr w:name="ProductID" w:val="8. In"/>
        </w:smartTagPr>
        <w:r w:rsidRPr="009D6375">
          <w:rPr>
            <w:sz w:val="22"/>
            <w:szCs w:val="22"/>
          </w:rPr>
          <w:t>8. In</w:t>
        </w:r>
      </w:smartTag>
      <w:r w:rsidRPr="009D6375">
        <w:rPr>
          <w:sz w:val="22"/>
          <w:szCs w:val="22"/>
        </w:rPr>
        <w:t xml:space="preserve"> caso di sentenza irrevocabile di condanna trova applicazione l'art. 1 della legge 97 del 2001. </w:t>
      </w:r>
    </w:p>
    <w:p w:rsidR="00C63B3B" w:rsidRPr="009D6375" w:rsidRDefault="00C63B3B" w:rsidP="00C63B3B">
      <w:pPr>
        <w:jc w:val="both"/>
        <w:rPr>
          <w:sz w:val="22"/>
          <w:szCs w:val="22"/>
        </w:rPr>
      </w:pPr>
      <w:r w:rsidRPr="009D6375">
        <w:rPr>
          <w:sz w:val="22"/>
          <w:szCs w:val="22"/>
        </w:rPr>
        <w:t>9. Il personale licenziato ai sensi dell'art. 46</w:t>
      </w:r>
      <w:r w:rsidRPr="009D6375">
        <w:rPr>
          <w:b/>
          <w:bCs/>
          <w:sz w:val="22"/>
          <w:szCs w:val="22"/>
        </w:rPr>
        <w:t xml:space="preserve">, </w:t>
      </w:r>
      <w:r w:rsidRPr="009D6375">
        <w:rPr>
          <w:sz w:val="22"/>
          <w:szCs w:val="22"/>
        </w:rPr>
        <w:t xml:space="preserve">comma 6, </w:t>
      </w:r>
      <w:proofErr w:type="spellStart"/>
      <w:r w:rsidRPr="009D6375">
        <w:rPr>
          <w:sz w:val="22"/>
          <w:szCs w:val="22"/>
        </w:rPr>
        <w:t>lett</w:t>
      </w:r>
      <w:proofErr w:type="spellEnd"/>
      <w:r w:rsidRPr="009D6375">
        <w:rPr>
          <w:sz w:val="22"/>
          <w:szCs w:val="22"/>
        </w:rPr>
        <w:t>. b), e) ed f)</w:t>
      </w:r>
      <w:r w:rsidRPr="009D6375">
        <w:rPr>
          <w:i/>
          <w:iCs/>
          <w:sz w:val="22"/>
          <w:szCs w:val="22"/>
        </w:rPr>
        <w:t xml:space="preserve">, </w:t>
      </w:r>
      <w:r w:rsidRPr="009D6375">
        <w:rPr>
          <w:sz w:val="22"/>
          <w:szCs w:val="22"/>
        </w:rPr>
        <w:t xml:space="preserve">e successivamente assolto a seguito di revisione del processo, ha diritto, dalla data della sentenza di assoluzione, alla riammissione in servizio nella medesima sede o in altra su sua richiesta, anche in soprannumero, nella medesima qualifica e con decorrenza dell'anzianità posseduta all'atto del licenziamento. </w:t>
      </w:r>
    </w:p>
    <w:p w:rsidR="00C63B3B" w:rsidRPr="009D6375" w:rsidRDefault="00C63B3B" w:rsidP="00C63B3B">
      <w:pPr>
        <w:jc w:val="both"/>
        <w:rPr>
          <w:sz w:val="22"/>
          <w:szCs w:val="22"/>
        </w:rPr>
      </w:pPr>
      <w:r w:rsidRPr="009D6375">
        <w:rPr>
          <w:sz w:val="22"/>
          <w:szCs w:val="22"/>
        </w:rPr>
        <w:t xml:space="preserve">10. Il personale riammesso ai sensi del comma 9, è reinquadrato, nell'area e nella posizione economica in cui è confluita la qualifica posseduta al momento del licenziamento qualora sia intervenuta una nuova classificazione del personale. In caso di premorienza, il coniuge o il convivente superstite e i figli hanno diritto a tutti gli assegni che sarebbero stati attribuiti al dipendente nel periodo di sospensione o di licenziamento, escluse le indennità comunque legate alla presenza in servizio ovvero alla prestazione di lavoro straordinario. </w:t>
      </w:r>
    </w:p>
    <w:p w:rsidR="00C63B3B" w:rsidRPr="009D6375" w:rsidRDefault="00C63B3B" w:rsidP="00C63B3B">
      <w:pPr>
        <w:jc w:val="both"/>
        <w:rPr>
          <w:sz w:val="22"/>
          <w:szCs w:val="22"/>
        </w:rPr>
      </w:pPr>
    </w:p>
    <w:p w:rsidR="00C63B3B" w:rsidRPr="009D6375" w:rsidRDefault="00C63B3B" w:rsidP="00C63B3B">
      <w:pPr>
        <w:jc w:val="both"/>
        <w:rPr>
          <w:sz w:val="22"/>
          <w:szCs w:val="22"/>
        </w:rPr>
      </w:pPr>
      <w:r w:rsidRPr="009D6375">
        <w:rPr>
          <w:b/>
          <w:bCs/>
          <w:sz w:val="22"/>
          <w:szCs w:val="22"/>
        </w:rPr>
        <w:t xml:space="preserve">ART. 48 - SOSPENSIONE CAUTELARE IN CASO DI PROCEDIMENTO PENALE </w:t>
      </w:r>
    </w:p>
    <w:p w:rsidR="00C63B3B" w:rsidRPr="009D6375" w:rsidRDefault="00C63B3B" w:rsidP="00C63B3B">
      <w:pPr>
        <w:jc w:val="both"/>
        <w:rPr>
          <w:sz w:val="22"/>
          <w:szCs w:val="22"/>
        </w:rPr>
      </w:pPr>
      <w:r w:rsidRPr="009D6375">
        <w:rPr>
          <w:sz w:val="22"/>
          <w:szCs w:val="22"/>
        </w:rPr>
        <w:t xml:space="preserve">(Art.47 CCNL 27.01.05) </w:t>
      </w:r>
    </w:p>
    <w:p w:rsidR="00C63B3B" w:rsidRPr="009D6375" w:rsidRDefault="00C63B3B" w:rsidP="00C63B3B">
      <w:pPr>
        <w:jc w:val="both"/>
        <w:rPr>
          <w:sz w:val="22"/>
          <w:szCs w:val="22"/>
        </w:rPr>
      </w:pPr>
    </w:p>
    <w:p w:rsidR="00C63B3B" w:rsidRPr="009D6375" w:rsidRDefault="00C63B3B" w:rsidP="00C63B3B">
      <w:pPr>
        <w:jc w:val="both"/>
        <w:rPr>
          <w:sz w:val="22"/>
          <w:szCs w:val="22"/>
        </w:rPr>
      </w:pPr>
      <w:r w:rsidRPr="009D6375">
        <w:rPr>
          <w:sz w:val="22"/>
          <w:szCs w:val="22"/>
        </w:rPr>
        <w:t xml:space="preserve">1. Il personale che sia colpito da misura restrittiva della libertà personale è sospeso d'ufficio dal servizio con privazione della retribuzione per la durata dello stato di detenzione o comunque dello stato restrittivo della libertà. </w:t>
      </w:r>
    </w:p>
    <w:p w:rsidR="00C63B3B" w:rsidRPr="009D6375" w:rsidRDefault="00C63B3B" w:rsidP="00C63B3B">
      <w:pPr>
        <w:jc w:val="both"/>
        <w:rPr>
          <w:sz w:val="22"/>
          <w:szCs w:val="22"/>
        </w:rPr>
      </w:pPr>
      <w:r w:rsidRPr="009D6375">
        <w:rPr>
          <w:sz w:val="22"/>
          <w:szCs w:val="22"/>
        </w:rPr>
        <w:t xml:space="preserve">2. L’Amministrazione, ai sensi del presente articolo, cessato lo stato di restrizione della libertà personale, può prolungare il periodo di sospensione del personale, fino alla sentenza definitiva alle medesime condizioni del successivo comma 3. </w:t>
      </w:r>
    </w:p>
    <w:p w:rsidR="00C63B3B" w:rsidRPr="009D6375" w:rsidRDefault="00C63B3B" w:rsidP="00C63B3B">
      <w:pPr>
        <w:jc w:val="both"/>
        <w:rPr>
          <w:sz w:val="22"/>
          <w:szCs w:val="22"/>
        </w:rPr>
      </w:pPr>
      <w:r w:rsidRPr="009D6375">
        <w:rPr>
          <w:sz w:val="22"/>
          <w:szCs w:val="22"/>
        </w:rPr>
        <w:t xml:space="preserve"> 3. Il personale, può essere sospeso dal servizio con privazione della retribuzione anche nel caso in cui venga sottoposto a procedimento penale che non comporti la restrizione della libertà personale quando sia stato rinviato a giudizio per fatti direttamente attinenti al rapporto di lavoro o comunque per fatti tali da comportare, se accertati, l'applicazione della sanzione disciplinare del licenziamento ai sensi dell'art. 46, commi 5 e 6. </w:t>
      </w:r>
    </w:p>
    <w:p w:rsidR="00C63B3B" w:rsidRPr="009D6375" w:rsidRDefault="00C63B3B" w:rsidP="00C63B3B">
      <w:pPr>
        <w:jc w:val="both"/>
        <w:rPr>
          <w:sz w:val="22"/>
          <w:szCs w:val="22"/>
        </w:rPr>
      </w:pPr>
      <w:r w:rsidRPr="009D6375">
        <w:rPr>
          <w:sz w:val="22"/>
          <w:szCs w:val="22"/>
        </w:rPr>
        <w:t xml:space="preserve">4. Resta fermo l'obbligo di sospensione cautelare dal servizio per i reati indicati dall'art. 58 del d.lgs. n. 267/2000. </w:t>
      </w:r>
    </w:p>
    <w:p w:rsidR="00C63B3B" w:rsidRPr="009D6375" w:rsidRDefault="00C63B3B" w:rsidP="00C63B3B">
      <w:pPr>
        <w:jc w:val="both"/>
        <w:rPr>
          <w:sz w:val="22"/>
          <w:szCs w:val="22"/>
        </w:rPr>
      </w:pPr>
      <w:r w:rsidRPr="009D6375">
        <w:rPr>
          <w:sz w:val="22"/>
          <w:szCs w:val="22"/>
        </w:rPr>
        <w:t xml:space="preserve">5. Nel caso dei reati previsti all'art. 3, comma 1, della legge n. 97 del </w:t>
      </w:r>
      <w:smartTag w:uri="urn:schemas-microsoft-com:office:smarttags" w:element="metricconverter">
        <w:smartTagPr>
          <w:attr w:name="ProductID" w:val="2001, in"/>
        </w:smartTagPr>
        <w:r w:rsidRPr="009D6375">
          <w:rPr>
            <w:sz w:val="22"/>
            <w:szCs w:val="22"/>
          </w:rPr>
          <w:t>2001, in</w:t>
        </w:r>
      </w:smartTag>
      <w:r w:rsidRPr="009D6375">
        <w:rPr>
          <w:sz w:val="22"/>
          <w:szCs w:val="22"/>
        </w:rPr>
        <w:t xml:space="preserve"> alternativa alla sospensione di cui al presente articolo, possono essere applicate le misure previste dallo stesso art. 3. Per i medesimi reati, qualora intervenga condanna anche non definitiva, ancorché sia concessa la sospensione condizionale della pena, si applica l'art. 4, comma 1, della citata legge 97 del 2001. </w:t>
      </w:r>
    </w:p>
    <w:p w:rsidR="00C63B3B" w:rsidRPr="009D6375" w:rsidRDefault="00C63B3B" w:rsidP="00C63B3B">
      <w:pPr>
        <w:jc w:val="both"/>
        <w:rPr>
          <w:sz w:val="22"/>
          <w:szCs w:val="22"/>
        </w:rPr>
      </w:pPr>
      <w:r w:rsidRPr="009D6375">
        <w:rPr>
          <w:sz w:val="22"/>
          <w:szCs w:val="22"/>
        </w:rPr>
        <w:t xml:space="preserve">6. Nei casi indicati ai commi precedenti si applica quanto previsto dall'art. </w:t>
      </w:r>
      <w:smartTag w:uri="urn:schemas-microsoft-com:office:smarttags" w:element="metricconverter">
        <w:smartTagPr>
          <w:attr w:name="ProductID" w:val="47 in"/>
        </w:smartTagPr>
        <w:r w:rsidRPr="009D6375">
          <w:rPr>
            <w:sz w:val="22"/>
            <w:szCs w:val="22"/>
          </w:rPr>
          <w:t>47 in</w:t>
        </w:r>
      </w:smartTag>
      <w:r w:rsidRPr="009D6375">
        <w:rPr>
          <w:sz w:val="22"/>
          <w:szCs w:val="22"/>
        </w:rPr>
        <w:t xml:space="preserve"> tema di rapporti tra procedimento disciplinare e procedimento penale. </w:t>
      </w:r>
    </w:p>
    <w:p w:rsidR="00C63B3B" w:rsidRPr="009D6375" w:rsidRDefault="00C63B3B" w:rsidP="00C63B3B">
      <w:pPr>
        <w:jc w:val="both"/>
        <w:rPr>
          <w:sz w:val="22"/>
          <w:szCs w:val="22"/>
        </w:rPr>
      </w:pPr>
      <w:r w:rsidRPr="009D6375">
        <w:rPr>
          <w:sz w:val="22"/>
          <w:szCs w:val="22"/>
        </w:rPr>
        <w:t xml:space="preserve">7. Al dipendente sospeso ai sensi dei commi da </w:t>
      </w:r>
      <w:smartTag w:uri="urn:schemas-microsoft-com:office:smarttags" w:element="metricconverter">
        <w:smartTagPr>
          <w:attr w:name="ProductID" w:val="1 a"/>
        </w:smartTagPr>
        <w:r w:rsidRPr="009D6375">
          <w:rPr>
            <w:sz w:val="22"/>
            <w:szCs w:val="22"/>
          </w:rPr>
          <w:t>1 a</w:t>
        </w:r>
      </w:smartTag>
      <w:r w:rsidRPr="009D6375">
        <w:rPr>
          <w:sz w:val="22"/>
          <w:szCs w:val="22"/>
        </w:rPr>
        <w:t xml:space="preserve"> 5 sono corrisposti un'indennità pari al 50% della retribuzione fondamentale spettante ai sensi del presente CCNL, </w:t>
      </w:r>
      <w:proofErr w:type="spellStart"/>
      <w:r w:rsidRPr="009D6375">
        <w:rPr>
          <w:sz w:val="22"/>
          <w:szCs w:val="22"/>
        </w:rPr>
        <w:t>nonchè</w:t>
      </w:r>
      <w:proofErr w:type="spellEnd"/>
      <w:r w:rsidRPr="009D6375">
        <w:rPr>
          <w:sz w:val="22"/>
          <w:szCs w:val="22"/>
        </w:rPr>
        <w:t xml:space="preserve"> gli assegni del nucleo familiare, ove spettanti. </w:t>
      </w:r>
    </w:p>
    <w:p w:rsidR="00C63B3B" w:rsidRPr="009D6375" w:rsidRDefault="00C63B3B" w:rsidP="00C63B3B">
      <w:pPr>
        <w:jc w:val="both"/>
        <w:rPr>
          <w:sz w:val="22"/>
          <w:szCs w:val="22"/>
        </w:rPr>
      </w:pPr>
      <w:r w:rsidRPr="009D6375">
        <w:rPr>
          <w:sz w:val="22"/>
          <w:szCs w:val="22"/>
        </w:rPr>
        <w:t xml:space="preserve">8. Nel caso di sentenza definitiva di assoluzione o proscioglimento, pronunciate con la formula “il fatto non sussiste”, “non costituisce illecito penale” o “l’imputato non lo ha commesso”, quanto corrisposto nel periodo di sospensione cautelare a titolo di indennità verrà conguagliato con quanto dovuto al lavoratore se fosse rimasto in servizio, escluse le indennità o compensi per servizi speciali o per prestazioni di carattere straordinario. Ove il giudizio disciplinare riprenda per altre infrazioni, ai sensi dell’art. 47, comma 6, secondo periodo, (Rapporto tra procedimento disciplinare e procedimento penale) il conguaglio dovrà tener conto delle sanzioni eventualmente applicate. </w:t>
      </w:r>
    </w:p>
    <w:p w:rsidR="00C63B3B" w:rsidRPr="009D6375" w:rsidRDefault="00C63B3B" w:rsidP="00C63B3B">
      <w:pPr>
        <w:jc w:val="both"/>
        <w:rPr>
          <w:sz w:val="22"/>
          <w:szCs w:val="22"/>
        </w:rPr>
      </w:pPr>
      <w:smartTag w:uri="urn:schemas-microsoft-com:office:smarttags" w:element="metricconverter">
        <w:smartTagPr>
          <w:attr w:name="ProductID" w:val="9. In"/>
        </w:smartTagPr>
        <w:r w:rsidRPr="009D6375">
          <w:rPr>
            <w:sz w:val="22"/>
            <w:szCs w:val="22"/>
          </w:rPr>
          <w:t>9. In</w:t>
        </w:r>
      </w:smartTag>
      <w:r w:rsidRPr="009D6375">
        <w:rPr>
          <w:sz w:val="22"/>
          <w:szCs w:val="22"/>
        </w:rPr>
        <w:t xml:space="preserve"> tutti gli altri casi di riattivazione del procedimento disciplinare a seguito di condanna penale, ove questo si concluda con una sanzione diversa dal licenziamento, al dipendente precedentemente sospeso verrà conguagliato quanto dovuto se fosse stato in servizio, escluse le indennità o compensi per servizi e funzioni speciali o per prestazioni di carattere straordinario </w:t>
      </w:r>
      <w:proofErr w:type="spellStart"/>
      <w:r w:rsidRPr="009D6375">
        <w:rPr>
          <w:sz w:val="22"/>
          <w:szCs w:val="22"/>
        </w:rPr>
        <w:t>nonchè</w:t>
      </w:r>
      <w:proofErr w:type="spellEnd"/>
      <w:r w:rsidRPr="009D6375">
        <w:rPr>
          <w:sz w:val="22"/>
          <w:szCs w:val="22"/>
        </w:rPr>
        <w:t xml:space="preserve"> i periodi di sospensione del comma 1 e quelli eventualmente inflitti a seguito del giudizio disciplinare riattivato e a seguito della condanna penale. </w:t>
      </w:r>
    </w:p>
    <w:p w:rsidR="00C63B3B" w:rsidRPr="009D6375" w:rsidRDefault="00C63B3B" w:rsidP="00C63B3B">
      <w:pPr>
        <w:jc w:val="both"/>
        <w:rPr>
          <w:sz w:val="22"/>
          <w:szCs w:val="22"/>
        </w:rPr>
      </w:pPr>
      <w:r w:rsidRPr="009D6375">
        <w:rPr>
          <w:sz w:val="22"/>
          <w:szCs w:val="22"/>
        </w:rPr>
        <w:t xml:space="preserve">10. Quando vi sia stata sospensione cautelare dal servizio a causa di procedimento penale, la stessa conserva efficacia, se non revocata, per un periodo di tempo comunque non superiore a cinque anni. Decorso tale termine, la sospensione cautelare, dipendente dal procedimento penale, è revocata e il dipendente è riammesso in servizio, salvi casi in cui, per i reati che comportano l’applicazione delle sanzioni previste ai commi 5 e 6 dell’art. 46 (codice disciplinare) del presente CCNL, l’Amministrazione ritenga che la permanenza in servizio del dipendente provochi un pregiudizio alla credibilità della stessa a causa del discredito che da tale permanenza potrebbe derivarle da parte dei cittadini e/o, comunque, per ragioni di opportunità e operatività dell’Amministrazione stessa. In tale caso, può essere disposta, per i suddetti motivi, la sospensione dal servizio, che sarà sottoposta a revisione con cadenza biennale. Il procedimento disciplinare comunque, se sospeso, rimane tale sino all'esito del procedimento penale. </w:t>
      </w:r>
    </w:p>
    <w:p w:rsidR="00C63B3B" w:rsidRPr="009D6375" w:rsidRDefault="00C63B3B" w:rsidP="00C63B3B">
      <w:pPr>
        <w:jc w:val="both"/>
        <w:rPr>
          <w:sz w:val="22"/>
          <w:szCs w:val="22"/>
        </w:rPr>
      </w:pPr>
    </w:p>
    <w:p w:rsidR="00C63B3B" w:rsidRPr="009D6375" w:rsidRDefault="00C63B3B" w:rsidP="00C63B3B">
      <w:pPr>
        <w:jc w:val="both"/>
        <w:rPr>
          <w:sz w:val="22"/>
          <w:szCs w:val="22"/>
        </w:rPr>
      </w:pPr>
      <w:r w:rsidRPr="009D6375">
        <w:rPr>
          <w:b/>
          <w:bCs/>
          <w:sz w:val="22"/>
          <w:szCs w:val="22"/>
        </w:rPr>
        <w:t xml:space="preserve">ART. 49 - SOSPENSIONE CAUTELARE IN CORSO DI PROCEDIMENTO DISCIPLINARE </w:t>
      </w:r>
    </w:p>
    <w:p w:rsidR="00C63B3B" w:rsidRPr="009D6375" w:rsidRDefault="00C63B3B" w:rsidP="00C63B3B">
      <w:pPr>
        <w:jc w:val="both"/>
        <w:rPr>
          <w:sz w:val="22"/>
          <w:szCs w:val="22"/>
        </w:rPr>
      </w:pPr>
      <w:r w:rsidRPr="009D6375">
        <w:rPr>
          <w:sz w:val="22"/>
          <w:szCs w:val="22"/>
        </w:rPr>
        <w:t xml:space="preserve">(Art.48 CCNL 27.01.05) </w:t>
      </w:r>
    </w:p>
    <w:p w:rsidR="00C63B3B" w:rsidRPr="009D6375" w:rsidRDefault="00C63B3B" w:rsidP="00C63B3B">
      <w:pPr>
        <w:jc w:val="both"/>
        <w:rPr>
          <w:sz w:val="22"/>
          <w:szCs w:val="22"/>
        </w:rPr>
      </w:pPr>
    </w:p>
    <w:p w:rsidR="00C63B3B" w:rsidRPr="009D6375" w:rsidRDefault="00C63B3B" w:rsidP="00C63B3B">
      <w:pPr>
        <w:jc w:val="both"/>
        <w:rPr>
          <w:sz w:val="22"/>
          <w:szCs w:val="22"/>
        </w:rPr>
      </w:pPr>
      <w:smartTag w:uri="urn:schemas-microsoft-com:office:smarttags" w:element="metricconverter">
        <w:smartTagPr>
          <w:attr w:name="ProductID" w:val="1. L"/>
        </w:smartTagPr>
        <w:r w:rsidRPr="009D6375">
          <w:rPr>
            <w:sz w:val="22"/>
            <w:szCs w:val="22"/>
          </w:rPr>
          <w:t>1. L</w:t>
        </w:r>
      </w:smartTag>
      <w:r w:rsidRPr="009D6375">
        <w:rPr>
          <w:sz w:val="22"/>
          <w:szCs w:val="22"/>
        </w:rPr>
        <w:t xml:space="preserve">'Amministrazione, laddove riscontri la necessità di espletare accertamenti su fatti addebitati al dipendente a titolo di infrazione disciplinare punibili con la sanzione della sospensione dal servizio e dalla retribuzione, può disporre, nel corso del procedimento disciplinare, l'allontanamento dal lavoro del dipendente per un periodo di tempo non superiore a trenta giorni, con conservazione della retribuzione. </w:t>
      </w:r>
    </w:p>
    <w:p w:rsidR="00C63B3B" w:rsidRPr="009D6375" w:rsidRDefault="00C63B3B" w:rsidP="00C63B3B">
      <w:pPr>
        <w:jc w:val="both"/>
        <w:rPr>
          <w:sz w:val="22"/>
          <w:szCs w:val="22"/>
        </w:rPr>
      </w:pPr>
      <w:r w:rsidRPr="009D6375">
        <w:rPr>
          <w:sz w:val="22"/>
          <w:szCs w:val="22"/>
        </w:rPr>
        <w:t xml:space="preserve">2. Quando il procedimento disciplinare si conclude con la sanzione disciplinare della sospensione dal servizio con privazione della retribuzione, il periodo dell'allontanamento cautelativo deve essere computato nella sanzione, ferma restando la privazione della retribuzione limitata agli effettivi giorni di sospensione irrogati. </w:t>
      </w:r>
    </w:p>
    <w:p w:rsidR="00C63B3B" w:rsidRPr="009D6375" w:rsidRDefault="00C63B3B" w:rsidP="00C63B3B">
      <w:pPr>
        <w:jc w:val="both"/>
        <w:rPr>
          <w:sz w:val="22"/>
          <w:szCs w:val="22"/>
        </w:rPr>
      </w:pPr>
      <w:r w:rsidRPr="009D6375">
        <w:rPr>
          <w:sz w:val="22"/>
          <w:szCs w:val="22"/>
        </w:rPr>
        <w:t xml:space="preserve">3. Il periodo trascorso in allontanamento cautelativo, escluso quello computato come sospensione dal servizio, è valutabile agli effetti dell'anzianità di servizio. </w:t>
      </w:r>
    </w:p>
    <w:p w:rsidR="00C63B3B" w:rsidRPr="009D6375" w:rsidRDefault="00C63B3B" w:rsidP="00C63B3B">
      <w:pPr>
        <w:jc w:val="both"/>
        <w:rPr>
          <w:sz w:val="22"/>
          <w:szCs w:val="22"/>
        </w:rPr>
      </w:pPr>
      <w:r w:rsidRPr="009D6375">
        <w:rPr>
          <w:sz w:val="22"/>
          <w:szCs w:val="22"/>
        </w:rPr>
        <w:t xml:space="preserve"> </w:t>
      </w:r>
    </w:p>
    <w:p w:rsidR="00C63B3B" w:rsidRPr="009D6375" w:rsidRDefault="00C63B3B" w:rsidP="00C63B3B">
      <w:pPr>
        <w:jc w:val="both"/>
        <w:rPr>
          <w:sz w:val="22"/>
          <w:szCs w:val="22"/>
        </w:rPr>
      </w:pPr>
      <w:r w:rsidRPr="009D6375">
        <w:rPr>
          <w:sz w:val="22"/>
          <w:szCs w:val="22"/>
        </w:rPr>
        <w:t>Alla luce di tutto quanto su esposto, il Rettore invita questo Consiglio ad esprimersi in merito</w:t>
      </w:r>
    </w:p>
    <w:p w:rsidR="00C63B3B" w:rsidRPr="008C453C" w:rsidRDefault="00C63B3B" w:rsidP="00C63B3B">
      <w:pPr>
        <w:jc w:val="both"/>
      </w:pPr>
    </w:p>
    <w:p w:rsidR="00C63B3B" w:rsidRPr="00223A66" w:rsidRDefault="00C63B3B" w:rsidP="00C63B3B">
      <w:pPr>
        <w:jc w:val="center"/>
        <w:rPr>
          <w:b/>
          <w:sz w:val="22"/>
          <w:szCs w:val="22"/>
        </w:rPr>
      </w:pPr>
      <w:r w:rsidRPr="00223A66">
        <w:rPr>
          <w:b/>
          <w:sz w:val="22"/>
          <w:szCs w:val="22"/>
        </w:rPr>
        <w:t>IL CONSIGLIO DI AMMINISTRAZIONE</w:t>
      </w:r>
    </w:p>
    <w:p w:rsidR="00C63B3B" w:rsidRPr="00223A66" w:rsidRDefault="00C63B3B" w:rsidP="00C63B3B">
      <w:pPr>
        <w:jc w:val="both"/>
        <w:rPr>
          <w:b/>
          <w:sz w:val="22"/>
          <w:szCs w:val="22"/>
        </w:rPr>
      </w:pPr>
    </w:p>
    <w:p w:rsidR="00C63B3B" w:rsidRPr="00223A66" w:rsidRDefault="00C63B3B" w:rsidP="00C63B3B">
      <w:pPr>
        <w:ind w:left="1701" w:hanging="1701"/>
        <w:jc w:val="both"/>
        <w:rPr>
          <w:sz w:val="22"/>
          <w:szCs w:val="22"/>
        </w:rPr>
      </w:pPr>
      <w:r w:rsidRPr="00223A66">
        <w:rPr>
          <w:sz w:val="22"/>
          <w:szCs w:val="22"/>
        </w:rPr>
        <w:t>UDITA</w:t>
      </w:r>
      <w:r w:rsidRPr="00223A66">
        <w:rPr>
          <w:sz w:val="22"/>
          <w:szCs w:val="22"/>
        </w:rPr>
        <w:tab/>
        <w:t>la relazione del Rettore;</w:t>
      </w:r>
    </w:p>
    <w:p w:rsidR="00C63B3B" w:rsidRPr="00223A66" w:rsidRDefault="00C63B3B" w:rsidP="00C63B3B">
      <w:pPr>
        <w:ind w:left="1701" w:hanging="1701"/>
        <w:jc w:val="both"/>
        <w:rPr>
          <w:sz w:val="22"/>
          <w:szCs w:val="22"/>
        </w:rPr>
      </w:pPr>
    </w:p>
    <w:p w:rsidR="00C63B3B" w:rsidRPr="00223A66" w:rsidRDefault="00C63B3B" w:rsidP="00C63B3B">
      <w:pPr>
        <w:ind w:left="1701" w:hanging="1701"/>
        <w:jc w:val="both"/>
        <w:rPr>
          <w:sz w:val="22"/>
          <w:szCs w:val="22"/>
        </w:rPr>
      </w:pPr>
      <w:r w:rsidRPr="00223A66">
        <w:rPr>
          <w:sz w:val="22"/>
          <w:szCs w:val="22"/>
        </w:rPr>
        <w:t>VISTI</w:t>
      </w:r>
      <w:r w:rsidRPr="00223A66">
        <w:rPr>
          <w:sz w:val="22"/>
          <w:szCs w:val="22"/>
        </w:rPr>
        <w:tab/>
        <w:t xml:space="preserve">gli artt. 68 e 69 del </w:t>
      </w:r>
      <w:proofErr w:type="spellStart"/>
      <w:r w:rsidRPr="00223A66">
        <w:rPr>
          <w:sz w:val="22"/>
          <w:szCs w:val="22"/>
        </w:rPr>
        <w:t>D.Lgs</w:t>
      </w:r>
      <w:proofErr w:type="spellEnd"/>
      <w:r w:rsidRPr="00223A66">
        <w:rPr>
          <w:sz w:val="22"/>
          <w:szCs w:val="22"/>
        </w:rPr>
        <w:t xml:space="preserve"> 150/2009 che hanno sostituito l’art. 55 del </w:t>
      </w:r>
      <w:proofErr w:type="spellStart"/>
      <w:r w:rsidRPr="00223A66">
        <w:rPr>
          <w:sz w:val="22"/>
          <w:szCs w:val="22"/>
        </w:rPr>
        <w:t>D.Lgs</w:t>
      </w:r>
      <w:proofErr w:type="spellEnd"/>
      <w:r w:rsidRPr="00223A66">
        <w:rPr>
          <w:sz w:val="22"/>
          <w:szCs w:val="22"/>
        </w:rPr>
        <w:t xml:space="preserve"> 165/2001 introducendo gli artt. da 55 bis a 55 </w:t>
      </w:r>
      <w:proofErr w:type="spellStart"/>
      <w:r w:rsidRPr="00223A66">
        <w:rPr>
          <w:sz w:val="22"/>
          <w:szCs w:val="22"/>
        </w:rPr>
        <w:t>octies</w:t>
      </w:r>
      <w:proofErr w:type="spellEnd"/>
      <w:r w:rsidRPr="00223A66">
        <w:rPr>
          <w:sz w:val="22"/>
          <w:szCs w:val="22"/>
        </w:rPr>
        <w:t>;</w:t>
      </w:r>
    </w:p>
    <w:p w:rsidR="00C63B3B" w:rsidRPr="00223A66" w:rsidRDefault="00C63B3B" w:rsidP="00C63B3B">
      <w:pPr>
        <w:ind w:left="1701" w:hanging="1701"/>
        <w:jc w:val="both"/>
        <w:rPr>
          <w:sz w:val="22"/>
          <w:szCs w:val="22"/>
        </w:rPr>
      </w:pPr>
    </w:p>
    <w:p w:rsidR="00C63B3B" w:rsidRPr="00223A66" w:rsidRDefault="00C63B3B" w:rsidP="00C63B3B">
      <w:pPr>
        <w:ind w:left="1701" w:hanging="1701"/>
        <w:jc w:val="both"/>
        <w:rPr>
          <w:sz w:val="22"/>
          <w:szCs w:val="22"/>
        </w:rPr>
      </w:pPr>
      <w:r w:rsidRPr="00223A66">
        <w:rPr>
          <w:sz w:val="22"/>
          <w:szCs w:val="22"/>
        </w:rPr>
        <w:t>VISTI                gli artt. da 44 a 49 del CCNL 2006/2009 Comparto Università – Titolo V- attualmente vigente</w:t>
      </w:r>
    </w:p>
    <w:p w:rsidR="00C63B3B" w:rsidRPr="00223A66" w:rsidRDefault="00C63B3B" w:rsidP="00C63B3B">
      <w:pPr>
        <w:ind w:left="1701" w:hanging="1701"/>
        <w:jc w:val="both"/>
        <w:rPr>
          <w:sz w:val="22"/>
          <w:szCs w:val="22"/>
        </w:rPr>
      </w:pPr>
    </w:p>
    <w:p w:rsidR="00C63B3B" w:rsidRPr="00223A66" w:rsidRDefault="00C63B3B" w:rsidP="00C63B3B">
      <w:pPr>
        <w:ind w:left="1701" w:hanging="1701"/>
        <w:jc w:val="both"/>
        <w:rPr>
          <w:sz w:val="22"/>
          <w:szCs w:val="22"/>
        </w:rPr>
      </w:pPr>
      <w:r w:rsidRPr="00223A66">
        <w:rPr>
          <w:sz w:val="22"/>
          <w:szCs w:val="22"/>
        </w:rPr>
        <w:t>VISTA</w:t>
      </w:r>
      <w:r w:rsidRPr="00223A66">
        <w:rPr>
          <w:sz w:val="22"/>
          <w:szCs w:val="22"/>
        </w:rPr>
        <w:tab/>
        <w:t>la bozza del “Regolamento sulle procedure disciplinari per il Personale Tecnico, Amministrativo e Bibliotecario del Politecnico di Bari”;</w:t>
      </w:r>
    </w:p>
    <w:p w:rsidR="00C63B3B" w:rsidRPr="00223A66" w:rsidRDefault="00C63B3B" w:rsidP="00C63B3B">
      <w:pPr>
        <w:ind w:left="1701" w:hanging="1701"/>
        <w:jc w:val="both"/>
        <w:rPr>
          <w:sz w:val="22"/>
          <w:szCs w:val="22"/>
        </w:rPr>
      </w:pPr>
      <w:r w:rsidRPr="00223A66">
        <w:rPr>
          <w:sz w:val="22"/>
          <w:szCs w:val="22"/>
        </w:rPr>
        <w:t>all’unanimità,</w:t>
      </w:r>
    </w:p>
    <w:p w:rsidR="00C63B3B" w:rsidRPr="00223A66" w:rsidRDefault="00C63B3B" w:rsidP="00C63B3B">
      <w:pPr>
        <w:ind w:left="1701" w:hanging="1701"/>
        <w:jc w:val="both"/>
        <w:rPr>
          <w:sz w:val="22"/>
          <w:szCs w:val="22"/>
        </w:rPr>
      </w:pPr>
    </w:p>
    <w:p w:rsidR="00C63B3B" w:rsidRPr="00223A66" w:rsidRDefault="00C63B3B" w:rsidP="00C63B3B">
      <w:pPr>
        <w:spacing w:after="120"/>
        <w:jc w:val="center"/>
        <w:rPr>
          <w:sz w:val="22"/>
          <w:szCs w:val="22"/>
        </w:rPr>
      </w:pPr>
      <w:r w:rsidRPr="00223A66">
        <w:rPr>
          <w:b/>
          <w:sz w:val="22"/>
          <w:szCs w:val="22"/>
        </w:rPr>
        <w:t>DELIBERA</w:t>
      </w:r>
    </w:p>
    <w:p w:rsidR="00C63B3B" w:rsidRPr="00223A66" w:rsidRDefault="00C63B3B" w:rsidP="00223A66">
      <w:pPr>
        <w:tabs>
          <w:tab w:val="center" w:pos="2552"/>
          <w:tab w:val="center" w:pos="7088"/>
        </w:tabs>
        <w:spacing w:after="120"/>
        <w:jc w:val="both"/>
        <w:rPr>
          <w:sz w:val="22"/>
          <w:szCs w:val="22"/>
        </w:rPr>
      </w:pPr>
      <w:r w:rsidRPr="00223A66">
        <w:rPr>
          <w:sz w:val="22"/>
          <w:szCs w:val="22"/>
        </w:rPr>
        <w:t xml:space="preserve">di approvare il </w:t>
      </w:r>
      <w:r w:rsidR="009D6375" w:rsidRPr="00223A66">
        <w:rPr>
          <w:sz w:val="22"/>
          <w:szCs w:val="22"/>
        </w:rPr>
        <w:t>“</w:t>
      </w:r>
      <w:r w:rsidRPr="00223A66">
        <w:rPr>
          <w:sz w:val="22"/>
          <w:szCs w:val="22"/>
        </w:rPr>
        <w:t>Regolamento sulle procedure disciplinari per il Personale Tecnico, Amministrativo e Bibliotecario del Politecnico di Bari</w:t>
      </w:r>
      <w:r w:rsidR="009D6375" w:rsidRPr="00223A66">
        <w:rPr>
          <w:sz w:val="22"/>
          <w:szCs w:val="22"/>
        </w:rPr>
        <w:t>” nel testo riportato in informativa.</w:t>
      </w:r>
    </w:p>
    <w:p w:rsidR="009D6375" w:rsidRPr="003131DD" w:rsidRDefault="009D6375" w:rsidP="00223A66">
      <w:pPr>
        <w:jc w:val="both"/>
        <w:rPr>
          <w:sz w:val="22"/>
          <w:szCs w:val="22"/>
        </w:rPr>
      </w:pPr>
      <w:r w:rsidRPr="003131DD">
        <w:rPr>
          <w:sz w:val="22"/>
          <w:szCs w:val="22"/>
        </w:rPr>
        <w:t>La presente delibera è immediatamente esecutiva.</w:t>
      </w:r>
    </w:p>
    <w:p w:rsidR="009D6375" w:rsidRPr="003131DD" w:rsidRDefault="009D6375" w:rsidP="00223A66">
      <w:pPr>
        <w:pStyle w:val="xl41"/>
        <w:pBdr>
          <w:left w:val="none" w:sz="0" w:space="0" w:color="auto"/>
          <w:bottom w:val="none" w:sz="0" w:space="0" w:color="auto"/>
          <w:right w:val="none" w:sz="0" w:space="0" w:color="auto"/>
        </w:pBdr>
        <w:spacing w:before="0" w:beforeAutospacing="0" w:after="120" w:afterAutospacing="0"/>
        <w:jc w:val="both"/>
        <w:rPr>
          <w:rFonts w:ascii="Times New Roman" w:hAnsi="Times New Roman" w:cs="Times New Roman"/>
          <w:sz w:val="22"/>
          <w:szCs w:val="22"/>
        </w:rPr>
      </w:pPr>
      <w:r w:rsidRPr="003131DD">
        <w:rPr>
          <w:rFonts w:ascii="Times New Roman" w:hAnsi="Times New Roman" w:cs="Times New Roman"/>
          <w:sz w:val="22"/>
          <w:szCs w:val="22"/>
        </w:rPr>
        <w:t>Gli Uffici dell'Amministrazione Centrale opereranno in conformità, nell'ambito delle rispettive competenze.</w:t>
      </w:r>
    </w:p>
    <w:p w:rsidR="009D6375" w:rsidRDefault="009D6375" w:rsidP="00223A66">
      <w:pPr>
        <w:tabs>
          <w:tab w:val="center" w:pos="2552"/>
          <w:tab w:val="center" w:pos="7088"/>
        </w:tabs>
        <w:spacing w:after="120"/>
        <w:jc w:val="both"/>
      </w:pPr>
      <w:r>
        <w:br w:type="page"/>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5244"/>
        <w:gridCol w:w="2552"/>
      </w:tblGrid>
      <w:tr w:rsidR="009D6375" w:rsidRPr="003C05BB" w:rsidTr="007504F8">
        <w:trPr>
          <w:trHeight w:val="1495"/>
        </w:trPr>
        <w:tc>
          <w:tcPr>
            <w:tcW w:w="7655" w:type="dxa"/>
            <w:gridSpan w:val="2"/>
            <w:tcBorders>
              <w:bottom w:val="single" w:sz="4" w:space="0" w:color="auto"/>
            </w:tcBorders>
            <w:shd w:val="clear" w:color="auto" w:fill="auto"/>
            <w:vAlign w:val="center"/>
          </w:tcPr>
          <w:p w:rsidR="009D6375" w:rsidRPr="003C05BB" w:rsidRDefault="009D6375" w:rsidP="007504F8">
            <w:pPr>
              <w:jc w:val="center"/>
              <w:rPr>
                <w:noProof/>
                <w:color w:val="000000"/>
              </w:rPr>
            </w:pPr>
            <w:r w:rsidRPr="003C05BB">
              <w:rPr>
                <w:noProof/>
              </w:rPr>
              <w:drawing>
                <wp:inline distT="0" distB="0" distL="0" distR="0" wp14:anchorId="38840F58" wp14:editId="3D4D7730">
                  <wp:extent cx="511810" cy="511810"/>
                  <wp:effectExtent l="0" t="0" r="2540" b="2540"/>
                  <wp:docPr id="24"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9D6375" w:rsidRPr="003C05BB" w:rsidRDefault="009D6375" w:rsidP="007504F8">
            <w:pPr>
              <w:jc w:val="center"/>
            </w:pPr>
            <w:r w:rsidRPr="003C05BB">
              <w:rPr>
                <w:color w:val="009999"/>
              </w:rPr>
              <w:t>Politecnico di Bari</w:t>
            </w:r>
          </w:p>
        </w:tc>
        <w:tc>
          <w:tcPr>
            <w:tcW w:w="2552" w:type="dxa"/>
            <w:tcBorders>
              <w:left w:val="single" w:sz="4" w:space="0" w:color="auto"/>
            </w:tcBorders>
            <w:shd w:val="clear" w:color="auto" w:fill="auto"/>
            <w:vAlign w:val="center"/>
          </w:tcPr>
          <w:p w:rsidR="009D6375" w:rsidRPr="003C05BB" w:rsidRDefault="009D6375" w:rsidP="007504F8">
            <w:pPr>
              <w:jc w:val="center"/>
              <w:rPr>
                <w:b/>
                <w:spacing w:val="20"/>
                <w:sz w:val="20"/>
                <w:szCs w:val="20"/>
                <w:u w:val="single"/>
              </w:rPr>
            </w:pPr>
            <w:r>
              <w:rPr>
                <w:b/>
                <w:spacing w:val="20"/>
                <w:sz w:val="20"/>
                <w:szCs w:val="20"/>
                <w:u w:val="single"/>
              </w:rPr>
              <w:t>Verbale n. 14</w:t>
            </w:r>
          </w:p>
          <w:p w:rsidR="009D6375" w:rsidRPr="003C05BB" w:rsidRDefault="009D6375" w:rsidP="007504F8">
            <w:pPr>
              <w:jc w:val="center"/>
              <w:rPr>
                <w:sz w:val="20"/>
                <w:szCs w:val="20"/>
              </w:rPr>
            </w:pPr>
            <w:r>
              <w:rPr>
                <w:b/>
                <w:spacing w:val="20"/>
                <w:sz w:val="20"/>
                <w:szCs w:val="20"/>
                <w:u w:val="single"/>
              </w:rPr>
              <w:t>del 03 ottobre 2014</w:t>
            </w:r>
          </w:p>
        </w:tc>
      </w:tr>
      <w:tr w:rsidR="009D6375" w:rsidRPr="003C05BB" w:rsidTr="007504F8">
        <w:trPr>
          <w:trHeight w:val="847"/>
        </w:trPr>
        <w:tc>
          <w:tcPr>
            <w:tcW w:w="2411" w:type="dxa"/>
            <w:tcBorders>
              <w:right w:val="single" w:sz="4" w:space="0" w:color="auto"/>
            </w:tcBorders>
            <w:shd w:val="clear" w:color="auto" w:fill="auto"/>
            <w:vAlign w:val="center"/>
          </w:tcPr>
          <w:p w:rsidR="009D6375" w:rsidRPr="004F117C" w:rsidRDefault="009D6375" w:rsidP="007504F8">
            <w:pPr>
              <w:pStyle w:val="Paragrafoelenco"/>
              <w:autoSpaceDE w:val="0"/>
              <w:autoSpaceDN w:val="0"/>
              <w:adjustRightInd w:val="0"/>
              <w:ind w:left="0"/>
              <w:jc w:val="center"/>
              <w:rPr>
                <w:b/>
                <w:bCs/>
                <w:sz w:val="18"/>
                <w:szCs w:val="18"/>
                <w:lang w:eastAsia="en-US"/>
              </w:rPr>
            </w:pPr>
            <w:r w:rsidRPr="007F48DB">
              <w:rPr>
                <w:b/>
                <w:bCs/>
                <w:sz w:val="18"/>
                <w:szCs w:val="18"/>
              </w:rPr>
              <w:t>RICERCA E TRASFERIMENTO TECNOLOGICO</w:t>
            </w:r>
          </w:p>
        </w:tc>
        <w:tc>
          <w:tcPr>
            <w:tcW w:w="7796" w:type="dxa"/>
            <w:gridSpan w:val="2"/>
            <w:tcBorders>
              <w:left w:val="single" w:sz="4" w:space="0" w:color="auto"/>
            </w:tcBorders>
            <w:shd w:val="clear" w:color="auto" w:fill="auto"/>
            <w:vAlign w:val="center"/>
          </w:tcPr>
          <w:p w:rsidR="009D6375" w:rsidRPr="00165DB8" w:rsidRDefault="009D6375" w:rsidP="007504F8">
            <w:pPr>
              <w:ind w:left="709" w:hanging="709"/>
              <w:rPr>
                <w:b/>
                <w:bCs/>
              </w:rPr>
            </w:pPr>
            <w:r w:rsidRPr="00165DB8">
              <w:rPr>
                <w:b/>
              </w:rPr>
              <w:t>90</w:t>
            </w:r>
            <w:r w:rsidRPr="00165DB8">
              <w:rPr>
                <w:b/>
              </w:rPr>
              <w:tab/>
              <w:t>Convenzione con il Comune di Acquaviva</w:t>
            </w:r>
          </w:p>
        </w:tc>
      </w:tr>
    </w:tbl>
    <w:p w:rsidR="009D6375" w:rsidRDefault="009D6375" w:rsidP="009D6375"/>
    <w:p w:rsidR="009D6375" w:rsidRPr="00165DB8" w:rsidRDefault="009D6375" w:rsidP="009D6375">
      <w:pPr>
        <w:spacing w:line="276" w:lineRule="auto"/>
        <w:jc w:val="both"/>
        <w:rPr>
          <w:sz w:val="22"/>
          <w:szCs w:val="22"/>
        </w:rPr>
      </w:pPr>
      <w:r w:rsidRPr="00165DB8">
        <w:rPr>
          <w:sz w:val="22"/>
          <w:szCs w:val="22"/>
        </w:rPr>
        <w:t xml:space="preserve">Il Rettore informa che è pervenuta da parte del Comune di Acquaviva una proposta di Convenzione avente ad oggetto l’incarico, da conferire al Politecnico di Bari, di Supporto tecnico-scientifico per l’analisi dell’assetto idrologico-idraulico e lo studio degli interventi per la mitigazione del rischio di allagamento con riferimento alle zone urbane nel territorio del Comune di Acquaviva oggetto delle alluvioni dei mesi di maggio e giugno 2014. </w:t>
      </w:r>
    </w:p>
    <w:p w:rsidR="009D6375" w:rsidRPr="00165DB8" w:rsidRDefault="009D6375" w:rsidP="009D6375">
      <w:pPr>
        <w:spacing w:line="276" w:lineRule="auto"/>
        <w:jc w:val="both"/>
        <w:rPr>
          <w:sz w:val="22"/>
          <w:szCs w:val="22"/>
        </w:rPr>
      </w:pPr>
      <w:r w:rsidRPr="00165DB8">
        <w:rPr>
          <w:sz w:val="22"/>
          <w:szCs w:val="22"/>
        </w:rPr>
        <w:t>Per la esecuzione delle attività previste, il Comune di Acquaviva propone di corrispondere al Politecnico l’importo di € 40.000 circa.</w:t>
      </w:r>
    </w:p>
    <w:p w:rsidR="009D6375" w:rsidRPr="00165DB8" w:rsidRDefault="009D6375" w:rsidP="009D6375">
      <w:pPr>
        <w:spacing w:line="276" w:lineRule="auto"/>
        <w:jc w:val="both"/>
        <w:rPr>
          <w:sz w:val="22"/>
          <w:szCs w:val="22"/>
        </w:rPr>
      </w:pPr>
      <w:r w:rsidRPr="00165DB8">
        <w:rPr>
          <w:sz w:val="22"/>
          <w:szCs w:val="22"/>
        </w:rPr>
        <w:tab/>
        <w:t>Il Rettore rappresenta che, allo stato attuale, il suddetto ente locale, unitamente ai competenti uffici dell’Ateneo, sta predisponendo la bozza di Atto convenzionale, il Programma delle attività ed il Piano di spesa.</w:t>
      </w:r>
    </w:p>
    <w:p w:rsidR="009D6375" w:rsidRPr="00165DB8" w:rsidRDefault="009D6375" w:rsidP="009D6375">
      <w:pPr>
        <w:spacing w:line="276" w:lineRule="auto"/>
        <w:jc w:val="both"/>
        <w:rPr>
          <w:sz w:val="22"/>
          <w:szCs w:val="22"/>
        </w:rPr>
      </w:pPr>
      <w:r w:rsidRPr="00165DB8">
        <w:rPr>
          <w:sz w:val="22"/>
          <w:szCs w:val="22"/>
        </w:rPr>
        <w:tab/>
        <w:t xml:space="preserve">Pertanto, il Rettore sottopone al Consesso l’approvazione della proposta del Comune di Acquaviva. </w:t>
      </w:r>
    </w:p>
    <w:p w:rsidR="009D6375" w:rsidRPr="00165DB8" w:rsidRDefault="009D6375" w:rsidP="009D6375">
      <w:pPr>
        <w:spacing w:line="276" w:lineRule="auto"/>
        <w:jc w:val="both"/>
        <w:rPr>
          <w:sz w:val="22"/>
          <w:szCs w:val="22"/>
        </w:rPr>
      </w:pPr>
      <w:r w:rsidRPr="00165DB8">
        <w:rPr>
          <w:sz w:val="22"/>
          <w:szCs w:val="22"/>
        </w:rPr>
        <w:tab/>
        <w:t>Terminata la relazione, il Rettore invita i presenti ad esprimersi in merito.</w:t>
      </w:r>
    </w:p>
    <w:p w:rsidR="009D6375" w:rsidRPr="00165DB8" w:rsidRDefault="009D6375" w:rsidP="009D6375">
      <w:pPr>
        <w:spacing w:line="276" w:lineRule="auto"/>
        <w:jc w:val="both"/>
        <w:rPr>
          <w:b/>
          <w:sz w:val="22"/>
          <w:szCs w:val="22"/>
        </w:rPr>
      </w:pPr>
    </w:p>
    <w:p w:rsidR="009D6375" w:rsidRPr="00165DB8" w:rsidRDefault="009D6375" w:rsidP="009D6375">
      <w:pPr>
        <w:spacing w:line="276" w:lineRule="auto"/>
        <w:jc w:val="center"/>
        <w:rPr>
          <w:b/>
          <w:sz w:val="22"/>
          <w:szCs w:val="22"/>
        </w:rPr>
      </w:pPr>
      <w:r w:rsidRPr="00165DB8">
        <w:rPr>
          <w:b/>
          <w:sz w:val="22"/>
          <w:szCs w:val="22"/>
        </w:rPr>
        <w:t>IL CONSIGLIO DI AMMINISTRAZIONE</w:t>
      </w:r>
    </w:p>
    <w:p w:rsidR="009D6375" w:rsidRPr="00165DB8" w:rsidRDefault="009D6375" w:rsidP="009D6375">
      <w:pPr>
        <w:spacing w:line="276" w:lineRule="auto"/>
        <w:jc w:val="both"/>
        <w:rPr>
          <w:sz w:val="22"/>
          <w:szCs w:val="22"/>
        </w:rPr>
      </w:pPr>
    </w:p>
    <w:p w:rsidR="009D6375" w:rsidRPr="00165DB8" w:rsidRDefault="009D6375" w:rsidP="009D6375">
      <w:pPr>
        <w:spacing w:line="276" w:lineRule="auto"/>
        <w:jc w:val="both"/>
        <w:rPr>
          <w:sz w:val="22"/>
          <w:szCs w:val="22"/>
        </w:rPr>
      </w:pPr>
      <w:r w:rsidRPr="00165DB8">
        <w:rPr>
          <w:sz w:val="22"/>
          <w:szCs w:val="22"/>
        </w:rPr>
        <w:t>UDITA</w:t>
      </w:r>
      <w:r w:rsidRPr="00165DB8">
        <w:rPr>
          <w:sz w:val="22"/>
          <w:szCs w:val="22"/>
        </w:rPr>
        <w:tab/>
      </w:r>
      <w:r>
        <w:rPr>
          <w:sz w:val="22"/>
          <w:szCs w:val="22"/>
        </w:rPr>
        <w:tab/>
      </w:r>
      <w:r w:rsidRPr="00165DB8">
        <w:rPr>
          <w:sz w:val="22"/>
          <w:szCs w:val="22"/>
        </w:rPr>
        <w:t>la relazione del Rettore</w:t>
      </w:r>
    </w:p>
    <w:p w:rsidR="009D6375" w:rsidRPr="00165DB8" w:rsidRDefault="009D6375" w:rsidP="009D6375">
      <w:pPr>
        <w:spacing w:line="276" w:lineRule="auto"/>
        <w:jc w:val="both"/>
        <w:rPr>
          <w:sz w:val="22"/>
          <w:szCs w:val="22"/>
        </w:rPr>
      </w:pPr>
      <w:r w:rsidRPr="00165DB8">
        <w:rPr>
          <w:sz w:val="22"/>
          <w:szCs w:val="22"/>
        </w:rPr>
        <w:t>PRESO ATTO</w:t>
      </w:r>
      <w:r w:rsidRPr="00165DB8">
        <w:rPr>
          <w:sz w:val="22"/>
          <w:szCs w:val="22"/>
        </w:rPr>
        <w:tab/>
        <w:t>della proposta del Comune di Acquaviva</w:t>
      </w:r>
    </w:p>
    <w:p w:rsidR="009D6375" w:rsidRDefault="009D6375" w:rsidP="009D6375">
      <w:pPr>
        <w:spacing w:line="276" w:lineRule="auto"/>
        <w:jc w:val="both"/>
        <w:rPr>
          <w:sz w:val="22"/>
          <w:szCs w:val="22"/>
        </w:rPr>
      </w:pPr>
      <w:r w:rsidRPr="00165DB8">
        <w:rPr>
          <w:sz w:val="22"/>
          <w:szCs w:val="22"/>
        </w:rPr>
        <w:t>VISTO</w:t>
      </w:r>
      <w:r>
        <w:rPr>
          <w:sz w:val="22"/>
          <w:szCs w:val="22"/>
        </w:rPr>
        <w:tab/>
      </w:r>
      <w:r w:rsidRPr="00165DB8">
        <w:rPr>
          <w:sz w:val="22"/>
          <w:szCs w:val="22"/>
        </w:rPr>
        <w:tab/>
        <w:t>lo statuto del Politecnico di Bari</w:t>
      </w:r>
    </w:p>
    <w:p w:rsidR="009D6375" w:rsidRPr="00165DB8" w:rsidRDefault="009D6375" w:rsidP="009D6375">
      <w:pPr>
        <w:spacing w:line="276" w:lineRule="auto"/>
        <w:jc w:val="both"/>
        <w:rPr>
          <w:sz w:val="22"/>
          <w:szCs w:val="22"/>
        </w:rPr>
      </w:pPr>
      <w:r>
        <w:rPr>
          <w:sz w:val="22"/>
          <w:szCs w:val="22"/>
        </w:rPr>
        <w:t>All’unanimità,</w:t>
      </w:r>
    </w:p>
    <w:p w:rsidR="009D6375" w:rsidRPr="00165DB8" w:rsidRDefault="009D6375" w:rsidP="009D6375">
      <w:pPr>
        <w:spacing w:line="276" w:lineRule="auto"/>
        <w:jc w:val="center"/>
        <w:rPr>
          <w:b/>
          <w:sz w:val="22"/>
          <w:szCs w:val="22"/>
        </w:rPr>
      </w:pPr>
      <w:r w:rsidRPr="00165DB8">
        <w:rPr>
          <w:b/>
          <w:sz w:val="22"/>
          <w:szCs w:val="22"/>
        </w:rPr>
        <w:t>DELIBERA</w:t>
      </w:r>
    </w:p>
    <w:p w:rsidR="009D6375" w:rsidRPr="00165DB8" w:rsidRDefault="009D6375" w:rsidP="009D6375">
      <w:pPr>
        <w:spacing w:after="120" w:line="276" w:lineRule="auto"/>
        <w:jc w:val="both"/>
        <w:rPr>
          <w:sz w:val="22"/>
          <w:szCs w:val="22"/>
        </w:rPr>
      </w:pPr>
      <w:r>
        <w:rPr>
          <w:sz w:val="22"/>
          <w:szCs w:val="22"/>
        </w:rPr>
        <w:t>d</w:t>
      </w:r>
      <w:r w:rsidRPr="00165DB8">
        <w:rPr>
          <w:sz w:val="22"/>
          <w:szCs w:val="22"/>
        </w:rPr>
        <w:t>i autorizzare l’esecuzione delle attività che il Comune di Acquaviva intende affidare al Politecnico di Bari, corrispondendo all’Ateneo l’importo di € 40.000,00, dando, a tal fine, più ampio mandato al Rettore di definire il testo della convenzione e sottoscrivere la stessa.</w:t>
      </w:r>
    </w:p>
    <w:p w:rsidR="009D6375" w:rsidRPr="003131DD" w:rsidRDefault="009D6375" w:rsidP="009D6375">
      <w:pPr>
        <w:jc w:val="both"/>
        <w:rPr>
          <w:sz w:val="22"/>
          <w:szCs w:val="22"/>
        </w:rPr>
      </w:pPr>
      <w:r w:rsidRPr="003131DD">
        <w:rPr>
          <w:sz w:val="22"/>
          <w:szCs w:val="22"/>
        </w:rPr>
        <w:t>La presente delibera è immediatamente esecutiva.</w:t>
      </w:r>
    </w:p>
    <w:p w:rsidR="009D6375" w:rsidRPr="003131DD" w:rsidRDefault="009D6375" w:rsidP="009D6375">
      <w:pPr>
        <w:pStyle w:val="xl41"/>
        <w:pBdr>
          <w:left w:val="none" w:sz="0" w:space="0" w:color="auto"/>
          <w:bottom w:val="none" w:sz="0" w:space="0" w:color="auto"/>
          <w:right w:val="none" w:sz="0" w:space="0" w:color="auto"/>
        </w:pBdr>
        <w:spacing w:before="0" w:beforeAutospacing="0" w:after="120" w:afterAutospacing="0"/>
        <w:jc w:val="both"/>
        <w:rPr>
          <w:rFonts w:ascii="Times New Roman" w:hAnsi="Times New Roman" w:cs="Times New Roman"/>
          <w:sz w:val="22"/>
          <w:szCs w:val="22"/>
        </w:rPr>
      </w:pPr>
      <w:r w:rsidRPr="003131DD">
        <w:rPr>
          <w:rFonts w:ascii="Times New Roman" w:hAnsi="Times New Roman" w:cs="Times New Roman"/>
          <w:sz w:val="22"/>
          <w:szCs w:val="22"/>
        </w:rPr>
        <w:t>Gli Uffici dell'Amministrazione Centrale opereranno in conformità, nell'ambito delle rispettive competenze.</w:t>
      </w:r>
    </w:p>
    <w:p w:rsidR="009D6375" w:rsidRDefault="009D6375" w:rsidP="009D6375">
      <w:pPr>
        <w:spacing w:after="120"/>
      </w:pPr>
    </w:p>
    <w:p w:rsidR="009D6375" w:rsidRDefault="009D6375" w:rsidP="00C63B3B">
      <w:pPr>
        <w:tabs>
          <w:tab w:val="center" w:pos="2552"/>
          <w:tab w:val="center" w:pos="7088"/>
        </w:tabs>
        <w:spacing w:after="120"/>
      </w:pPr>
      <w:r>
        <w:t>La seduta è chiusa alle ore 12.50</w:t>
      </w:r>
    </w:p>
    <w:p w:rsidR="00D43BD7" w:rsidRPr="00433C55" w:rsidRDefault="00D43BD7" w:rsidP="00D07270">
      <w:pPr>
        <w:tabs>
          <w:tab w:val="center" w:pos="2552"/>
          <w:tab w:val="center" w:pos="7088"/>
        </w:tabs>
      </w:pPr>
      <w:r w:rsidRPr="00433C55">
        <w:tab/>
      </w:r>
      <w:r w:rsidR="002B2D83" w:rsidRPr="00433C55">
        <w:t xml:space="preserve"> F.to </w:t>
      </w:r>
      <w:r w:rsidRPr="00433C55">
        <w:t>Il Segretario</w:t>
      </w:r>
      <w:r w:rsidRPr="00433C55">
        <w:tab/>
      </w:r>
      <w:r w:rsidR="002B2D83" w:rsidRPr="00433C55">
        <w:t xml:space="preserve">F.to </w:t>
      </w:r>
      <w:r w:rsidRPr="00433C55">
        <w:t>Il Presidente</w:t>
      </w:r>
    </w:p>
    <w:p w:rsidR="001F6EDC" w:rsidRPr="00433C55" w:rsidRDefault="00D43BD7" w:rsidP="00D07270">
      <w:pPr>
        <w:tabs>
          <w:tab w:val="center" w:pos="2552"/>
          <w:tab w:val="center" w:pos="7088"/>
        </w:tabs>
      </w:pPr>
      <w:r w:rsidRPr="00433C55">
        <w:tab/>
        <w:t>Dott.</w:t>
      </w:r>
      <w:r w:rsidR="00E976A7" w:rsidRPr="00433C55">
        <w:t xml:space="preserve"> Antonio Romeo</w:t>
      </w:r>
      <w:r w:rsidRPr="00433C55">
        <w:tab/>
        <w:t xml:space="preserve">Prof. Ing. </w:t>
      </w:r>
      <w:r w:rsidR="004E2091" w:rsidRPr="00433C55">
        <w:t xml:space="preserve">Eugenio Di </w:t>
      </w:r>
      <w:proofErr w:type="spellStart"/>
      <w:r w:rsidR="004E2091" w:rsidRPr="00433C55">
        <w:t>Sciascio</w:t>
      </w:r>
      <w:proofErr w:type="spellEnd"/>
    </w:p>
    <w:sectPr w:rsidR="001F6EDC" w:rsidRPr="00433C55" w:rsidSect="002047B0">
      <w:pgSz w:w="11906" w:h="16838"/>
      <w:pgMar w:top="1134" w:right="849" w:bottom="1134" w:left="102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6304" w:rsidRDefault="00496304">
      <w:r>
        <w:separator/>
      </w:r>
    </w:p>
  </w:endnote>
  <w:endnote w:type="continuationSeparator" w:id="0">
    <w:p w:rsidR="00496304" w:rsidRDefault="00496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TT159t00">
    <w:panose1 w:val="00000000000000000000"/>
    <w:charset w:val="00"/>
    <w:family w:val="auto"/>
    <w:notTrueType/>
    <w:pitch w:val="default"/>
    <w:sig w:usb0="00000003" w:usb1="00000000" w:usb2="00000000" w:usb3="00000000" w:csb0="00000001" w:csb1="00000000"/>
  </w:font>
  <w:font w:name="Roman">
    <w:altName w:val="Cambri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Sans Serif">
    <w:panose1 w:val="00000000000000000000"/>
    <w:charset w:val="4D"/>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Eurostile">
    <w:panose1 w:val="020B0504020202050204"/>
    <w:charset w:val="00"/>
    <w:family w:val="swiss"/>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ookman">
    <w:altName w:val="Bookman Old Style"/>
    <w:panose1 w:val="00000000000000000000"/>
    <w:charset w:val="4D"/>
    <w:family w:val="auto"/>
    <w:notTrueType/>
    <w:pitch w:val="default"/>
  </w:font>
  <w:font w:name="Century Gothic">
    <w:panose1 w:val="020B0502020202020204"/>
    <w:charset w:val="00"/>
    <w:family w:val="swiss"/>
    <w:pitch w:val="variable"/>
    <w:sig w:usb0="00000287" w:usb1="00000000" w:usb2="00000000" w:usb3="00000000" w:csb0="0000009F" w:csb1="00000000"/>
  </w:font>
  <w:font w:name="DejaVu Sans">
    <w:altName w:val="Times New Roman"/>
    <w:panose1 w:val="00000000000000000000"/>
    <w:charset w:val="00"/>
    <w:family w:val="auto"/>
    <w:notTrueType/>
    <w:pitch w:val="variable"/>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NewRoma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85C" w:rsidRDefault="0009085C">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09085C" w:rsidRDefault="0009085C">
    <w:pPr>
      <w:pStyle w:val="Pidipagina"/>
      <w:ind w:right="360"/>
    </w:pPr>
  </w:p>
  <w:p w:rsidR="0009085C" w:rsidRDefault="0009085C"/>
  <w:p w:rsidR="0009085C" w:rsidRDefault="0009085C"/>
  <w:p w:rsidR="0009085C" w:rsidRDefault="0009085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85C" w:rsidRDefault="0009085C">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AF54FE">
      <w:rPr>
        <w:rStyle w:val="Numeropagina"/>
        <w:noProof/>
      </w:rPr>
      <w:t>7</w:t>
    </w:r>
    <w:r>
      <w:rPr>
        <w:rStyle w:val="Numeropagina"/>
      </w:rPr>
      <w:fldChar w:fldCharType="end"/>
    </w:r>
  </w:p>
  <w:p w:rsidR="0009085C" w:rsidRDefault="0009085C">
    <w:pPr>
      <w:pStyle w:val="Pidipagina"/>
      <w:ind w:right="360"/>
    </w:pPr>
    <w:r>
      <w:tab/>
    </w:r>
    <w:r>
      <w:tab/>
    </w:r>
  </w:p>
  <w:p w:rsidR="0009085C" w:rsidRDefault="0009085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6304" w:rsidRDefault="00496304">
      <w:r>
        <w:separator/>
      </w:r>
    </w:p>
  </w:footnote>
  <w:footnote w:type="continuationSeparator" w:id="0">
    <w:p w:rsidR="00496304" w:rsidRDefault="004963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85C" w:rsidRPr="00C16288" w:rsidRDefault="0009085C" w:rsidP="00182D66">
    <w:pPr>
      <w:jc w:val="right"/>
      <w:rPr>
        <w:sz w:val="16"/>
        <w:szCs w:val="16"/>
      </w:rPr>
    </w:pPr>
    <w:r>
      <w:rPr>
        <w:noProof/>
        <w:sz w:val="16"/>
        <w:szCs w:val="16"/>
      </w:rPr>
      <w:drawing>
        <wp:inline distT="0" distB="0" distL="0" distR="0" wp14:anchorId="70697AE5" wp14:editId="199C8AE5">
          <wp:extent cx="195943" cy="195943"/>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mbolo_Politecnico.gif"/>
                  <pic:cNvPicPr/>
                </pic:nvPicPr>
                <pic:blipFill>
                  <a:blip r:embed="rId1">
                    <a:extLst>
                      <a:ext uri="{28A0092B-C50C-407E-A947-70E740481C1C}">
                        <a14:useLocalDpi xmlns:a14="http://schemas.microsoft.com/office/drawing/2010/main" val="0"/>
                      </a:ext>
                    </a:extLst>
                  </a:blip>
                  <a:stretch>
                    <a:fillRect/>
                  </a:stretch>
                </pic:blipFill>
                <pic:spPr>
                  <a:xfrm>
                    <a:off x="0" y="0"/>
                    <a:ext cx="200128" cy="200128"/>
                  </a:xfrm>
                  <a:prstGeom prst="rect">
                    <a:avLst/>
                  </a:prstGeom>
                </pic:spPr>
              </pic:pic>
            </a:graphicData>
          </a:graphic>
        </wp:inline>
      </w:drawing>
    </w:r>
    <w:r w:rsidRPr="00C16288">
      <w:rPr>
        <w:sz w:val="16"/>
        <w:szCs w:val="16"/>
      </w:rPr>
      <w:t xml:space="preserve">Verbale del Consiglio di Amministrazione </w:t>
    </w:r>
    <w:r>
      <w:rPr>
        <w:sz w:val="16"/>
        <w:szCs w:val="16"/>
      </w:rPr>
      <w:t>del 03 ottobre 2014</w:t>
    </w:r>
  </w:p>
  <w:p w:rsidR="0009085C" w:rsidRDefault="0009085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261096BC"/>
    <w:lvl w:ilvl="0">
      <w:start w:val="1"/>
      <w:numFmt w:val="bullet"/>
      <w:pStyle w:val="Puntoelenco"/>
      <w:lvlText w:val=""/>
      <w:lvlJc w:val="left"/>
      <w:pPr>
        <w:tabs>
          <w:tab w:val="num" w:pos="360"/>
        </w:tabs>
        <w:ind w:left="360" w:hanging="360"/>
      </w:pPr>
      <w:rPr>
        <w:rFonts w:ascii="Symbol" w:hAnsi="Symbol" w:hint="default"/>
      </w:rPr>
    </w:lvl>
  </w:abstractNum>
  <w:abstractNum w:abstractNumId="1">
    <w:nsid w:val="FFFFFFFE"/>
    <w:multiLevelType w:val="singleLevel"/>
    <w:tmpl w:val="DA1861C0"/>
    <w:lvl w:ilvl="0">
      <w:numFmt w:val="bullet"/>
      <w:lvlText w:val="*"/>
      <w:lvlJc w:val="left"/>
    </w:lvl>
  </w:abstractNum>
  <w:abstractNum w:abstractNumId="2">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04"/>
    <w:multiLevelType w:val="multilevel"/>
    <w:tmpl w:val="00000004"/>
    <w:name w:val="WW8Num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7">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8">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9">
    <w:nsid w:val="0000000B"/>
    <w:multiLevelType w:val="multilevel"/>
    <w:tmpl w:val="0000000B"/>
    <w:name w:val="WW8Num11"/>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0">
    <w:nsid w:val="0000000C"/>
    <w:multiLevelType w:val="multilevel"/>
    <w:tmpl w:val="0000000C"/>
    <w:name w:val="WW8Num12"/>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1">
    <w:nsid w:val="0000000D"/>
    <w:multiLevelType w:val="multilevel"/>
    <w:tmpl w:val="0000000D"/>
    <w:name w:val="WW8Num13"/>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3">
    <w:nsid w:val="00000010"/>
    <w:multiLevelType w:val="multilevel"/>
    <w:tmpl w:val="00000010"/>
    <w:name w:val="WW8Num16"/>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4">
    <w:nsid w:val="00000011"/>
    <w:multiLevelType w:val="multilevel"/>
    <w:tmpl w:val="00000011"/>
    <w:name w:val="WW8Num17"/>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5">
    <w:nsid w:val="00000012"/>
    <w:multiLevelType w:val="multilevel"/>
    <w:tmpl w:val="00000012"/>
    <w:name w:val="WW8Num18"/>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6">
    <w:nsid w:val="00000013"/>
    <w:multiLevelType w:val="multilevel"/>
    <w:tmpl w:val="00000013"/>
    <w:name w:val="WW8Num19"/>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00000014"/>
    <w:multiLevelType w:val="multilevel"/>
    <w:tmpl w:val="00000014"/>
    <w:name w:val="WW8Num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00000015"/>
    <w:multiLevelType w:val="multilevel"/>
    <w:tmpl w:val="00000015"/>
    <w:name w:val="WW8Num2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00000017"/>
    <w:multiLevelType w:val="multilevel"/>
    <w:tmpl w:val="00000017"/>
    <w:name w:val="WW8Num23"/>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0">
    <w:nsid w:val="00000018"/>
    <w:multiLevelType w:val="multilevel"/>
    <w:tmpl w:val="00000018"/>
    <w:name w:val="WW8Num2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00000019"/>
    <w:multiLevelType w:val="multilevel"/>
    <w:tmpl w:val="00000019"/>
    <w:name w:val="WW8Num25"/>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2">
    <w:nsid w:val="0000001B"/>
    <w:multiLevelType w:val="multilevel"/>
    <w:tmpl w:val="0000001B"/>
    <w:name w:val="WW8Num2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1C"/>
    <w:multiLevelType w:val="multilevel"/>
    <w:tmpl w:val="0000001C"/>
    <w:name w:val="WW8Num2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1D"/>
    <w:multiLevelType w:val="multilevel"/>
    <w:tmpl w:val="0000001D"/>
    <w:name w:val="WW8Num2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0000001E"/>
    <w:multiLevelType w:val="multilevel"/>
    <w:tmpl w:val="0000001E"/>
    <w:name w:val="WW8Num3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0000001F"/>
    <w:multiLevelType w:val="multilevel"/>
    <w:tmpl w:val="0000001F"/>
    <w:name w:val="WW8Num3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00000020"/>
    <w:multiLevelType w:val="multilevel"/>
    <w:tmpl w:val="00000020"/>
    <w:name w:val="WW8Num3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00000021"/>
    <w:multiLevelType w:val="multilevel"/>
    <w:tmpl w:val="00000021"/>
    <w:name w:val="WW8Num3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9">
    <w:nsid w:val="00000022"/>
    <w:multiLevelType w:val="multilevel"/>
    <w:tmpl w:val="00000022"/>
    <w:name w:val="WW8Num3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00000023"/>
    <w:multiLevelType w:val="multilevel"/>
    <w:tmpl w:val="00000023"/>
    <w:name w:val="WW8Num3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0000024"/>
    <w:multiLevelType w:val="multilevel"/>
    <w:tmpl w:val="00000024"/>
    <w:name w:val="WW8Num3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2">
    <w:nsid w:val="00000025"/>
    <w:multiLevelType w:val="multilevel"/>
    <w:tmpl w:val="00000025"/>
    <w:name w:val="WW8Num3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00000026"/>
    <w:multiLevelType w:val="multilevel"/>
    <w:tmpl w:val="00000026"/>
    <w:name w:val="WW8Num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00000027"/>
    <w:multiLevelType w:val="multilevel"/>
    <w:tmpl w:val="00000027"/>
    <w:name w:val="WW8Num3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00000028"/>
    <w:multiLevelType w:val="multilevel"/>
    <w:tmpl w:val="00000028"/>
    <w:name w:val="WW8Num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00000029"/>
    <w:multiLevelType w:val="multilevel"/>
    <w:tmpl w:val="00000029"/>
    <w:name w:val="WW8Num4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0000002A"/>
    <w:multiLevelType w:val="multilevel"/>
    <w:tmpl w:val="0000002A"/>
    <w:name w:val="WW8Num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0000002B"/>
    <w:multiLevelType w:val="multilevel"/>
    <w:tmpl w:val="0000002B"/>
    <w:name w:val="WW8Num4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0000002C"/>
    <w:multiLevelType w:val="multilevel"/>
    <w:tmpl w:val="0000002C"/>
    <w:name w:val="WW8Num4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0000002D"/>
    <w:multiLevelType w:val="multilevel"/>
    <w:tmpl w:val="0000002D"/>
    <w:name w:val="WW8Num45"/>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0000002E"/>
    <w:multiLevelType w:val="multilevel"/>
    <w:tmpl w:val="0000002E"/>
    <w:name w:val="WW8Num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0000002F"/>
    <w:multiLevelType w:val="multilevel"/>
    <w:tmpl w:val="0000002F"/>
    <w:name w:val="WW8Num4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004338EE"/>
    <w:multiLevelType w:val="multilevel"/>
    <w:tmpl w:val="E1147162"/>
    <w:name w:val="WW8Num2632222222222222222"/>
    <w:lvl w:ilvl="0">
      <w:start w:val="1"/>
      <w:numFmt w:val="bullet"/>
      <w:lvlText w:val=""/>
      <w:lvlJc w:val="left"/>
      <w:pPr>
        <w:ind w:left="1440" w:hanging="360"/>
      </w:pPr>
      <w:rPr>
        <w:rFonts w:ascii="Symbol" w:hAnsi="Symbol"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4">
    <w:nsid w:val="00B00F55"/>
    <w:multiLevelType w:val="hybridMultilevel"/>
    <w:tmpl w:val="425AF3AE"/>
    <w:name w:val="WW8Num2632222222222222222222"/>
    <w:lvl w:ilvl="0" w:tplc="A91C33D8">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02757E12"/>
    <w:multiLevelType w:val="hybridMultilevel"/>
    <w:tmpl w:val="1368E59E"/>
    <w:lvl w:ilvl="0" w:tplc="491C0ED2">
      <w:start w:val="1"/>
      <w:numFmt w:val="decimal"/>
      <w:lvlText w:val="%1."/>
      <w:lvlJc w:val="left"/>
      <w:pPr>
        <w:tabs>
          <w:tab w:val="num" w:pos="720"/>
        </w:tabs>
        <w:ind w:left="720" w:hanging="360"/>
      </w:pPr>
      <w:rPr>
        <w:rFonts w:hint="default"/>
        <w:b/>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6">
    <w:nsid w:val="03300784"/>
    <w:multiLevelType w:val="multilevel"/>
    <w:tmpl w:val="FE20A6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nsid w:val="03934188"/>
    <w:multiLevelType w:val="hybridMultilevel"/>
    <w:tmpl w:val="7FF09516"/>
    <w:lvl w:ilvl="0" w:tplc="D9566F56">
      <w:start w:val="1"/>
      <w:numFmt w:val="lowerLetter"/>
      <w:lvlText w:val="%1."/>
      <w:lvlJc w:val="left"/>
      <w:pPr>
        <w:tabs>
          <w:tab w:val="num" w:pos="1068"/>
        </w:tabs>
        <w:ind w:left="1068" w:hanging="360"/>
      </w:pPr>
      <w:rPr>
        <w:rFonts w:hint="default"/>
      </w:rPr>
    </w:lvl>
    <w:lvl w:ilvl="1" w:tplc="04100019">
      <w:start w:val="1"/>
      <w:numFmt w:val="lowerLetter"/>
      <w:lvlText w:val="%2."/>
      <w:lvlJc w:val="left"/>
      <w:pPr>
        <w:tabs>
          <w:tab w:val="num" w:pos="1788"/>
        </w:tabs>
        <w:ind w:left="1788" w:hanging="360"/>
      </w:pPr>
    </w:lvl>
    <w:lvl w:ilvl="2" w:tplc="0410001B">
      <w:start w:val="1"/>
      <w:numFmt w:val="lowerRoman"/>
      <w:lvlText w:val="%3."/>
      <w:lvlJc w:val="right"/>
      <w:pPr>
        <w:tabs>
          <w:tab w:val="num" w:pos="2508"/>
        </w:tabs>
        <w:ind w:left="2508" w:hanging="180"/>
      </w:pPr>
    </w:lvl>
    <w:lvl w:ilvl="3" w:tplc="0410000F">
      <w:start w:val="1"/>
      <w:numFmt w:val="decimal"/>
      <w:lvlText w:val="%4."/>
      <w:lvlJc w:val="left"/>
      <w:pPr>
        <w:tabs>
          <w:tab w:val="num" w:pos="3228"/>
        </w:tabs>
        <w:ind w:left="3228" w:hanging="360"/>
      </w:pPr>
    </w:lvl>
    <w:lvl w:ilvl="4" w:tplc="04100019">
      <w:start w:val="1"/>
      <w:numFmt w:val="lowerLetter"/>
      <w:lvlText w:val="%5."/>
      <w:lvlJc w:val="left"/>
      <w:pPr>
        <w:tabs>
          <w:tab w:val="num" w:pos="3948"/>
        </w:tabs>
        <w:ind w:left="3948" w:hanging="360"/>
      </w:pPr>
    </w:lvl>
    <w:lvl w:ilvl="5" w:tplc="0410001B">
      <w:start w:val="1"/>
      <w:numFmt w:val="lowerRoman"/>
      <w:lvlText w:val="%6."/>
      <w:lvlJc w:val="right"/>
      <w:pPr>
        <w:tabs>
          <w:tab w:val="num" w:pos="4668"/>
        </w:tabs>
        <w:ind w:left="4668" w:hanging="180"/>
      </w:pPr>
    </w:lvl>
    <w:lvl w:ilvl="6" w:tplc="0410000F">
      <w:start w:val="1"/>
      <w:numFmt w:val="decimal"/>
      <w:lvlText w:val="%7."/>
      <w:lvlJc w:val="left"/>
      <w:pPr>
        <w:tabs>
          <w:tab w:val="num" w:pos="5388"/>
        </w:tabs>
        <w:ind w:left="5388" w:hanging="360"/>
      </w:pPr>
    </w:lvl>
    <w:lvl w:ilvl="7" w:tplc="04100019">
      <w:start w:val="1"/>
      <w:numFmt w:val="lowerLetter"/>
      <w:lvlText w:val="%8."/>
      <w:lvlJc w:val="left"/>
      <w:pPr>
        <w:tabs>
          <w:tab w:val="num" w:pos="6108"/>
        </w:tabs>
        <w:ind w:left="6108" w:hanging="360"/>
      </w:pPr>
    </w:lvl>
    <w:lvl w:ilvl="8" w:tplc="0410001B">
      <w:start w:val="1"/>
      <w:numFmt w:val="lowerRoman"/>
      <w:lvlText w:val="%9."/>
      <w:lvlJc w:val="right"/>
      <w:pPr>
        <w:tabs>
          <w:tab w:val="num" w:pos="6828"/>
        </w:tabs>
        <w:ind w:left="6828" w:hanging="180"/>
      </w:pPr>
    </w:lvl>
  </w:abstractNum>
  <w:abstractNum w:abstractNumId="48">
    <w:nsid w:val="03A879E1"/>
    <w:multiLevelType w:val="hybridMultilevel"/>
    <w:tmpl w:val="0A665E3C"/>
    <w:lvl w:ilvl="0" w:tplc="AEEADC88">
      <w:start w:val="1"/>
      <w:numFmt w:val="upperLetter"/>
      <w:lvlText w:val="%1)"/>
      <w:lvlJc w:val="left"/>
      <w:pPr>
        <w:ind w:left="720" w:hanging="360"/>
      </w:pPr>
      <w:rPr>
        <w:rFonts w:ascii="Calibri" w:eastAsia="Calibri" w:hAnsi="Calibri" w:cs="TT159t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nsid w:val="03E0686B"/>
    <w:multiLevelType w:val="hybridMultilevel"/>
    <w:tmpl w:val="5C046418"/>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0">
    <w:nsid w:val="04182956"/>
    <w:multiLevelType w:val="hybridMultilevel"/>
    <w:tmpl w:val="733A1B44"/>
    <w:lvl w:ilvl="0" w:tplc="7D50F054">
      <w:start w:val="1"/>
      <w:numFmt w:val="decimal"/>
      <w:lvlText w:val="%1."/>
      <w:lvlJc w:val="left"/>
      <w:pPr>
        <w:tabs>
          <w:tab w:val="num" w:pos="720"/>
        </w:tabs>
        <w:ind w:left="720" w:hanging="360"/>
      </w:pPr>
      <w:rPr>
        <w:rFonts w:hint="default"/>
        <w:b/>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1">
    <w:nsid w:val="06146785"/>
    <w:multiLevelType w:val="hybridMultilevel"/>
    <w:tmpl w:val="0568B40A"/>
    <w:lvl w:ilvl="0" w:tplc="D9309B6E">
      <w:numFmt w:val="bullet"/>
      <w:lvlText w:val="-"/>
      <w:lvlJc w:val="left"/>
      <w:pPr>
        <w:ind w:left="2136" w:hanging="360"/>
      </w:pPr>
      <w:rPr>
        <w:rFonts w:ascii="Times New Roman" w:eastAsia="Times New Roman" w:hAnsi="Times New Roman" w:hint="default"/>
      </w:rPr>
    </w:lvl>
    <w:lvl w:ilvl="1" w:tplc="04100003">
      <w:start w:val="1"/>
      <w:numFmt w:val="bullet"/>
      <w:lvlText w:val="o"/>
      <w:lvlJc w:val="left"/>
      <w:pPr>
        <w:ind w:left="2856" w:hanging="360"/>
      </w:pPr>
      <w:rPr>
        <w:rFonts w:ascii="Courier New" w:hAnsi="Courier New" w:cs="Courier New" w:hint="default"/>
      </w:rPr>
    </w:lvl>
    <w:lvl w:ilvl="2" w:tplc="04100005">
      <w:start w:val="1"/>
      <w:numFmt w:val="bullet"/>
      <w:lvlText w:val=""/>
      <w:lvlJc w:val="left"/>
      <w:pPr>
        <w:ind w:left="3576" w:hanging="360"/>
      </w:pPr>
      <w:rPr>
        <w:rFonts w:ascii="Wingdings" w:hAnsi="Wingdings" w:cs="Wingdings" w:hint="default"/>
      </w:rPr>
    </w:lvl>
    <w:lvl w:ilvl="3" w:tplc="04100001">
      <w:start w:val="1"/>
      <w:numFmt w:val="bullet"/>
      <w:lvlText w:val=""/>
      <w:lvlJc w:val="left"/>
      <w:pPr>
        <w:ind w:left="4296" w:hanging="360"/>
      </w:pPr>
      <w:rPr>
        <w:rFonts w:ascii="Symbol" w:hAnsi="Symbol" w:cs="Symbol" w:hint="default"/>
      </w:rPr>
    </w:lvl>
    <w:lvl w:ilvl="4" w:tplc="04100003">
      <w:start w:val="1"/>
      <w:numFmt w:val="bullet"/>
      <w:lvlText w:val="o"/>
      <w:lvlJc w:val="left"/>
      <w:pPr>
        <w:ind w:left="5016" w:hanging="360"/>
      </w:pPr>
      <w:rPr>
        <w:rFonts w:ascii="Courier New" w:hAnsi="Courier New" w:cs="Courier New" w:hint="default"/>
      </w:rPr>
    </w:lvl>
    <w:lvl w:ilvl="5" w:tplc="04100005">
      <w:start w:val="1"/>
      <w:numFmt w:val="bullet"/>
      <w:lvlText w:val=""/>
      <w:lvlJc w:val="left"/>
      <w:pPr>
        <w:ind w:left="5736" w:hanging="360"/>
      </w:pPr>
      <w:rPr>
        <w:rFonts w:ascii="Wingdings" w:hAnsi="Wingdings" w:cs="Wingdings" w:hint="default"/>
      </w:rPr>
    </w:lvl>
    <w:lvl w:ilvl="6" w:tplc="04100001">
      <w:start w:val="1"/>
      <w:numFmt w:val="bullet"/>
      <w:lvlText w:val=""/>
      <w:lvlJc w:val="left"/>
      <w:pPr>
        <w:ind w:left="6456" w:hanging="360"/>
      </w:pPr>
      <w:rPr>
        <w:rFonts w:ascii="Symbol" w:hAnsi="Symbol" w:cs="Symbol" w:hint="default"/>
      </w:rPr>
    </w:lvl>
    <w:lvl w:ilvl="7" w:tplc="04100003">
      <w:start w:val="1"/>
      <w:numFmt w:val="bullet"/>
      <w:lvlText w:val="o"/>
      <w:lvlJc w:val="left"/>
      <w:pPr>
        <w:ind w:left="7176" w:hanging="360"/>
      </w:pPr>
      <w:rPr>
        <w:rFonts w:ascii="Courier New" w:hAnsi="Courier New" w:cs="Courier New" w:hint="default"/>
      </w:rPr>
    </w:lvl>
    <w:lvl w:ilvl="8" w:tplc="04100005">
      <w:start w:val="1"/>
      <w:numFmt w:val="bullet"/>
      <w:lvlText w:val=""/>
      <w:lvlJc w:val="left"/>
      <w:pPr>
        <w:ind w:left="7896" w:hanging="360"/>
      </w:pPr>
      <w:rPr>
        <w:rFonts w:ascii="Wingdings" w:hAnsi="Wingdings" w:cs="Wingdings" w:hint="default"/>
      </w:rPr>
    </w:lvl>
  </w:abstractNum>
  <w:abstractNum w:abstractNumId="52">
    <w:nsid w:val="06EF1DAF"/>
    <w:multiLevelType w:val="multilevel"/>
    <w:tmpl w:val="0F6622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nsid w:val="07F9100D"/>
    <w:multiLevelType w:val="multilevel"/>
    <w:tmpl w:val="596C10F2"/>
    <w:name w:val="WW8Num263222222222222222222"/>
    <w:lvl w:ilvl="0">
      <w:numFmt w:val="bullet"/>
      <w:lvlText w:val="-"/>
      <w:lvlJc w:val="left"/>
      <w:pPr>
        <w:ind w:left="1068" w:hanging="360"/>
      </w:pPr>
      <w:rPr>
        <w:rFonts w:ascii="Calibri" w:eastAsia="Times New Roman" w:hAnsi="Calibri" w:hint="default"/>
      </w:rPr>
    </w:lvl>
    <w:lvl w:ilvl="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54">
    <w:nsid w:val="0FDD4F1D"/>
    <w:multiLevelType w:val="hybridMultilevel"/>
    <w:tmpl w:val="EF4A8A34"/>
    <w:lvl w:ilvl="0" w:tplc="AB3A83C0">
      <w:start w:val="1"/>
      <w:numFmt w:val="decimal"/>
      <w:lvlText w:val="%1."/>
      <w:lvlJc w:val="left"/>
      <w:pPr>
        <w:tabs>
          <w:tab w:val="num" w:pos="720"/>
        </w:tabs>
        <w:ind w:left="720" w:hanging="360"/>
      </w:pPr>
      <w:rPr>
        <w:rFonts w:hint="default"/>
        <w:b/>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5">
    <w:nsid w:val="12BF615C"/>
    <w:multiLevelType w:val="hybridMultilevel"/>
    <w:tmpl w:val="8BEA2B4C"/>
    <w:lvl w:ilvl="0" w:tplc="9968BB00">
      <w:start w:val="1"/>
      <w:numFmt w:val="decimal"/>
      <w:lvlText w:val="%1)"/>
      <w:lvlJc w:val="left"/>
      <w:pPr>
        <w:tabs>
          <w:tab w:val="num" w:pos="1065"/>
        </w:tabs>
        <w:ind w:left="1065" w:hanging="705"/>
      </w:pPr>
      <w:rPr>
        <w:rFonts w:hint="default"/>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56">
    <w:nsid w:val="137360AC"/>
    <w:multiLevelType w:val="multilevel"/>
    <w:tmpl w:val="085066E6"/>
    <w:styleLink w:val="List0"/>
    <w:lvl w:ilvl="0">
      <w:numFmt w:val="bullet"/>
      <w:lvlText w:val="-"/>
      <w:lvlJc w:val="left"/>
      <w:pPr>
        <w:ind w:left="0" w:firstLine="0"/>
      </w:pPr>
      <w:rPr>
        <w:position w:val="-2"/>
      </w:rPr>
    </w:lvl>
    <w:lvl w:ilvl="1">
      <w:start w:val="1"/>
      <w:numFmt w:val="bullet"/>
      <w:lvlText w:val="•"/>
      <w:lvlJc w:val="left"/>
      <w:pPr>
        <w:ind w:left="0" w:firstLine="0"/>
      </w:pPr>
      <w:rPr>
        <w:position w:val="-2"/>
      </w:rPr>
    </w:lvl>
    <w:lvl w:ilvl="2">
      <w:start w:val="1"/>
      <w:numFmt w:val="bullet"/>
      <w:lvlText w:val="•"/>
      <w:lvlJc w:val="left"/>
      <w:pPr>
        <w:ind w:left="0" w:firstLine="0"/>
      </w:pPr>
      <w:rPr>
        <w:position w:val="-2"/>
      </w:rPr>
    </w:lvl>
    <w:lvl w:ilvl="3">
      <w:start w:val="1"/>
      <w:numFmt w:val="bullet"/>
      <w:lvlText w:val="•"/>
      <w:lvlJc w:val="left"/>
      <w:pPr>
        <w:ind w:left="0" w:firstLine="0"/>
      </w:pPr>
      <w:rPr>
        <w:position w:val="-2"/>
      </w:rPr>
    </w:lvl>
    <w:lvl w:ilvl="4">
      <w:start w:val="1"/>
      <w:numFmt w:val="bullet"/>
      <w:lvlText w:val="•"/>
      <w:lvlJc w:val="left"/>
      <w:pPr>
        <w:ind w:left="0" w:firstLine="0"/>
      </w:pPr>
      <w:rPr>
        <w:position w:val="-2"/>
      </w:rPr>
    </w:lvl>
    <w:lvl w:ilvl="5">
      <w:start w:val="1"/>
      <w:numFmt w:val="bullet"/>
      <w:lvlText w:val="•"/>
      <w:lvlJc w:val="left"/>
      <w:pPr>
        <w:ind w:left="0" w:firstLine="0"/>
      </w:pPr>
      <w:rPr>
        <w:position w:val="-2"/>
      </w:rPr>
    </w:lvl>
    <w:lvl w:ilvl="6">
      <w:start w:val="1"/>
      <w:numFmt w:val="bullet"/>
      <w:lvlText w:val="•"/>
      <w:lvlJc w:val="left"/>
      <w:pPr>
        <w:ind w:left="0" w:firstLine="0"/>
      </w:pPr>
      <w:rPr>
        <w:position w:val="-2"/>
      </w:rPr>
    </w:lvl>
    <w:lvl w:ilvl="7">
      <w:start w:val="1"/>
      <w:numFmt w:val="bullet"/>
      <w:lvlText w:val="•"/>
      <w:lvlJc w:val="left"/>
      <w:pPr>
        <w:ind w:left="0" w:firstLine="0"/>
      </w:pPr>
      <w:rPr>
        <w:position w:val="-2"/>
      </w:rPr>
    </w:lvl>
    <w:lvl w:ilvl="8">
      <w:start w:val="1"/>
      <w:numFmt w:val="bullet"/>
      <w:lvlText w:val="•"/>
      <w:lvlJc w:val="left"/>
      <w:pPr>
        <w:ind w:left="0" w:firstLine="0"/>
      </w:pPr>
      <w:rPr>
        <w:position w:val="-2"/>
      </w:rPr>
    </w:lvl>
  </w:abstractNum>
  <w:abstractNum w:abstractNumId="57">
    <w:nsid w:val="140C5373"/>
    <w:multiLevelType w:val="hybridMultilevel"/>
    <w:tmpl w:val="7102FAEA"/>
    <w:name w:val="WW8Num2632222222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nsid w:val="153F524F"/>
    <w:multiLevelType w:val="hybridMultilevel"/>
    <w:tmpl w:val="6F28C4D6"/>
    <w:lvl w:ilvl="0" w:tplc="15A2387C">
      <w:start w:val="1"/>
      <w:numFmt w:val="decimal"/>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59">
    <w:nsid w:val="15D714ED"/>
    <w:multiLevelType w:val="hybridMultilevel"/>
    <w:tmpl w:val="AC301F74"/>
    <w:lvl w:ilvl="0" w:tplc="547ED7DC">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60">
    <w:nsid w:val="16306D6B"/>
    <w:multiLevelType w:val="multilevel"/>
    <w:tmpl w:val="9CD40FA0"/>
    <w:name w:val="WW8Num26322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16660E79"/>
    <w:multiLevelType w:val="hybridMultilevel"/>
    <w:tmpl w:val="B4E43B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nsid w:val="188A1828"/>
    <w:multiLevelType w:val="hybridMultilevel"/>
    <w:tmpl w:val="F01C2C36"/>
    <w:name w:val="WW8Num26322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nsid w:val="19214452"/>
    <w:multiLevelType w:val="hybridMultilevel"/>
    <w:tmpl w:val="E528B246"/>
    <w:lvl w:ilvl="0" w:tplc="547ED7DC">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64">
    <w:nsid w:val="197257E1"/>
    <w:multiLevelType w:val="multilevel"/>
    <w:tmpl w:val="931C1068"/>
    <w:name w:val="WW8Num2632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1A237420"/>
    <w:multiLevelType w:val="multilevel"/>
    <w:tmpl w:val="83B2BE92"/>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nsid w:val="1A920DFD"/>
    <w:multiLevelType w:val="hybridMultilevel"/>
    <w:tmpl w:val="FFE00372"/>
    <w:lvl w:ilvl="0" w:tplc="0410000F">
      <w:start w:val="1"/>
      <w:numFmt w:val="decimal"/>
      <w:lvlText w:val="%1."/>
      <w:lvlJc w:val="left"/>
      <w:pPr>
        <w:tabs>
          <w:tab w:val="num" w:pos="1068"/>
        </w:tabs>
        <w:ind w:left="1068" w:hanging="360"/>
      </w:pPr>
      <w:rPr>
        <w:rFonts w:hint="default"/>
        <w:color w:val="auto"/>
      </w:rPr>
    </w:lvl>
    <w:lvl w:ilvl="1" w:tplc="547ED7DC">
      <w:start w:val="1"/>
      <w:numFmt w:val="lowerLetter"/>
      <w:lvlText w:val="%2)"/>
      <w:lvlJc w:val="left"/>
      <w:pPr>
        <w:tabs>
          <w:tab w:val="num" w:pos="2148"/>
        </w:tabs>
        <w:ind w:left="2148" w:hanging="360"/>
      </w:pPr>
      <w:rPr>
        <w:rFonts w:hint="default"/>
        <w:color w:val="auto"/>
      </w:rPr>
    </w:lvl>
    <w:lvl w:ilvl="2" w:tplc="04100005">
      <w:start w:val="1"/>
      <w:numFmt w:val="bullet"/>
      <w:lvlText w:val=""/>
      <w:lvlJc w:val="left"/>
      <w:pPr>
        <w:tabs>
          <w:tab w:val="num" w:pos="2868"/>
        </w:tabs>
        <w:ind w:left="2868" w:hanging="360"/>
      </w:pPr>
      <w:rPr>
        <w:rFonts w:ascii="Wingdings" w:hAnsi="Wingdings" w:cs="Wingdings" w:hint="default"/>
      </w:rPr>
    </w:lvl>
    <w:lvl w:ilvl="3" w:tplc="04100001">
      <w:start w:val="1"/>
      <w:numFmt w:val="bullet"/>
      <w:lvlText w:val=""/>
      <w:lvlJc w:val="left"/>
      <w:pPr>
        <w:tabs>
          <w:tab w:val="num" w:pos="3588"/>
        </w:tabs>
        <w:ind w:left="3588" w:hanging="360"/>
      </w:pPr>
      <w:rPr>
        <w:rFonts w:ascii="Symbol" w:hAnsi="Symbol" w:cs="Symbol" w:hint="default"/>
      </w:rPr>
    </w:lvl>
    <w:lvl w:ilvl="4" w:tplc="04100003">
      <w:start w:val="1"/>
      <w:numFmt w:val="bullet"/>
      <w:lvlText w:val="o"/>
      <w:lvlJc w:val="left"/>
      <w:pPr>
        <w:tabs>
          <w:tab w:val="num" w:pos="4308"/>
        </w:tabs>
        <w:ind w:left="4308" w:hanging="360"/>
      </w:pPr>
      <w:rPr>
        <w:rFonts w:ascii="Courier New" w:hAnsi="Courier New" w:cs="Courier New" w:hint="default"/>
      </w:rPr>
    </w:lvl>
    <w:lvl w:ilvl="5" w:tplc="04100005">
      <w:start w:val="1"/>
      <w:numFmt w:val="bullet"/>
      <w:lvlText w:val=""/>
      <w:lvlJc w:val="left"/>
      <w:pPr>
        <w:tabs>
          <w:tab w:val="num" w:pos="5028"/>
        </w:tabs>
        <w:ind w:left="5028" w:hanging="360"/>
      </w:pPr>
      <w:rPr>
        <w:rFonts w:ascii="Wingdings" w:hAnsi="Wingdings" w:cs="Wingdings" w:hint="default"/>
      </w:rPr>
    </w:lvl>
    <w:lvl w:ilvl="6" w:tplc="04100001">
      <w:start w:val="1"/>
      <w:numFmt w:val="bullet"/>
      <w:lvlText w:val=""/>
      <w:lvlJc w:val="left"/>
      <w:pPr>
        <w:tabs>
          <w:tab w:val="num" w:pos="5748"/>
        </w:tabs>
        <w:ind w:left="5748" w:hanging="360"/>
      </w:pPr>
      <w:rPr>
        <w:rFonts w:ascii="Symbol" w:hAnsi="Symbol" w:cs="Symbol" w:hint="default"/>
      </w:rPr>
    </w:lvl>
    <w:lvl w:ilvl="7" w:tplc="04100003">
      <w:start w:val="1"/>
      <w:numFmt w:val="bullet"/>
      <w:lvlText w:val="o"/>
      <w:lvlJc w:val="left"/>
      <w:pPr>
        <w:tabs>
          <w:tab w:val="num" w:pos="6468"/>
        </w:tabs>
        <w:ind w:left="6468" w:hanging="360"/>
      </w:pPr>
      <w:rPr>
        <w:rFonts w:ascii="Courier New" w:hAnsi="Courier New" w:cs="Courier New" w:hint="default"/>
      </w:rPr>
    </w:lvl>
    <w:lvl w:ilvl="8" w:tplc="04100005">
      <w:start w:val="1"/>
      <w:numFmt w:val="bullet"/>
      <w:lvlText w:val=""/>
      <w:lvlJc w:val="left"/>
      <w:pPr>
        <w:tabs>
          <w:tab w:val="num" w:pos="7188"/>
        </w:tabs>
        <w:ind w:left="7188" w:hanging="360"/>
      </w:pPr>
      <w:rPr>
        <w:rFonts w:ascii="Wingdings" w:hAnsi="Wingdings" w:cs="Wingdings" w:hint="default"/>
      </w:rPr>
    </w:lvl>
  </w:abstractNum>
  <w:abstractNum w:abstractNumId="67">
    <w:nsid w:val="1AE9185D"/>
    <w:multiLevelType w:val="hybridMultilevel"/>
    <w:tmpl w:val="4860D792"/>
    <w:lvl w:ilvl="0" w:tplc="D41AA6D2">
      <w:start w:val="1"/>
      <w:numFmt w:val="decimal"/>
      <w:lvlText w:val="%1."/>
      <w:lvlJc w:val="left"/>
      <w:pPr>
        <w:tabs>
          <w:tab w:val="num" w:pos="720"/>
        </w:tabs>
        <w:ind w:left="720" w:hanging="360"/>
      </w:pPr>
      <w:rPr>
        <w:rFonts w:hint="default"/>
        <w:b/>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8">
    <w:nsid w:val="1E78105D"/>
    <w:multiLevelType w:val="hybridMultilevel"/>
    <w:tmpl w:val="4E3819A6"/>
    <w:lvl w:ilvl="0" w:tplc="547ED7DC">
      <w:start w:val="1"/>
      <w:numFmt w:val="lowerLetter"/>
      <w:lvlText w:val="%1)"/>
      <w:lvlJc w:val="left"/>
      <w:pPr>
        <w:tabs>
          <w:tab w:val="num" w:pos="720"/>
        </w:tabs>
        <w:ind w:left="720" w:hanging="360"/>
      </w:pPr>
      <w:rPr>
        <w:rFonts w:hint="default"/>
      </w:rPr>
    </w:lvl>
    <w:lvl w:ilvl="1" w:tplc="CDEA2342">
      <w:start w:val="1"/>
      <w:numFmt w:val="bullet"/>
      <w:lvlText w:val=""/>
      <w:lvlJc w:val="left"/>
      <w:pPr>
        <w:tabs>
          <w:tab w:val="num" w:pos="1440"/>
        </w:tabs>
        <w:ind w:left="1440" w:hanging="360"/>
      </w:pPr>
      <w:rPr>
        <w:rFonts w:ascii="Wingdings" w:hAnsi="Wingdings" w:cs="Wingdings" w:hint="default"/>
        <w:color w:val="auto"/>
      </w:rPr>
    </w:lvl>
    <w:lvl w:ilvl="2" w:tplc="776250FC">
      <w:start w:val="1"/>
      <w:numFmt w:val="lowerLetter"/>
      <w:lvlText w:val="%3."/>
      <w:lvlJc w:val="left"/>
      <w:pPr>
        <w:tabs>
          <w:tab w:val="num" w:pos="2355"/>
        </w:tabs>
        <w:ind w:left="2355" w:hanging="375"/>
      </w:pPr>
      <w:rPr>
        <w:rFonts w:hint="default"/>
      </w:r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69">
    <w:nsid w:val="1F27568E"/>
    <w:multiLevelType w:val="singleLevel"/>
    <w:tmpl w:val="75CA674A"/>
    <w:lvl w:ilvl="0">
      <w:start w:val="1"/>
      <w:numFmt w:val="lowerLetter"/>
      <w:lvlText w:val="%1)"/>
      <w:legacy w:legacy="1" w:legacySpace="0" w:legacyIndent="360"/>
      <w:lvlJc w:val="left"/>
      <w:rPr>
        <w:rFonts w:ascii="Times New Roman" w:hAnsi="Times New Roman" w:cs="Times New Roman" w:hint="default"/>
      </w:rPr>
    </w:lvl>
  </w:abstractNum>
  <w:abstractNum w:abstractNumId="70">
    <w:nsid w:val="21CC4970"/>
    <w:multiLevelType w:val="hybridMultilevel"/>
    <w:tmpl w:val="7F8C9A7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1">
    <w:nsid w:val="22CE7600"/>
    <w:multiLevelType w:val="hybridMultilevel"/>
    <w:tmpl w:val="7BD88E66"/>
    <w:lvl w:ilvl="0" w:tplc="547ED7DC">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72">
    <w:nsid w:val="23180E5A"/>
    <w:multiLevelType w:val="multilevel"/>
    <w:tmpl w:val="4E269A14"/>
    <w:lvl w:ilvl="0">
      <w:start w:val="1"/>
      <w:numFmt w:val="decimal"/>
      <w:lvlText w:val="%1."/>
      <w:lvlJc w:val="left"/>
      <w:pPr>
        <w:tabs>
          <w:tab w:val="num" w:pos="360"/>
        </w:tabs>
        <w:ind w:left="360" w:hanging="360"/>
      </w:pPr>
    </w:lvl>
    <w:lvl w:ilvl="1">
      <w:start w:val="1"/>
      <w:numFmt w:val="decimal"/>
      <w:pStyle w:val="StileTitolo2LatinoVerdana10pt"/>
      <w:lvlText w:val="3.%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nsid w:val="24EC2DA3"/>
    <w:multiLevelType w:val="hybridMultilevel"/>
    <w:tmpl w:val="1FCE91CE"/>
    <w:lvl w:ilvl="0" w:tplc="A3487F34">
      <w:numFmt w:val="bullet"/>
      <w:lvlText w:val="-"/>
      <w:lvlJc w:val="left"/>
      <w:pPr>
        <w:ind w:left="1069" w:hanging="360"/>
      </w:pPr>
      <w:rPr>
        <w:rFonts w:ascii="Roman" w:eastAsia="Times New Roman" w:hAnsi="Roman" w:cs="Times New Roman"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74">
    <w:nsid w:val="259F6BF6"/>
    <w:multiLevelType w:val="hybridMultilevel"/>
    <w:tmpl w:val="2A3E0EAC"/>
    <w:name w:val="WW8Num2632222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nsid w:val="27A47ABF"/>
    <w:multiLevelType w:val="hybridMultilevel"/>
    <w:tmpl w:val="C72A1F66"/>
    <w:lvl w:ilvl="0" w:tplc="E2765D80">
      <w:start w:val="1"/>
      <w:numFmt w:val="decimal"/>
      <w:lvlText w:val="%1)"/>
      <w:lvlJc w:val="left"/>
      <w:pPr>
        <w:tabs>
          <w:tab w:val="num" w:pos="720"/>
        </w:tabs>
        <w:ind w:left="720" w:hanging="360"/>
      </w:pPr>
      <w:rPr>
        <w:rFonts w:hint="default"/>
      </w:rPr>
    </w:lvl>
    <w:lvl w:ilvl="1" w:tplc="EAF42E5E">
      <w:start w:val="1"/>
      <w:numFmt w:val="decimal"/>
      <w:lvlText w:val="%2."/>
      <w:lvlJc w:val="left"/>
      <w:pPr>
        <w:tabs>
          <w:tab w:val="num" w:pos="1440"/>
        </w:tabs>
        <w:ind w:left="1440" w:hanging="360"/>
      </w:pPr>
      <w:rPr>
        <w:rFonts w:hint="default"/>
      </w:r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76">
    <w:nsid w:val="2A2178BB"/>
    <w:multiLevelType w:val="hybridMultilevel"/>
    <w:tmpl w:val="ED8E1FC4"/>
    <w:lvl w:ilvl="0" w:tplc="A7BC5CC8">
      <w:start w:val="1"/>
      <w:numFmt w:val="decimal"/>
      <w:lvlText w:val="%1."/>
      <w:lvlJc w:val="left"/>
      <w:pPr>
        <w:tabs>
          <w:tab w:val="num" w:pos="720"/>
        </w:tabs>
        <w:ind w:left="720" w:hanging="360"/>
      </w:pPr>
      <w:rPr>
        <w:rFonts w:hint="default"/>
        <w:b/>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7">
    <w:nsid w:val="2B3B2EEE"/>
    <w:multiLevelType w:val="hybridMultilevel"/>
    <w:tmpl w:val="AC9E95C4"/>
    <w:lvl w:ilvl="0" w:tplc="3A509DF8">
      <w:start w:val="1"/>
      <w:numFmt w:val="decimal"/>
      <w:lvlText w:val="%1)"/>
      <w:lvlJc w:val="left"/>
      <w:pPr>
        <w:ind w:left="720" w:hanging="360"/>
      </w:pPr>
      <w:rPr>
        <w:rFonts w:cs="TT159t00"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nsid w:val="2B7612A5"/>
    <w:multiLevelType w:val="hybridMultilevel"/>
    <w:tmpl w:val="51A202A8"/>
    <w:lvl w:ilvl="0" w:tplc="7768514C">
      <w:start w:val="1"/>
      <w:numFmt w:val="decimal"/>
      <w:lvlText w:val="%1."/>
      <w:lvlJc w:val="left"/>
      <w:pPr>
        <w:tabs>
          <w:tab w:val="num" w:pos="720"/>
        </w:tabs>
        <w:ind w:left="720" w:hanging="360"/>
      </w:pPr>
      <w:rPr>
        <w:rFonts w:hint="default"/>
        <w:b/>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9">
    <w:nsid w:val="2B807E1F"/>
    <w:multiLevelType w:val="hybridMultilevel"/>
    <w:tmpl w:val="6D720A02"/>
    <w:name w:val="WW8Num26322222"/>
    <w:lvl w:ilvl="0" w:tplc="04100017">
      <w:start w:val="1"/>
      <w:numFmt w:val="lowerLetter"/>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80">
    <w:nsid w:val="2C987CC3"/>
    <w:multiLevelType w:val="hybridMultilevel"/>
    <w:tmpl w:val="3CD2D4F4"/>
    <w:lvl w:ilvl="0" w:tplc="D9309B6E">
      <w:numFmt w:val="bullet"/>
      <w:lvlText w:val="-"/>
      <w:lvlJc w:val="left"/>
      <w:pPr>
        <w:ind w:left="1080" w:hanging="360"/>
      </w:pPr>
      <w:rPr>
        <w:rFonts w:ascii="Times New Roman" w:eastAsia="Times New Roman" w:hAnsi="Times New Roman"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cs="Wingdings" w:hint="default"/>
      </w:rPr>
    </w:lvl>
    <w:lvl w:ilvl="3" w:tplc="04100001">
      <w:start w:val="1"/>
      <w:numFmt w:val="bullet"/>
      <w:lvlText w:val=""/>
      <w:lvlJc w:val="left"/>
      <w:pPr>
        <w:ind w:left="3240" w:hanging="360"/>
      </w:pPr>
      <w:rPr>
        <w:rFonts w:ascii="Symbol" w:hAnsi="Symbol" w:cs="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cs="Wingdings" w:hint="default"/>
      </w:rPr>
    </w:lvl>
    <w:lvl w:ilvl="6" w:tplc="04100001">
      <w:start w:val="1"/>
      <w:numFmt w:val="bullet"/>
      <w:lvlText w:val=""/>
      <w:lvlJc w:val="left"/>
      <w:pPr>
        <w:ind w:left="5400" w:hanging="360"/>
      </w:pPr>
      <w:rPr>
        <w:rFonts w:ascii="Symbol" w:hAnsi="Symbol" w:cs="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cs="Wingdings" w:hint="default"/>
      </w:rPr>
    </w:lvl>
  </w:abstractNum>
  <w:abstractNum w:abstractNumId="81">
    <w:nsid w:val="2CAE502B"/>
    <w:multiLevelType w:val="hybridMultilevel"/>
    <w:tmpl w:val="7A709138"/>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2">
    <w:nsid w:val="2DAF494E"/>
    <w:multiLevelType w:val="hybridMultilevel"/>
    <w:tmpl w:val="9198140C"/>
    <w:lvl w:ilvl="0" w:tplc="3A40367A">
      <w:start w:val="1"/>
      <w:numFmt w:val="decimal"/>
      <w:lvlText w:val="%1."/>
      <w:lvlJc w:val="left"/>
      <w:pPr>
        <w:tabs>
          <w:tab w:val="num" w:pos="720"/>
        </w:tabs>
        <w:ind w:left="720" w:hanging="360"/>
      </w:pPr>
      <w:rPr>
        <w:rFonts w:hint="default"/>
        <w:b/>
      </w:rPr>
    </w:lvl>
    <w:lvl w:ilvl="1" w:tplc="60761BEA">
      <w:numFmt w:val="bullet"/>
      <w:lvlText w:val="-"/>
      <w:lvlJc w:val="left"/>
      <w:pPr>
        <w:tabs>
          <w:tab w:val="num" w:pos="1440"/>
        </w:tabs>
        <w:ind w:left="1440" w:hanging="360"/>
      </w:pPr>
      <w:rPr>
        <w:rFonts w:ascii="Times New Roman" w:eastAsia="Times New Roman" w:hAnsi="Times New Roman" w:cs="Times New Roman"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3">
    <w:nsid w:val="31634F9E"/>
    <w:multiLevelType w:val="multilevel"/>
    <w:tmpl w:val="6C72AE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nsid w:val="31733C64"/>
    <w:multiLevelType w:val="hybridMultilevel"/>
    <w:tmpl w:val="77929450"/>
    <w:lvl w:ilvl="0" w:tplc="4732AC0A">
      <w:start w:val="1"/>
      <w:numFmt w:val="decimal"/>
      <w:lvlText w:val="%1."/>
      <w:lvlJc w:val="left"/>
      <w:pPr>
        <w:tabs>
          <w:tab w:val="num" w:pos="720"/>
        </w:tabs>
        <w:ind w:left="720" w:hanging="360"/>
      </w:pPr>
      <w:rPr>
        <w:rFonts w:hint="default"/>
        <w:b/>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5">
    <w:nsid w:val="31E30E1B"/>
    <w:multiLevelType w:val="hybridMultilevel"/>
    <w:tmpl w:val="ABF4344C"/>
    <w:lvl w:ilvl="0" w:tplc="E2765D80">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6">
    <w:nsid w:val="34625276"/>
    <w:multiLevelType w:val="multilevel"/>
    <w:tmpl w:val="FFB096BE"/>
    <w:name w:val="WW8Num263"/>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7">
    <w:nsid w:val="351473A0"/>
    <w:multiLevelType w:val="multilevel"/>
    <w:tmpl w:val="0FA8E204"/>
    <w:styleLink w:val="List1"/>
    <w:lvl w:ilvl="0">
      <w:numFmt w:val="bullet"/>
      <w:lvlText w:val="-"/>
      <w:lvlJc w:val="left"/>
      <w:pPr>
        <w:tabs>
          <w:tab w:val="num" w:pos="283"/>
        </w:tabs>
        <w:ind w:left="283" w:hanging="283"/>
      </w:pPr>
      <w:rPr>
        <w:position w:val="0"/>
        <w:sz w:val="20"/>
        <w:szCs w:val="20"/>
      </w:rPr>
    </w:lvl>
    <w:lvl w:ilvl="1">
      <w:start w:val="1"/>
      <w:numFmt w:val="bullet"/>
      <w:lvlText w:val="-"/>
      <w:lvlJc w:val="left"/>
      <w:pPr>
        <w:tabs>
          <w:tab w:val="num" w:pos="850"/>
        </w:tabs>
        <w:ind w:left="567" w:hanging="283"/>
      </w:pPr>
      <w:rPr>
        <w:position w:val="0"/>
        <w:sz w:val="20"/>
        <w:szCs w:val="20"/>
      </w:rPr>
    </w:lvl>
    <w:lvl w:ilvl="2">
      <w:start w:val="1"/>
      <w:numFmt w:val="bullet"/>
      <w:lvlText w:val="-"/>
      <w:lvlJc w:val="left"/>
      <w:pPr>
        <w:tabs>
          <w:tab w:val="num" w:pos="1417"/>
        </w:tabs>
        <w:ind w:left="850" w:hanging="283"/>
      </w:pPr>
      <w:rPr>
        <w:position w:val="0"/>
        <w:sz w:val="20"/>
        <w:szCs w:val="20"/>
      </w:rPr>
    </w:lvl>
    <w:lvl w:ilvl="3">
      <w:start w:val="1"/>
      <w:numFmt w:val="bullet"/>
      <w:lvlText w:val="-"/>
      <w:lvlJc w:val="left"/>
      <w:pPr>
        <w:tabs>
          <w:tab w:val="num" w:pos="1984"/>
        </w:tabs>
        <w:ind w:left="1134" w:hanging="283"/>
      </w:pPr>
      <w:rPr>
        <w:position w:val="0"/>
        <w:sz w:val="20"/>
        <w:szCs w:val="20"/>
      </w:rPr>
    </w:lvl>
    <w:lvl w:ilvl="4">
      <w:start w:val="1"/>
      <w:numFmt w:val="bullet"/>
      <w:lvlText w:val="-"/>
      <w:lvlJc w:val="left"/>
      <w:pPr>
        <w:tabs>
          <w:tab w:val="num" w:pos="2551"/>
        </w:tabs>
        <w:ind w:left="1417" w:hanging="283"/>
      </w:pPr>
      <w:rPr>
        <w:position w:val="0"/>
        <w:sz w:val="20"/>
        <w:szCs w:val="20"/>
      </w:rPr>
    </w:lvl>
    <w:lvl w:ilvl="5">
      <w:start w:val="1"/>
      <w:numFmt w:val="bullet"/>
      <w:lvlText w:val="-"/>
      <w:lvlJc w:val="left"/>
      <w:pPr>
        <w:tabs>
          <w:tab w:val="num" w:pos="3118"/>
        </w:tabs>
        <w:ind w:left="1701" w:hanging="283"/>
      </w:pPr>
      <w:rPr>
        <w:position w:val="0"/>
        <w:sz w:val="20"/>
        <w:szCs w:val="20"/>
      </w:rPr>
    </w:lvl>
    <w:lvl w:ilvl="6">
      <w:start w:val="1"/>
      <w:numFmt w:val="bullet"/>
      <w:lvlText w:val="-"/>
      <w:lvlJc w:val="left"/>
      <w:pPr>
        <w:tabs>
          <w:tab w:val="num" w:pos="3685"/>
        </w:tabs>
        <w:ind w:left="1984" w:hanging="283"/>
      </w:pPr>
      <w:rPr>
        <w:position w:val="0"/>
        <w:sz w:val="20"/>
        <w:szCs w:val="20"/>
      </w:rPr>
    </w:lvl>
    <w:lvl w:ilvl="7">
      <w:start w:val="1"/>
      <w:numFmt w:val="bullet"/>
      <w:lvlText w:val="-"/>
      <w:lvlJc w:val="left"/>
      <w:pPr>
        <w:tabs>
          <w:tab w:val="num" w:pos="4252"/>
        </w:tabs>
        <w:ind w:left="2268" w:hanging="283"/>
      </w:pPr>
      <w:rPr>
        <w:position w:val="0"/>
        <w:sz w:val="20"/>
        <w:szCs w:val="20"/>
      </w:rPr>
    </w:lvl>
    <w:lvl w:ilvl="8">
      <w:start w:val="1"/>
      <w:numFmt w:val="bullet"/>
      <w:lvlText w:val="-"/>
      <w:lvlJc w:val="left"/>
      <w:pPr>
        <w:tabs>
          <w:tab w:val="num" w:pos="4819"/>
        </w:tabs>
        <w:ind w:left="2551" w:hanging="283"/>
      </w:pPr>
      <w:rPr>
        <w:position w:val="0"/>
        <w:sz w:val="20"/>
        <w:szCs w:val="20"/>
      </w:rPr>
    </w:lvl>
  </w:abstractNum>
  <w:abstractNum w:abstractNumId="88">
    <w:nsid w:val="35C7433D"/>
    <w:multiLevelType w:val="hybridMultilevel"/>
    <w:tmpl w:val="57F837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9">
    <w:nsid w:val="377847DB"/>
    <w:multiLevelType w:val="hybridMultilevel"/>
    <w:tmpl w:val="AF6A0FC6"/>
    <w:name w:val="WW8Num26322222222"/>
    <w:lvl w:ilvl="0" w:tplc="0410000F">
      <w:start w:val="1"/>
      <w:numFmt w:val="decimal"/>
      <w:lvlText w:val="%1."/>
      <w:lvlJc w:val="left"/>
      <w:pPr>
        <w:ind w:left="786" w:hanging="360"/>
      </w:p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90">
    <w:nsid w:val="38A5592B"/>
    <w:multiLevelType w:val="hybridMultilevel"/>
    <w:tmpl w:val="AFD2BDFE"/>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1">
    <w:nsid w:val="3B1D1609"/>
    <w:multiLevelType w:val="multilevel"/>
    <w:tmpl w:val="00000024"/>
    <w:name w:val="WW8Num26322"/>
    <w:lvl w:ilvl="0">
      <w:start w:val="1"/>
      <w:numFmt w:val="lowerLetter"/>
      <w:lvlText w:val="%1."/>
      <w:lvlJc w:val="left"/>
      <w:pPr>
        <w:tabs>
          <w:tab w:val="num" w:pos="1068"/>
        </w:tabs>
        <w:ind w:left="1068" w:hanging="360"/>
      </w:pPr>
    </w:lvl>
    <w:lvl w:ilvl="1">
      <w:start w:val="1"/>
      <w:numFmt w:val="lowerLetter"/>
      <w:lvlText w:val="%2."/>
      <w:lvlJc w:val="left"/>
      <w:pPr>
        <w:tabs>
          <w:tab w:val="num" w:pos="1788"/>
        </w:tabs>
        <w:ind w:left="1788" w:hanging="360"/>
      </w:pPr>
    </w:lvl>
    <w:lvl w:ilvl="2">
      <w:start w:val="1"/>
      <w:numFmt w:val="lowerLetter"/>
      <w:lvlText w:val="%3."/>
      <w:lvlJc w:val="left"/>
      <w:pPr>
        <w:tabs>
          <w:tab w:val="num" w:pos="2508"/>
        </w:tabs>
        <w:ind w:left="2508" w:hanging="360"/>
      </w:pPr>
    </w:lvl>
    <w:lvl w:ilvl="3">
      <w:start w:val="1"/>
      <w:numFmt w:val="lowerLetter"/>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Letter"/>
      <w:lvlText w:val="%6."/>
      <w:lvlJc w:val="left"/>
      <w:pPr>
        <w:tabs>
          <w:tab w:val="num" w:pos="4668"/>
        </w:tabs>
        <w:ind w:left="4668" w:hanging="360"/>
      </w:pPr>
    </w:lvl>
    <w:lvl w:ilvl="6">
      <w:start w:val="1"/>
      <w:numFmt w:val="lowerLetter"/>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Letter"/>
      <w:lvlText w:val="%9."/>
      <w:lvlJc w:val="left"/>
      <w:pPr>
        <w:tabs>
          <w:tab w:val="num" w:pos="6828"/>
        </w:tabs>
        <w:ind w:left="6828" w:hanging="360"/>
      </w:pPr>
    </w:lvl>
  </w:abstractNum>
  <w:abstractNum w:abstractNumId="92">
    <w:nsid w:val="3B5901C3"/>
    <w:multiLevelType w:val="hybridMultilevel"/>
    <w:tmpl w:val="21FAF0E2"/>
    <w:lvl w:ilvl="0" w:tplc="2C84128E">
      <w:start w:val="1"/>
      <w:numFmt w:val="decimal"/>
      <w:lvlText w:val="%1)"/>
      <w:lvlJc w:val="left"/>
      <w:pPr>
        <w:ind w:left="1080" w:hanging="360"/>
      </w:pPr>
      <w:rPr>
        <w:rFonts w:hint="default"/>
        <w:u w:val="none"/>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3">
    <w:nsid w:val="3B6E27BA"/>
    <w:multiLevelType w:val="hybridMultilevel"/>
    <w:tmpl w:val="6B82CF56"/>
    <w:name w:val="WW8Num122"/>
    <w:lvl w:ilvl="0" w:tplc="CF98AD72">
      <w:start w:val="1"/>
      <w:numFmt w:val="bullet"/>
      <w:lvlText w:val=""/>
      <w:lvlJc w:val="left"/>
      <w:pPr>
        <w:tabs>
          <w:tab w:val="num" w:pos="1040"/>
        </w:tabs>
        <w:ind w:left="104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4">
    <w:nsid w:val="3B821A9B"/>
    <w:multiLevelType w:val="multilevel"/>
    <w:tmpl w:val="EB129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3E811786"/>
    <w:multiLevelType w:val="hybridMultilevel"/>
    <w:tmpl w:val="352081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6">
    <w:nsid w:val="42A85B63"/>
    <w:multiLevelType w:val="hybridMultilevel"/>
    <w:tmpl w:val="A01616B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7">
    <w:nsid w:val="43060685"/>
    <w:multiLevelType w:val="hybridMultilevel"/>
    <w:tmpl w:val="F3EE72E8"/>
    <w:lvl w:ilvl="0" w:tplc="547ED7DC">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98">
    <w:nsid w:val="440D78E8"/>
    <w:multiLevelType w:val="hybridMultilevel"/>
    <w:tmpl w:val="AF9ED43E"/>
    <w:lvl w:ilvl="0" w:tplc="A38A63A2">
      <w:start w:val="1"/>
      <w:numFmt w:val="decimal"/>
      <w:lvlText w:val="%1."/>
      <w:lvlJc w:val="left"/>
      <w:pPr>
        <w:tabs>
          <w:tab w:val="num" w:pos="720"/>
        </w:tabs>
        <w:ind w:left="720" w:hanging="360"/>
      </w:pPr>
      <w:rPr>
        <w:rFonts w:hint="default"/>
        <w:b/>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9">
    <w:nsid w:val="451E641C"/>
    <w:multiLevelType w:val="hybridMultilevel"/>
    <w:tmpl w:val="3E4435C0"/>
    <w:lvl w:ilvl="0" w:tplc="25E402AE">
      <w:start w:val="3"/>
      <w:numFmt w:val="bullet"/>
      <w:lvlText w:val="-"/>
      <w:lvlJc w:val="left"/>
      <w:pPr>
        <w:tabs>
          <w:tab w:val="num" w:pos="720"/>
        </w:tabs>
        <w:ind w:left="720" w:hanging="360"/>
      </w:pPr>
      <w:rPr>
        <w:rFonts w:ascii="Helvetica" w:eastAsia="Times New Roman" w:hAnsi="Helvetica"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00">
    <w:nsid w:val="4544782E"/>
    <w:multiLevelType w:val="hybridMultilevel"/>
    <w:tmpl w:val="B7D0181C"/>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1">
    <w:nsid w:val="456F6821"/>
    <w:multiLevelType w:val="hybridMultilevel"/>
    <w:tmpl w:val="360014C0"/>
    <w:lvl w:ilvl="0" w:tplc="547ED7DC">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102">
    <w:nsid w:val="476C30AE"/>
    <w:multiLevelType w:val="multilevel"/>
    <w:tmpl w:val="A594A8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3">
    <w:nsid w:val="498111DD"/>
    <w:multiLevelType w:val="hybridMultilevel"/>
    <w:tmpl w:val="2E5AACC6"/>
    <w:lvl w:ilvl="0" w:tplc="0410000B">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4">
    <w:nsid w:val="4D045A66"/>
    <w:multiLevelType w:val="multilevel"/>
    <w:tmpl w:val="952AF00A"/>
    <w:name w:val="WW8Num263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05">
    <w:nsid w:val="54F4563E"/>
    <w:multiLevelType w:val="hybridMultilevel"/>
    <w:tmpl w:val="B8400C98"/>
    <w:lvl w:ilvl="0" w:tplc="04100001">
      <w:start w:val="1"/>
      <w:numFmt w:val="bullet"/>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06">
    <w:nsid w:val="552778D3"/>
    <w:multiLevelType w:val="multilevel"/>
    <w:tmpl w:val="51D25964"/>
    <w:name w:val="WW8Num7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7">
    <w:nsid w:val="59AE3F1F"/>
    <w:multiLevelType w:val="hybridMultilevel"/>
    <w:tmpl w:val="3E62AA50"/>
    <w:lvl w:ilvl="0" w:tplc="36A84066">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8">
    <w:nsid w:val="59B23FD3"/>
    <w:multiLevelType w:val="multilevel"/>
    <w:tmpl w:val="931C1068"/>
    <w:name w:val="WW8Num263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nsid w:val="5DE90412"/>
    <w:multiLevelType w:val="multilevel"/>
    <w:tmpl w:val="B76052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0">
    <w:nsid w:val="5ECC796C"/>
    <w:multiLevelType w:val="hybridMultilevel"/>
    <w:tmpl w:val="EF0E754A"/>
    <w:name w:val="WW8Num263222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1">
    <w:nsid w:val="606964F2"/>
    <w:multiLevelType w:val="hybridMultilevel"/>
    <w:tmpl w:val="B6FC5D5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2">
    <w:nsid w:val="60AC6B02"/>
    <w:multiLevelType w:val="hybridMultilevel"/>
    <w:tmpl w:val="AE986FC4"/>
    <w:lvl w:ilvl="0" w:tplc="82FA3376">
      <w:start w:val="1"/>
      <w:numFmt w:val="decimal"/>
      <w:lvlText w:val="%1."/>
      <w:lvlJc w:val="left"/>
      <w:pPr>
        <w:tabs>
          <w:tab w:val="num" w:pos="720"/>
        </w:tabs>
        <w:ind w:left="720" w:hanging="360"/>
      </w:pPr>
      <w:rPr>
        <w:rFonts w:hint="default"/>
        <w:b/>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3">
    <w:nsid w:val="61611812"/>
    <w:multiLevelType w:val="hybridMultilevel"/>
    <w:tmpl w:val="637C0194"/>
    <w:lvl w:ilvl="0" w:tplc="547ED7DC">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114">
    <w:nsid w:val="61B6596C"/>
    <w:multiLevelType w:val="hybridMultilevel"/>
    <w:tmpl w:val="3DF0914C"/>
    <w:lvl w:ilvl="0" w:tplc="AECC4AD2">
      <w:start w:val="1"/>
      <w:numFmt w:val="decimal"/>
      <w:lvlText w:val="%1."/>
      <w:lvlJc w:val="left"/>
      <w:pPr>
        <w:tabs>
          <w:tab w:val="num" w:pos="720"/>
        </w:tabs>
        <w:ind w:left="720" w:hanging="360"/>
      </w:pPr>
      <w:rPr>
        <w:rFonts w:hint="default"/>
        <w:b/>
        <w:color w:val="auto"/>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5">
    <w:nsid w:val="625D43F9"/>
    <w:multiLevelType w:val="hybridMultilevel"/>
    <w:tmpl w:val="E23CABB4"/>
    <w:lvl w:ilvl="0" w:tplc="BEF2FBCA">
      <w:start w:val="1"/>
      <w:numFmt w:val="decimal"/>
      <w:lvlText w:val="%1."/>
      <w:lvlJc w:val="left"/>
      <w:pPr>
        <w:tabs>
          <w:tab w:val="num" w:pos="720"/>
        </w:tabs>
        <w:ind w:left="720" w:hanging="360"/>
      </w:pPr>
      <w:rPr>
        <w:rFonts w:hint="default"/>
        <w:b/>
      </w:rPr>
    </w:lvl>
    <w:lvl w:ilvl="1" w:tplc="B4DE5E06">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6">
    <w:nsid w:val="63626C5D"/>
    <w:multiLevelType w:val="hybridMultilevel"/>
    <w:tmpl w:val="51721508"/>
    <w:lvl w:ilvl="0" w:tplc="9B965F02">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7">
    <w:nsid w:val="63EA460E"/>
    <w:multiLevelType w:val="hybridMultilevel"/>
    <w:tmpl w:val="5E34601E"/>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8">
    <w:nsid w:val="644F7D4E"/>
    <w:multiLevelType w:val="hybridMultilevel"/>
    <w:tmpl w:val="84B233FC"/>
    <w:lvl w:ilvl="0" w:tplc="04100001">
      <w:start w:val="1"/>
      <w:numFmt w:val="bullet"/>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19">
    <w:nsid w:val="64834F28"/>
    <w:multiLevelType w:val="hybridMultilevel"/>
    <w:tmpl w:val="3402B8F0"/>
    <w:lvl w:ilvl="0" w:tplc="11E2709A">
      <w:start w:val="1"/>
      <w:numFmt w:val="bullet"/>
      <w:lvlText w:val="-"/>
      <w:lvlJc w:val="left"/>
      <w:pPr>
        <w:ind w:left="720" w:hanging="360"/>
      </w:pPr>
      <w:rPr>
        <w:rFonts w:ascii="Calibri" w:eastAsia="Calibri" w:hAnsi="Calibri" w:cs="TT159t00"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0">
    <w:nsid w:val="649D1597"/>
    <w:multiLevelType w:val="hybridMultilevel"/>
    <w:tmpl w:val="A496BE96"/>
    <w:lvl w:ilvl="0" w:tplc="547ED7DC">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121">
    <w:nsid w:val="66B155B8"/>
    <w:multiLevelType w:val="hybridMultilevel"/>
    <w:tmpl w:val="DD98B800"/>
    <w:lvl w:ilvl="0" w:tplc="547ED7DC">
      <w:start w:val="1"/>
      <w:numFmt w:val="lowerLetter"/>
      <w:lvlText w:val="%1)"/>
      <w:lvlJc w:val="left"/>
      <w:pPr>
        <w:tabs>
          <w:tab w:val="num" w:pos="720"/>
        </w:tabs>
        <w:ind w:left="720" w:hanging="360"/>
      </w:pPr>
      <w:rPr>
        <w:rFonts w:hint="default"/>
        <w:color w:val="auto"/>
      </w:rPr>
    </w:lvl>
    <w:lvl w:ilvl="1" w:tplc="E2709B78">
      <w:numFmt w:val="bullet"/>
      <w:lvlText w:val="-"/>
      <w:lvlJc w:val="left"/>
      <w:pPr>
        <w:tabs>
          <w:tab w:val="num" w:pos="1800"/>
        </w:tabs>
        <w:ind w:left="1800" w:hanging="360"/>
      </w:pPr>
      <w:rPr>
        <w:rFonts w:ascii="Times New Roman" w:eastAsia="MS Mincho" w:hAnsi="Times New Roman" w:hint="default"/>
        <w:color w:val="auto"/>
      </w:rPr>
    </w:lvl>
    <w:lvl w:ilvl="2" w:tplc="A94A1E2C">
      <w:start w:val="3"/>
      <w:numFmt w:val="decimal"/>
      <w:lvlText w:val="%3."/>
      <w:lvlJc w:val="left"/>
      <w:pPr>
        <w:tabs>
          <w:tab w:val="num" w:pos="2520"/>
        </w:tabs>
        <w:ind w:left="2520" w:hanging="360"/>
      </w:pPr>
      <w:rPr>
        <w:rFonts w:hint="default"/>
      </w:rPr>
    </w:lvl>
    <w:lvl w:ilvl="3" w:tplc="04100001">
      <w:start w:val="1"/>
      <w:numFmt w:val="bullet"/>
      <w:lvlText w:val=""/>
      <w:lvlJc w:val="left"/>
      <w:pPr>
        <w:tabs>
          <w:tab w:val="num" w:pos="3240"/>
        </w:tabs>
        <w:ind w:left="3240" w:hanging="360"/>
      </w:pPr>
      <w:rPr>
        <w:rFonts w:ascii="Symbol" w:hAnsi="Symbol" w:cs="Symbol" w:hint="default"/>
      </w:rPr>
    </w:lvl>
    <w:lvl w:ilvl="4" w:tplc="04100003">
      <w:start w:val="1"/>
      <w:numFmt w:val="bullet"/>
      <w:lvlText w:val="o"/>
      <w:lvlJc w:val="left"/>
      <w:pPr>
        <w:tabs>
          <w:tab w:val="num" w:pos="3960"/>
        </w:tabs>
        <w:ind w:left="3960" w:hanging="360"/>
      </w:pPr>
      <w:rPr>
        <w:rFonts w:ascii="Courier New" w:hAnsi="Courier New" w:cs="Courier New" w:hint="default"/>
      </w:rPr>
    </w:lvl>
    <w:lvl w:ilvl="5" w:tplc="04100005">
      <w:start w:val="1"/>
      <w:numFmt w:val="bullet"/>
      <w:lvlText w:val=""/>
      <w:lvlJc w:val="left"/>
      <w:pPr>
        <w:tabs>
          <w:tab w:val="num" w:pos="4680"/>
        </w:tabs>
        <w:ind w:left="4680" w:hanging="360"/>
      </w:pPr>
      <w:rPr>
        <w:rFonts w:ascii="Wingdings" w:hAnsi="Wingdings" w:cs="Wingdings" w:hint="default"/>
      </w:rPr>
    </w:lvl>
    <w:lvl w:ilvl="6" w:tplc="04100001">
      <w:start w:val="1"/>
      <w:numFmt w:val="bullet"/>
      <w:lvlText w:val=""/>
      <w:lvlJc w:val="left"/>
      <w:pPr>
        <w:tabs>
          <w:tab w:val="num" w:pos="5400"/>
        </w:tabs>
        <w:ind w:left="5400" w:hanging="360"/>
      </w:pPr>
      <w:rPr>
        <w:rFonts w:ascii="Symbol" w:hAnsi="Symbol" w:cs="Symbol" w:hint="default"/>
      </w:rPr>
    </w:lvl>
    <w:lvl w:ilvl="7" w:tplc="04100003">
      <w:start w:val="1"/>
      <w:numFmt w:val="bullet"/>
      <w:lvlText w:val="o"/>
      <w:lvlJc w:val="left"/>
      <w:pPr>
        <w:tabs>
          <w:tab w:val="num" w:pos="6120"/>
        </w:tabs>
        <w:ind w:left="6120" w:hanging="360"/>
      </w:pPr>
      <w:rPr>
        <w:rFonts w:ascii="Courier New" w:hAnsi="Courier New" w:cs="Courier New" w:hint="default"/>
      </w:rPr>
    </w:lvl>
    <w:lvl w:ilvl="8" w:tplc="04100005">
      <w:start w:val="1"/>
      <w:numFmt w:val="bullet"/>
      <w:lvlText w:val=""/>
      <w:lvlJc w:val="left"/>
      <w:pPr>
        <w:tabs>
          <w:tab w:val="num" w:pos="6840"/>
        </w:tabs>
        <w:ind w:left="6840" w:hanging="360"/>
      </w:pPr>
      <w:rPr>
        <w:rFonts w:ascii="Wingdings" w:hAnsi="Wingdings" w:cs="Wingdings" w:hint="default"/>
      </w:rPr>
    </w:lvl>
  </w:abstractNum>
  <w:abstractNum w:abstractNumId="122">
    <w:nsid w:val="6B46216D"/>
    <w:multiLevelType w:val="multilevel"/>
    <w:tmpl w:val="33268D86"/>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3">
    <w:nsid w:val="6BF847BC"/>
    <w:multiLevelType w:val="hybridMultilevel"/>
    <w:tmpl w:val="13B0C9FE"/>
    <w:lvl w:ilvl="0" w:tplc="E9728000">
      <w:start w:val="1"/>
      <w:numFmt w:val="decimal"/>
      <w:lvlText w:val="%1."/>
      <w:lvlJc w:val="left"/>
      <w:pPr>
        <w:tabs>
          <w:tab w:val="num" w:pos="720"/>
        </w:tabs>
        <w:ind w:left="720" w:hanging="360"/>
      </w:pPr>
      <w:rPr>
        <w:rFonts w:hint="default"/>
        <w:b/>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4">
    <w:nsid w:val="6C570CDB"/>
    <w:multiLevelType w:val="multilevel"/>
    <w:tmpl w:val="DCA2E7DC"/>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5">
    <w:nsid w:val="6E644858"/>
    <w:multiLevelType w:val="hybridMultilevel"/>
    <w:tmpl w:val="15E2024C"/>
    <w:lvl w:ilvl="0" w:tplc="7C22924C">
      <w:start w:val="1"/>
      <w:numFmt w:val="lowerLetter"/>
      <w:lvlText w:val="%1)"/>
      <w:lvlJc w:val="left"/>
      <w:pPr>
        <w:tabs>
          <w:tab w:val="num" w:pos="780"/>
        </w:tabs>
        <w:ind w:left="780" w:hanging="360"/>
      </w:pPr>
      <w:rPr>
        <w:rFonts w:hint="default"/>
      </w:rPr>
    </w:lvl>
    <w:lvl w:ilvl="1" w:tplc="04100019" w:tentative="1">
      <w:start w:val="1"/>
      <w:numFmt w:val="lowerLetter"/>
      <w:lvlText w:val="%2."/>
      <w:lvlJc w:val="left"/>
      <w:pPr>
        <w:tabs>
          <w:tab w:val="num" w:pos="1500"/>
        </w:tabs>
        <w:ind w:left="1500" w:hanging="360"/>
      </w:pPr>
    </w:lvl>
    <w:lvl w:ilvl="2" w:tplc="0410001B" w:tentative="1">
      <w:start w:val="1"/>
      <w:numFmt w:val="lowerRoman"/>
      <w:lvlText w:val="%3."/>
      <w:lvlJc w:val="right"/>
      <w:pPr>
        <w:tabs>
          <w:tab w:val="num" w:pos="2220"/>
        </w:tabs>
        <w:ind w:left="2220" w:hanging="180"/>
      </w:pPr>
    </w:lvl>
    <w:lvl w:ilvl="3" w:tplc="0410000F" w:tentative="1">
      <w:start w:val="1"/>
      <w:numFmt w:val="decimal"/>
      <w:lvlText w:val="%4."/>
      <w:lvlJc w:val="left"/>
      <w:pPr>
        <w:tabs>
          <w:tab w:val="num" w:pos="2940"/>
        </w:tabs>
        <w:ind w:left="2940" w:hanging="360"/>
      </w:pPr>
    </w:lvl>
    <w:lvl w:ilvl="4" w:tplc="04100019" w:tentative="1">
      <w:start w:val="1"/>
      <w:numFmt w:val="lowerLetter"/>
      <w:lvlText w:val="%5."/>
      <w:lvlJc w:val="left"/>
      <w:pPr>
        <w:tabs>
          <w:tab w:val="num" w:pos="3660"/>
        </w:tabs>
        <w:ind w:left="3660" w:hanging="360"/>
      </w:pPr>
    </w:lvl>
    <w:lvl w:ilvl="5" w:tplc="0410001B" w:tentative="1">
      <w:start w:val="1"/>
      <w:numFmt w:val="lowerRoman"/>
      <w:lvlText w:val="%6."/>
      <w:lvlJc w:val="right"/>
      <w:pPr>
        <w:tabs>
          <w:tab w:val="num" w:pos="4380"/>
        </w:tabs>
        <w:ind w:left="4380" w:hanging="180"/>
      </w:pPr>
    </w:lvl>
    <w:lvl w:ilvl="6" w:tplc="0410000F" w:tentative="1">
      <w:start w:val="1"/>
      <w:numFmt w:val="decimal"/>
      <w:lvlText w:val="%7."/>
      <w:lvlJc w:val="left"/>
      <w:pPr>
        <w:tabs>
          <w:tab w:val="num" w:pos="5100"/>
        </w:tabs>
        <w:ind w:left="5100" w:hanging="360"/>
      </w:pPr>
    </w:lvl>
    <w:lvl w:ilvl="7" w:tplc="04100019" w:tentative="1">
      <w:start w:val="1"/>
      <w:numFmt w:val="lowerLetter"/>
      <w:lvlText w:val="%8."/>
      <w:lvlJc w:val="left"/>
      <w:pPr>
        <w:tabs>
          <w:tab w:val="num" w:pos="5820"/>
        </w:tabs>
        <w:ind w:left="5820" w:hanging="360"/>
      </w:pPr>
    </w:lvl>
    <w:lvl w:ilvl="8" w:tplc="0410001B" w:tentative="1">
      <w:start w:val="1"/>
      <w:numFmt w:val="lowerRoman"/>
      <w:lvlText w:val="%9."/>
      <w:lvlJc w:val="right"/>
      <w:pPr>
        <w:tabs>
          <w:tab w:val="num" w:pos="6540"/>
        </w:tabs>
        <w:ind w:left="6540" w:hanging="180"/>
      </w:pPr>
    </w:lvl>
  </w:abstractNum>
  <w:abstractNum w:abstractNumId="126">
    <w:nsid w:val="6E9A47F7"/>
    <w:multiLevelType w:val="hybridMultilevel"/>
    <w:tmpl w:val="465EDA80"/>
    <w:lvl w:ilvl="0" w:tplc="D9566F56">
      <w:start w:val="1"/>
      <w:numFmt w:val="lowerLetter"/>
      <w:lvlText w:val="%1."/>
      <w:lvlJc w:val="left"/>
      <w:pPr>
        <w:tabs>
          <w:tab w:val="num" w:pos="1068"/>
        </w:tabs>
        <w:ind w:left="1068" w:hanging="360"/>
      </w:pPr>
      <w:rPr>
        <w:rFonts w:hint="default"/>
      </w:rPr>
    </w:lvl>
    <w:lvl w:ilvl="1" w:tplc="04100019">
      <w:start w:val="1"/>
      <w:numFmt w:val="lowerLetter"/>
      <w:lvlText w:val="%2."/>
      <w:lvlJc w:val="left"/>
      <w:pPr>
        <w:tabs>
          <w:tab w:val="num" w:pos="1788"/>
        </w:tabs>
        <w:ind w:left="1788" w:hanging="360"/>
      </w:pPr>
    </w:lvl>
    <w:lvl w:ilvl="2" w:tplc="0410001B">
      <w:start w:val="1"/>
      <w:numFmt w:val="lowerRoman"/>
      <w:lvlText w:val="%3."/>
      <w:lvlJc w:val="right"/>
      <w:pPr>
        <w:tabs>
          <w:tab w:val="num" w:pos="2508"/>
        </w:tabs>
        <w:ind w:left="2508" w:hanging="180"/>
      </w:pPr>
    </w:lvl>
    <w:lvl w:ilvl="3" w:tplc="0410000F">
      <w:start w:val="1"/>
      <w:numFmt w:val="decimal"/>
      <w:lvlText w:val="%4."/>
      <w:lvlJc w:val="left"/>
      <w:pPr>
        <w:tabs>
          <w:tab w:val="num" w:pos="3228"/>
        </w:tabs>
        <w:ind w:left="3228" w:hanging="360"/>
      </w:pPr>
    </w:lvl>
    <w:lvl w:ilvl="4" w:tplc="04100019">
      <w:start w:val="1"/>
      <w:numFmt w:val="lowerLetter"/>
      <w:lvlText w:val="%5."/>
      <w:lvlJc w:val="left"/>
      <w:pPr>
        <w:tabs>
          <w:tab w:val="num" w:pos="3948"/>
        </w:tabs>
        <w:ind w:left="3948" w:hanging="360"/>
      </w:pPr>
    </w:lvl>
    <w:lvl w:ilvl="5" w:tplc="0410001B">
      <w:start w:val="1"/>
      <w:numFmt w:val="lowerRoman"/>
      <w:lvlText w:val="%6."/>
      <w:lvlJc w:val="right"/>
      <w:pPr>
        <w:tabs>
          <w:tab w:val="num" w:pos="4668"/>
        </w:tabs>
        <w:ind w:left="4668" w:hanging="180"/>
      </w:pPr>
    </w:lvl>
    <w:lvl w:ilvl="6" w:tplc="0410000F">
      <w:start w:val="1"/>
      <w:numFmt w:val="decimal"/>
      <w:lvlText w:val="%7."/>
      <w:lvlJc w:val="left"/>
      <w:pPr>
        <w:tabs>
          <w:tab w:val="num" w:pos="5388"/>
        </w:tabs>
        <w:ind w:left="5388" w:hanging="360"/>
      </w:pPr>
    </w:lvl>
    <w:lvl w:ilvl="7" w:tplc="04100019">
      <w:start w:val="1"/>
      <w:numFmt w:val="lowerLetter"/>
      <w:lvlText w:val="%8."/>
      <w:lvlJc w:val="left"/>
      <w:pPr>
        <w:tabs>
          <w:tab w:val="num" w:pos="6108"/>
        </w:tabs>
        <w:ind w:left="6108" w:hanging="360"/>
      </w:pPr>
    </w:lvl>
    <w:lvl w:ilvl="8" w:tplc="0410001B">
      <w:start w:val="1"/>
      <w:numFmt w:val="lowerRoman"/>
      <w:lvlText w:val="%9."/>
      <w:lvlJc w:val="right"/>
      <w:pPr>
        <w:tabs>
          <w:tab w:val="num" w:pos="6828"/>
        </w:tabs>
        <w:ind w:left="6828" w:hanging="180"/>
      </w:pPr>
    </w:lvl>
  </w:abstractNum>
  <w:abstractNum w:abstractNumId="127">
    <w:nsid w:val="6EB319D1"/>
    <w:multiLevelType w:val="hybridMultilevel"/>
    <w:tmpl w:val="4E50ED3C"/>
    <w:lvl w:ilvl="0" w:tplc="E4AC4952">
      <w:start w:val="1"/>
      <w:numFmt w:val="decimal"/>
      <w:lvlText w:val="%1."/>
      <w:lvlJc w:val="left"/>
      <w:pPr>
        <w:tabs>
          <w:tab w:val="num" w:pos="720"/>
        </w:tabs>
        <w:ind w:left="720" w:hanging="360"/>
      </w:pPr>
      <w:rPr>
        <w:rFonts w:hint="default"/>
        <w:b/>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8">
    <w:nsid w:val="70791982"/>
    <w:multiLevelType w:val="hybridMultilevel"/>
    <w:tmpl w:val="81AC4B10"/>
    <w:lvl w:ilvl="0" w:tplc="D9566F56">
      <w:start w:val="1"/>
      <w:numFmt w:val="lowerLetter"/>
      <w:lvlText w:val="%1."/>
      <w:lvlJc w:val="left"/>
      <w:pPr>
        <w:tabs>
          <w:tab w:val="num" w:pos="1068"/>
        </w:tabs>
        <w:ind w:left="1068" w:hanging="360"/>
      </w:pPr>
      <w:rPr>
        <w:rFonts w:hint="default"/>
      </w:rPr>
    </w:lvl>
    <w:lvl w:ilvl="1" w:tplc="04100019">
      <w:start w:val="1"/>
      <w:numFmt w:val="lowerLetter"/>
      <w:lvlText w:val="%2."/>
      <w:lvlJc w:val="left"/>
      <w:pPr>
        <w:tabs>
          <w:tab w:val="num" w:pos="1788"/>
        </w:tabs>
        <w:ind w:left="1788" w:hanging="360"/>
      </w:pPr>
    </w:lvl>
    <w:lvl w:ilvl="2" w:tplc="0410001B">
      <w:start w:val="1"/>
      <w:numFmt w:val="lowerRoman"/>
      <w:lvlText w:val="%3."/>
      <w:lvlJc w:val="right"/>
      <w:pPr>
        <w:tabs>
          <w:tab w:val="num" w:pos="2508"/>
        </w:tabs>
        <w:ind w:left="2508" w:hanging="180"/>
      </w:pPr>
    </w:lvl>
    <w:lvl w:ilvl="3" w:tplc="0410000F">
      <w:start w:val="1"/>
      <w:numFmt w:val="decimal"/>
      <w:lvlText w:val="%4."/>
      <w:lvlJc w:val="left"/>
      <w:pPr>
        <w:tabs>
          <w:tab w:val="num" w:pos="3228"/>
        </w:tabs>
        <w:ind w:left="3228" w:hanging="360"/>
      </w:pPr>
    </w:lvl>
    <w:lvl w:ilvl="4" w:tplc="04100019">
      <w:start w:val="1"/>
      <w:numFmt w:val="lowerLetter"/>
      <w:lvlText w:val="%5."/>
      <w:lvlJc w:val="left"/>
      <w:pPr>
        <w:tabs>
          <w:tab w:val="num" w:pos="3948"/>
        </w:tabs>
        <w:ind w:left="3948" w:hanging="360"/>
      </w:pPr>
    </w:lvl>
    <w:lvl w:ilvl="5" w:tplc="0410001B">
      <w:start w:val="1"/>
      <w:numFmt w:val="lowerRoman"/>
      <w:lvlText w:val="%6."/>
      <w:lvlJc w:val="right"/>
      <w:pPr>
        <w:tabs>
          <w:tab w:val="num" w:pos="4668"/>
        </w:tabs>
        <w:ind w:left="4668" w:hanging="180"/>
      </w:pPr>
    </w:lvl>
    <w:lvl w:ilvl="6" w:tplc="0410000F">
      <w:start w:val="1"/>
      <w:numFmt w:val="decimal"/>
      <w:lvlText w:val="%7."/>
      <w:lvlJc w:val="left"/>
      <w:pPr>
        <w:tabs>
          <w:tab w:val="num" w:pos="5388"/>
        </w:tabs>
        <w:ind w:left="5388" w:hanging="360"/>
      </w:pPr>
    </w:lvl>
    <w:lvl w:ilvl="7" w:tplc="04100019">
      <w:start w:val="1"/>
      <w:numFmt w:val="lowerLetter"/>
      <w:lvlText w:val="%8."/>
      <w:lvlJc w:val="left"/>
      <w:pPr>
        <w:tabs>
          <w:tab w:val="num" w:pos="6108"/>
        </w:tabs>
        <w:ind w:left="6108" w:hanging="360"/>
      </w:pPr>
    </w:lvl>
    <w:lvl w:ilvl="8" w:tplc="0410001B">
      <w:start w:val="1"/>
      <w:numFmt w:val="lowerRoman"/>
      <w:lvlText w:val="%9."/>
      <w:lvlJc w:val="right"/>
      <w:pPr>
        <w:tabs>
          <w:tab w:val="num" w:pos="6828"/>
        </w:tabs>
        <w:ind w:left="6828" w:hanging="180"/>
      </w:pPr>
    </w:lvl>
  </w:abstractNum>
  <w:abstractNum w:abstractNumId="129">
    <w:nsid w:val="70BC1EFE"/>
    <w:multiLevelType w:val="hybridMultilevel"/>
    <w:tmpl w:val="F54600B2"/>
    <w:lvl w:ilvl="0" w:tplc="17D4A4F6">
      <w:start w:val="1"/>
      <w:numFmt w:val="decimal"/>
      <w:lvlText w:val="%1."/>
      <w:lvlJc w:val="left"/>
      <w:pPr>
        <w:tabs>
          <w:tab w:val="num" w:pos="720"/>
        </w:tabs>
        <w:ind w:left="720" w:hanging="360"/>
      </w:pPr>
      <w:rPr>
        <w:rFonts w:hint="default"/>
        <w:b/>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0">
    <w:nsid w:val="70E259D1"/>
    <w:multiLevelType w:val="multilevel"/>
    <w:tmpl w:val="E8E08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70E83C08"/>
    <w:multiLevelType w:val="hybridMultilevel"/>
    <w:tmpl w:val="91027D06"/>
    <w:lvl w:ilvl="0" w:tplc="547ED7DC">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132">
    <w:nsid w:val="71F93453"/>
    <w:multiLevelType w:val="hybridMultilevel"/>
    <w:tmpl w:val="47ACE0CE"/>
    <w:lvl w:ilvl="0" w:tplc="7772F3C0">
      <w:start w:val="1"/>
      <w:numFmt w:val="bullet"/>
      <w:lvlText w:val="-"/>
      <w:lvlJc w:val="left"/>
      <w:pPr>
        <w:tabs>
          <w:tab w:val="num" w:pos="720"/>
        </w:tabs>
        <w:ind w:left="720" w:hanging="360"/>
      </w:pPr>
      <w:rPr>
        <w:rFonts w:ascii="Times New Roman" w:hAnsi="Times New Roman" w:cs="Times New Roman" w:hint="default"/>
        <w:color w:val="auto"/>
      </w:rPr>
    </w:lvl>
    <w:lvl w:ilvl="1" w:tplc="E2709B78">
      <w:numFmt w:val="bullet"/>
      <w:lvlText w:val="-"/>
      <w:lvlJc w:val="left"/>
      <w:pPr>
        <w:tabs>
          <w:tab w:val="num" w:pos="1800"/>
        </w:tabs>
        <w:ind w:left="1800" w:hanging="360"/>
      </w:pPr>
      <w:rPr>
        <w:rFonts w:ascii="Times New Roman" w:eastAsia="MS Mincho" w:hAnsi="Times New Roman" w:hint="default"/>
        <w:color w:val="auto"/>
      </w:rPr>
    </w:lvl>
    <w:lvl w:ilvl="2" w:tplc="04100005">
      <w:start w:val="1"/>
      <w:numFmt w:val="bullet"/>
      <w:lvlText w:val=""/>
      <w:lvlJc w:val="left"/>
      <w:pPr>
        <w:tabs>
          <w:tab w:val="num" w:pos="2520"/>
        </w:tabs>
        <w:ind w:left="2520" w:hanging="360"/>
      </w:pPr>
      <w:rPr>
        <w:rFonts w:ascii="Wingdings" w:hAnsi="Wingdings" w:cs="Wingdings" w:hint="default"/>
      </w:rPr>
    </w:lvl>
    <w:lvl w:ilvl="3" w:tplc="04100001">
      <w:start w:val="1"/>
      <w:numFmt w:val="bullet"/>
      <w:lvlText w:val=""/>
      <w:lvlJc w:val="left"/>
      <w:pPr>
        <w:tabs>
          <w:tab w:val="num" w:pos="3240"/>
        </w:tabs>
        <w:ind w:left="3240" w:hanging="360"/>
      </w:pPr>
      <w:rPr>
        <w:rFonts w:ascii="Symbol" w:hAnsi="Symbol" w:cs="Symbol" w:hint="default"/>
      </w:rPr>
    </w:lvl>
    <w:lvl w:ilvl="4" w:tplc="04100003">
      <w:start w:val="1"/>
      <w:numFmt w:val="bullet"/>
      <w:lvlText w:val="o"/>
      <w:lvlJc w:val="left"/>
      <w:pPr>
        <w:tabs>
          <w:tab w:val="num" w:pos="3960"/>
        </w:tabs>
        <w:ind w:left="3960" w:hanging="360"/>
      </w:pPr>
      <w:rPr>
        <w:rFonts w:ascii="Courier New" w:hAnsi="Courier New" w:cs="Courier New" w:hint="default"/>
      </w:rPr>
    </w:lvl>
    <w:lvl w:ilvl="5" w:tplc="04100005">
      <w:start w:val="1"/>
      <w:numFmt w:val="bullet"/>
      <w:lvlText w:val=""/>
      <w:lvlJc w:val="left"/>
      <w:pPr>
        <w:tabs>
          <w:tab w:val="num" w:pos="4680"/>
        </w:tabs>
        <w:ind w:left="4680" w:hanging="360"/>
      </w:pPr>
      <w:rPr>
        <w:rFonts w:ascii="Wingdings" w:hAnsi="Wingdings" w:cs="Wingdings" w:hint="default"/>
      </w:rPr>
    </w:lvl>
    <w:lvl w:ilvl="6" w:tplc="04100001">
      <w:start w:val="1"/>
      <w:numFmt w:val="bullet"/>
      <w:lvlText w:val=""/>
      <w:lvlJc w:val="left"/>
      <w:pPr>
        <w:tabs>
          <w:tab w:val="num" w:pos="5400"/>
        </w:tabs>
        <w:ind w:left="5400" w:hanging="360"/>
      </w:pPr>
      <w:rPr>
        <w:rFonts w:ascii="Symbol" w:hAnsi="Symbol" w:cs="Symbol" w:hint="default"/>
      </w:rPr>
    </w:lvl>
    <w:lvl w:ilvl="7" w:tplc="04100003">
      <w:start w:val="1"/>
      <w:numFmt w:val="bullet"/>
      <w:lvlText w:val="o"/>
      <w:lvlJc w:val="left"/>
      <w:pPr>
        <w:tabs>
          <w:tab w:val="num" w:pos="6120"/>
        </w:tabs>
        <w:ind w:left="6120" w:hanging="360"/>
      </w:pPr>
      <w:rPr>
        <w:rFonts w:ascii="Courier New" w:hAnsi="Courier New" w:cs="Courier New" w:hint="default"/>
      </w:rPr>
    </w:lvl>
    <w:lvl w:ilvl="8" w:tplc="04100005">
      <w:start w:val="1"/>
      <w:numFmt w:val="bullet"/>
      <w:lvlText w:val=""/>
      <w:lvlJc w:val="left"/>
      <w:pPr>
        <w:tabs>
          <w:tab w:val="num" w:pos="6840"/>
        </w:tabs>
        <w:ind w:left="6840" w:hanging="360"/>
      </w:pPr>
      <w:rPr>
        <w:rFonts w:ascii="Wingdings" w:hAnsi="Wingdings" w:cs="Wingdings" w:hint="default"/>
      </w:rPr>
    </w:lvl>
  </w:abstractNum>
  <w:abstractNum w:abstractNumId="133">
    <w:nsid w:val="73182603"/>
    <w:multiLevelType w:val="multilevel"/>
    <w:tmpl w:val="E1147162"/>
    <w:name w:val="WW8Num2632222222222222"/>
    <w:lvl w:ilvl="0">
      <w:start w:val="1"/>
      <w:numFmt w:val="bullet"/>
      <w:lvlText w:val=""/>
      <w:lvlJc w:val="left"/>
      <w:pPr>
        <w:ind w:left="1068" w:hanging="360"/>
      </w:pPr>
      <w:rPr>
        <w:rFonts w:ascii="Symbol" w:hAnsi="Symbol"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134">
    <w:nsid w:val="7451217A"/>
    <w:multiLevelType w:val="multilevel"/>
    <w:tmpl w:val="1B4A5382"/>
    <w:styleLink w:val="Elenco21"/>
    <w:lvl w:ilvl="0">
      <w:numFmt w:val="bullet"/>
      <w:lvlText w:val="-"/>
      <w:lvlJc w:val="left"/>
      <w:pPr>
        <w:tabs>
          <w:tab w:val="num" w:pos="283"/>
        </w:tabs>
        <w:ind w:left="283" w:hanging="283"/>
      </w:pPr>
      <w:rPr>
        <w:position w:val="0"/>
        <w:sz w:val="20"/>
        <w:szCs w:val="20"/>
      </w:rPr>
    </w:lvl>
    <w:lvl w:ilvl="1">
      <w:start w:val="1"/>
      <w:numFmt w:val="bullet"/>
      <w:lvlText w:val="-"/>
      <w:lvlJc w:val="left"/>
      <w:pPr>
        <w:tabs>
          <w:tab w:val="num" w:pos="850"/>
        </w:tabs>
        <w:ind w:left="567" w:hanging="283"/>
      </w:pPr>
      <w:rPr>
        <w:position w:val="0"/>
        <w:sz w:val="20"/>
        <w:szCs w:val="20"/>
      </w:rPr>
    </w:lvl>
    <w:lvl w:ilvl="2">
      <w:start w:val="1"/>
      <w:numFmt w:val="bullet"/>
      <w:lvlText w:val="-"/>
      <w:lvlJc w:val="left"/>
      <w:pPr>
        <w:tabs>
          <w:tab w:val="num" w:pos="1417"/>
        </w:tabs>
        <w:ind w:left="850" w:hanging="283"/>
      </w:pPr>
      <w:rPr>
        <w:position w:val="0"/>
        <w:sz w:val="20"/>
        <w:szCs w:val="20"/>
      </w:rPr>
    </w:lvl>
    <w:lvl w:ilvl="3">
      <w:start w:val="1"/>
      <w:numFmt w:val="bullet"/>
      <w:lvlText w:val="-"/>
      <w:lvlJc w:val="left"/>
      <w:pPr>
        <w:tabs>
          <w:tab w:val="num" w:pos="1984"/>
        </w:tabs>
        <w:ind w:left="1134" w:hanging="283"/>
      </w:pPr>
      <w:rPr>
        <w:position w:val="0"/>
        <w:sz w:val="20"/>
        <w:szCs w:val="20"/>
      </w:rPr>
    </w:lvl>
    <w:lvl w:ilvl="4">
      <w:start w:val="1"/>
      <w:numFmt w:val="bullet"/>
      <w:lvlText w:val="-"/>
      <w:lvlJc w:val="left"/>
      <w:pPr>
        <w:tabs>
          <w:tab w:val="num" w:pos="2551"/>
        </w:tabs>
        <w:ind w:left="1417" w:hanging="283"/>
      </w:pPr>
      <w:rPr>
        <w:position w:val="0"/>
        <w:sz w:val="20"/>
        <w:szCs w:val="20"/>
      </w:rPr>
    </w:lvl>
    <w:lvl w:ilvl="5">
      <w:start w:val="1"/>
      <w:numFmt w:val="bullet"/>
      <w:lvlText w:val="-"/>
      <w:lvlJc w:val="left"/>
      <w:pPr>
        <w:tabs>
          <w:tab w:val="num" w:pos="3118"/>
        </w:tabs>
        <w:ind w:left="1701" w:hanging="283"/>
      </w:pPr>
      <w:rPr>
        <w:position w:val="0"/>
        <w:sz w:val="20"/>
        <w:szCs w:val="20"/>
      </w:rPr>
    </w:lvl>
    <w:lvl w:ilvl="6">
      <w:start w:val="1"/>
      <w:numFmt w:val="bullet"/>
      <w:lvlText w:val="-"/>
      <w:lvlJc w:val="left"/>
      <w:pPr>
        <w:tabs>
          <w:tab w:val="num" w:pos="3685"/>
        </w:tabs>
        <w:ind w:left="1984" w:hanging="283"/>
      </w:pPr>
      <w:rPr>
        <w:position w:val="0"/>
        <w:sz w:val="20"/>
        <w:szCs w:val="20"/>
      </w:rPr>
    </w:lvl>
    <w:lvl w:ilvl="7">
      <w:start w:val="1"/>
      <w:numFmt w:val="bullet"/>
      <w:lvlText w:val="-"/>
      <w:lvlJc w:val="left"/>
      <w:pPr>
        <w:tabs>
          <w:tab w:val="num" w:pos="4252"/>
        </w:tabs>
        <w:ind w:left="2268" w:hanging="283"/>
      </w:pPr>
      <w:rPr>
        <w:position w:val="0"/>
        <w:sz w:val="20"/>
        <w:szCs w:val="20"/>
      </w:rPr>
    </w:lvl>
    <w:lvl w:ilvl="8">
      <w:start w:val="1"/>
      <w:numFmt w:val="bullet"/>
      <w:lvlText w:val="-"/>
      <w:lvlJc w:val="left"/>
      <w:pPr>
        <w:tabs>
          <w:tab w:val="num" w:pos="4819"/>
        </w:tabs>
        <w:ind w:left="2551" w:hanging="283"/>
      </w:pPr>
      <w:rPr>
        <w:position w:val="0"/>
        <w:sz w:val="20"/>
        <w:szCs w:val="20"/>
      </w:rPr>
    </w:lvl>
  </w:abstractNum>
  <w:abstractNum w:abstractNumId="135">
    <w:nsid w:val="74924C54"/>
    <w:multiLevelType w:val="hybridMultilevel"/>
    <w:tmpl w:val="E4A2C08C"/>
    <w:lvl w:ilvl="0" w:tplc="72F20F0E">
      <w:start w:val="1"/>
      <w:numFmt w:val="decimal"/>
      <w:lvlText w:val="%1."/>
      <w:lvlJc w:val="left"/>
      <w:pPr>
        <w:tabs>
          <w:tab w:val="num" w:pos="720"/>
        </w:tabs>
        <w:ind w:left="720" w:hanging="360"/>
      </w:pPr>
      <w:rPr>
        <w:rFonts w:hint="default"/>
        <w:b/>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6">
    <w:nsid w:val="757D126B"/>
    <w:multiLevelType w:val="hybridMultilevel"/>
    <w:tmpl w:val="7BB2D0F8"/>
    <w:name w:val="WW8Num263222222222222222"/>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7">
    <w:nsid w:val="75CF5344"/>
    <w:multiLevelType w:val="hybridMultilevel"/>
    <w:tmpl w:val="8ABE2BE2"/>
    <w:lvl w:ilvl="0" w:tplc="FFAE7F70">
      <w:start w:val="1"/>
      <w:numFmt w:val="decimal"/>
      <w:lvlText w:val="%1."/>
      <w:lvlJc w:val="left"/>
      <w:pPr>
        <w:tabs>
          <w:tab w:val="num" w:pos="720"/>
        </w:tabs>
        <w:ind w:left="720" w:hanging="360"/>
      </w:pPr>
      <w:rPr>
        <w:rFonts w:hint="default"/>
        <w:b/>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8">
    <w:nsid w:val="76AC0215"/>
    <w:multiLevelType w:val="multilevel"/>
    <w:tmpl w:val="DF8A41A4"/>
    <w:name w:val="WW8Num2632222"/>
    <w:lvl w:ilvl="0">
      <w:start w:val="1"/>
      <w:numFmt w:val="lowerLetter"/>
      <w:lvlText w:val="%1)"/>
      <w:lvlJc w:val="left"/>
      <w:pPr>
        <w:ind w:left="786" w:hanging="360"/>
      </w:pPr>
      <w:rPr>
        <w:rFonts w:hint="default"/>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139">
    <w:nsid w:val="76D22772"/>
    <w:multiLevelType w:val="hybridMultilevel"/>
    <w:tmpl w:val="E7BA4DB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0">
    <w:nsid w:val="777D5402"/>
    <w:multiLevelType w:val="hybridMultilevel"/>
    <w:tmpl w:val="41DE2E0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1">
    <w:nsid w:val="77803AFC"/>
    <w:multiLevelType w:val="multilevel"/>
    <w:tmpl w:val="00000024"/>
    <w:name w:val="WW8Num263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42">
    <w:nsid w:val="779A1DDA"/>
    <w:multiLevelType w:val="multilevel"/>
    <w:tmpl w:val="0410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143">
    <w:nsid w:val="77A41F73"/>
    <w:multiLevelType w:val="hybridMultilevel"/>
    <w:tmpl w:val="E27404F6"/>
    <w:name w:val="WW8Num262"/>
    <w:lvl w:ilvl="0" w:tplc="9D5C6146">
      <w:start w:val="1"/>
      <w:numFmt w:val="decimal"/>
      <w:lvlText w:val="%1."/>
      <w:lvlJc w:val="left"/>
      <w:pPr>
        <w:ind w:left="720" w:hanging="360"/>
      </w:pPr>
      <w:rPr>
        <w:rFonts w:ascii="Times New Roman" w:hAnsi="Times New Roman" w:cs="Times New Roman" w:hint="default"/>
        <w:b w:val="0"/>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4">
    <w:nsid w:val="77A70364"/>
    <w:multiLevelType w:val="hybridMultilevel"/>
    <w:tmpl w:val="2C5C416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5">
    <w:nsid w:val="78632F30"/>
    <w:multiLevelType w:val="hybridMultilevel"/>
    <w:tmpl w:val="12D4AF5A"/>
    <w:lvl w:ilvl="0" w:tplc="04100001">
      <w:start w:val="1"/>
      <w:numFmt w:val="bullet"/>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46">
    <w:nsid w:val="786C0A28"/>
    <w:multiLevelType w:val="hybridMultilevel"/>
    <w:tmpl w:val="96527502"/>
    <w:name w:val="WW8Num263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7">
    <w:nsid w:val="78C0283F"/>
    <w:multiLevelType w:val="multilevel"/>
    <w:tmpl w:val="E1147162"/>
    <w:name w:val="WW8Num263222222222222"/>
    <w:lvl w:ilvl="0">
      <w:start w:val="1"/>
      <w:numFmt w:val="bullet"/>
      <w:lvlText w:val=""/>
      <w:lvlJc w:val="left"/>
      <w:pPr>
        <w:ind w:left="1068" w:hanging="360"/>
      </w:pPr>
      <w:rPr>
        <w:rFonts w:ascii="Symbol" w:hAnsi="Symbol"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148">
    <w:nsid w:val="7A351F21"/>
    <w:multiLevelType w:val="hybridMultilevel"/>
    <w:tmpl w:val="08B2F410"/>
    <w:name w:val="WW8Num2632222222222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9">
    <w:nsid w:val="7CDC5F7D"/>
    <w:multiLevelType w:val="hybridMultilevel"/>
    <w:tmpl w:val="10420934"/>
    <w:name w:val="WW8Num263222222"/>
    <w:lvl w:ilvl="0" w:tplc="04100017">
      <w:start w:val="1"/>
      <w:numFmt w:val="lowerLetter"/>
      <w:lvlText w:val="%1)"/>
      <w:lvlJc w:val="left"/>
      <w:pPr>
        <w:ind w:left="786" w:hanging="360"/>
      </w:p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50">
    <w:nsid w:val="7ED916D4"/>
    <w:multiLevelType w:val="multilevel"/>
    <w:tmpl w:val="D97CE1E0"/>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1">
    <w:nsid w:val="7FE968DE"/>
    <w:multiLevelType w:val="hybridMultilevel"/>
    <w:tmpl w:val="82E28FF2"/>
    <w:lvl w:ilvl="0" w:tplc="36A84066">
      <w:start w:val="1"/>
      <w:numFmt w:val="lowerLetter"/>
      <w:lvlText w:val="%1)"/>
      <w:lvlJc w:val="left"/>
      <w:pPr>
        <w:tabs>
          <w:tab w:val="num" w:pos="720"/>
        </w:tabs>
        <w:ind w:left="720" w:hanging="360"/>
      </w:pPr>
      <w:rPr>
        <w:rFonts w:hint="default"/>
      </w:rPr>
    </w:lvl>
    <w:lvl w:ilvl="1" w:tplc="B02C0632">
      <w:start w:val="1"/>
      <w:numFmt w:val="lowerLetter"/>
      <w:lvlText w:val="%2."/>
      <w:lvlJc w:val="left"/>
      <w:pPr>
        <w:tabs>
          <w:tab w:val="num" w:pos="720"/>
        </w:tabs>
        <w:ind w:left="720" w:hanging="363"/>
      </w:pPr>
      <w:rPr>
        <w:rFonts w:hint="default"/>
        <w:b w:val="0"/>
        <w:bCs w:val="0"/>
        <w:i w:val="0"/>
        <w:iCs w:val="0"/>
      </w:r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num w:numId="1">
    <w:abstractNumId w:val="0"/>
  </w:num>
  <w:num w:numId="2">
    <w:abstractNumId w:val="72"/>
  </w:num>
  <w:num w:numId="3">
    <w:abstractNumId w:val="142"/>
  </w:num>
  <w:num w:numId="4">
    <w:abstractNumId w:val="56"/>
  </w:num>
  <w:num w:numId="5">
    <w:abstractNumId w:val="87"/>
  </w:num>
  <w:num w:numId="6">
    <w:abstractNumId w:val="134"/>
  </w:num>
  <w:num w:numId="7">
    <w:abstractNumId w:val="103"/>
  </w:num>
  <w:num w:numId="8">
    <w:abstractNumId w:val="90"/>
  </w:num>
  <w:num w:numId="9">
    <w:abstractNumId w:val="107"/>
  </w:num>
  <w:num w:numId="10">
    <w:abstractNumId w:val="130"/>
  </w:num>
  <w:num w:numId="11">
    <w:abstractNumId w:val="150"/>
  </w:num>
  <w:num w:numId="12">
    <w:abstractNumId w:val="122"/>
  </w:num>
  <w:num w:numId="13">
    <w:abstractNumId w:val="124"/>
  </w:num>
  <w:num w:numId="14">
    <w:abstractNumId w:val="94"/>
  </w:num>
  <w:num w:numId="15">
    <w:abstractNumId w:val="109"/>
  </w:num>
  <w:num w:numId="16">
    <w:abstractNumId w:val="83"/>
  </w:num>
  <w:num w:numId="17">
    <w:abstractNumId w:val="65"/>
  </w:num>
  <w:num w:numId="18">
    <w:abstractNumId w:val="102"/>
  </w:num>
  <w:num w:numId="19">
    <w:abstractNumId w:val="52"/>
  </w:num>
  <w:num w:numId="20">
    <w:abstractNumId w:val="46"/>
  </w:num>
  <w:num w:numId="21">
    <w:abstractNumId w:val="54"/>
  </w:num>
  <w:num w:numId="22">
    <w:abstractNumId w:val="78"/>
  </w:num>
  <w:num w:numId="23">
    <w:abstractNumId w:val="76"/>
  </w:num>
  <w:num w:numId="24">
    <w:abstractNumId w:val="82"/>
  </w:num>
  <w:num w:numId="25">
    <w:abstractNumId w:val="115"/>
  </w:num>
  <w:num w:numId="26">
    <w:abstractNumId w:val="84"/>
  </w:num>
  <w:num w:numId="27">
    <w:abstractNumId w:val="114"/>
  </w:num>
  <w:num w:numId="28">
    <w:abstractNumId w:val="112"/>
  </w:num>
  <w:num w:numId="29">
    <w:abstractNumId w:val="125"/>
  </w:num>
  <w:num w:numId="30">
    <w:abstractNumId w:val="98"/>
  </w:num>
  <w:num w:numId="31">
    <w:abstractNumId w:val="137"/>
  </w:num>
  <w:num w:numId="32">
    <w:abstractNumId w:val="127"/>
  </w:num>
  <w:num w:numId="33">
    <w:abstractNumId w:val="67"/>
  </w:num>
  <w:num w:numId="34">
    <w:abstractNumId w:val="123"/>
  </w:num>
  <w:num w:numId="35">
    <w:abstractNumId w:val="129"/>
  </w:num>
  <w:num w:numId="36">
    <w:abstractNumId w:val="50"/>
  </w:num>
  <w:num w:numId="37">
    <w:abstractNumId w:val="135"/>
  </w:num>
  <w:num w:numId="38">
    <w:abstractNumId w:val="45"/>
  </w:num>
  <w:num w:numId="39">
    <w:abstractNumId w:val="119"/>
  </w:num>
  <w:num w:numId="40">
    <w:abstractNumId w:val="77"/>
  </w:num>
  <w:num w:numId="41">
    <w:abstractNumId w:val="48"/>
  </w:num>
  <w:num w:numId="42">
    <w:abstractNumId w:val="92"/>
  </w:num>
  <w:num w:numId="43">
    <w:abstractNumId w:val="111"/>
  </w:num>
  <w:num w:numId="44">
    <w:abstractNumId w:val="144"/>
  </w:num>
  <w:num w:numId="45">
    <w:abstractNumId w:val="140"/>
  </w:num>
  <w:num w:numId="46">
    <w:abstractNumId w:val="73"/>
  </w:num>
  <w:num w:numId="47">
    <w:abstractNumId w:val="58"/>
  </w:num>
  <w:num w:numId="48">
    <w:abstractNumId w:val="117"/>
  </w:num>
  <w:num w:numId="49">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9"/>
  </w:num>
  <w:num w:numId="53">
    <w:abstractNumId w:val="116"/>
  </w:num>
  <w:num w:numId="54">
    <w:abstractNumId w:val="96"/>
  </w:num>
  <w:num w:numId="55">
    <w:abstractNumId w:val="49"/>
  </w:num>
  <w:num w:numId="56">
    <w:abstractNumId w:val="100"/>
  </w:num>
  <w:num w:numId="57">
    <w:abstractNumId w:val="70"/>
  </w:num>
  <w:num w:numId="58">
    <w:abstractNumId w:val="95"/>
  </w:num>
  <w:num w:numId="59">
    <w:abstractNumId w:val="88"/>
  </w:num>
  <w:num w:numId="60">
    <w:abstractNumId w:val="69"/>
  </w:num>
  <w:num w:numId="61">
    <w:abstractNumId w:val="69"/>
    <w:lvlOverride w:ilvl="0">
      <w:lvl w:ilvl="0">
        <w:start w:val="2"/>
        <w:numFmt w:val="lowerLetter"/>
        <w:lvlText w:val="%1)"/>
        <w:legacy w:legacy="1" w:legacySpace="0" w:legacyIndent="360"/>
        <w:lvlJc w:val="left"/>
        <w:rPr>
          <w:rFonts w:ascii="Times New Roman" w:hAnsi="Times New Roman" w:cs="Times New Roman" w:hint="default"/>
        </w:rPr>
      </w:lvl>
    </w:lvlOverride>
  </w:num>
  <w:num w:numId="62">
    <w:abstractNumId w:val="69"/>
    <w:lvlOverride w:ilvl="0">
      <w:lvl w:ilvl="0">
        <w:start w:val="6"/>
        <w:numFmt w:val="lowerLetter"/>
        <w:lvlText w:val="%1)"/>
        <w:legacy w:legacy="1" w:legacySpace="0" w:legacyIndent="360"/>
        <w:lvlJc w:val="left"/>
        <w:rPr>
          <w:rFonts w:ascii="Times New Roman" w:hAnsi="Times New Roman" w:cs="Times New Roman" w:hint="default"/>
        </w:rPr>
      </w:lvl>
    </w:lvlOverride>
  </w:num>
  <w:num w:numId="63">
    <w:abstractNumId w:val="69"/>
    <w:lvlOverride w:ilvl="0">
      <w:lvl w:ilvl="0">
        <w:start w:val="8"/>
        <w:numFmt w:val="lowerLetter"/>
        <w:lvlText w:val="%1)"/>
        <w:legacy w:legacy="1" w:legacySpace="0" w:legacyIndent="360"/>
        <w:lvlJc w:val="left"/>
        <w:rPr>
          <w:rFonts w:ascii="Times New Roman" w:hAnsi="Times New Roman" w:cs="Times New Roman" w:hint="default"/>
        </w:rPr>
      </w:lvl>
    </w:lvlOverride>
  </w:num>
  <w:num w:numId="64">
    <w:abstractNumId w:val="1"/>
    <w:lvlOverride w:ilvl="0">
      <w:lvl w:ilvl="0">
        <w:numFmt w:val="bullet"/>
        <w:lvlText w:val=""/>
        <w:legacy w:legacy="1" w:legacySpace="0" w:legacyIndent="0"/>
        <w:lvlJc w:val="left"/>
        <w:rPr>
          <w:rFonts w:ascii="Symbol" w:hAnsi="Symbol" w:cs="Symbol" w:hint="default"/>
        </w:rPr>
      </w:lvl>
    </w:lvlOverride>
  </w:num>
  <w:num w:numId="65">
    <w:abstractNumId w:val="101"/>
  </w:num>
  <w:num w:numId="66">
    <w:abstractNumId w:val="75"/>
  </w:num>
  <w:num w:numId="67">
    <w:abstractNumId w:val="71"/>
  </w:num>
  <w:num w:numId="68">
    <w:abstractNumId w:val="131"/>
  </w:num>
  <w:num w:numId="69">
    <w:abstractNumId w:val="97"/>
  </w:num>
  <w:num w:numId="70">
    <w:abstractNumId w:val="63"/>
  </w:num>
  <w:num w:numId="71">
    <w:abstractNumId w:val="113"/>
  </w:num>
  <w:num w:numId="72">
    <w:abstractNumId w:val="66"/>
  </w:num>
  <w:num w:numId="73">
    <w:abstractNumId w:val="120"/>
  </w:num>
  <w:num w:numId="74">
    <w:abstractNumId w:val="68"/>
  </w:num>
  <w:num w:numId="75">
    <w:abstractNumId w:val="126"/>
  </w:num>
  <w:num w:numId="76">
    <w:abstractNumId w:val="99"/>
  </w:num>
  <w:num w:numId="77">
    <w:abstractNumId w:val="128"/>
  </w:num>
  <w:num w:numId="78">
    <w:abstractNumId w:val="47"/>
  </w:num>
  <w:num w:numId="79">
    <w:abstractNumId w:val="59"/>
  </w:num>
  <w:num w:numId="80">
    <w:abstractNumId w:val="80"/>
  </w:num>
  <w:num w:numId="81">
    <w:abstractNumId w:val="121"/>
  </w:num>
  <w:num w:numId="82">
    <w:abstractNumId w:val="132"/>
  </w:num>
  <w:num w:numId="83">
    <w:abstractNumId w:val="151"/>
  </w:num>
  <w:num w:numId="84">
    <w:abstractNumId w:val="55"/>
  </w:num>
  <w:num w:numId="85">
    <w:abstractNumId w:val="51"/>
  </w:num>
  <w:num w:numId="86">
    <w:abstractNumId w:val="81"/>
  </w:num>
  <w:num w:numId="87">
    <w:abstractNumId w:val="85"/>
  </w:num>
  <w:num w:numId="88">
    <w:abstractNumId w:val="44"/>
  </w:num>
  <w:num w:numId="89">
    <w:abstractNumId w:val="61"/>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GrammaticalErrors/>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28F"/>
    <w:rsid w:val="00002399"/>
    <w:rsid w:val="000053DA"/>
    <w:rsid w:val="0000622E"/>
    <w:rsid w:val="0001096D"/>
    <w:rsid w:val="0001373F"/>
    <w:rsid w:val="00015335"/>
    <w:rsid w:val="000154F5"/>
    <w:rsid w:val="00015B5E"/>
    <w:rsid w:val="00015C35"/>
    <w:rsid w:val="00027987"/>
    <w:rsid w:val="00030AC7"/>
    <w:rsid w:val="0003312A"/>
    <w:rsid w:val="00040F7B"/>
    <w:rsid w:val="000433BF"/>
    <w:rsid w:val="0004343B"/>
    <w:rsid w:val="0004363B"/>
    <w:rsid w:val="00043AA3"/>
    <w:rsid w:val="0005271F"/>
    <w:rsid w:val="00056E25"/>
    <w:rsid w:val="00060203"/>
    <w:rsid w:val="0006043C"/>
    <w:rsid w:val="000606C7"/>
    <w:rsid w:val="00066138"/>
    <w:rsid w:val="00073075"/>
    <w:rsid w:val="00074F9A"/>
    <w:rsid w:val="0007652B"/>
    <w:rsid w:val="00076AD3"/>
    <w:rsid w:val="00080EA9"/>
    <w:rsid w:val="00080FFC"/>
    <w:rsid w:val="00082300"/>
    <w:rsid w:val="00083BB9"/>
    <w:rsid w:val="0008537E"/>
    <w:rsid w:val="0008621B"/>
    <w:rsid w:val="0008735F"/>
    <w:rsid w:val="0009085C"/>
    <w:rsid w:val="000A0EEA"/>
    <w:rsid w:val="000A1367"/>
    <w:rsid w:val="000A2E35"/>
    <w:rsid w:val="000A6858"/>
    <w:rsid w:val="000A700F"/>
    <w:rsid w:val="000B033E"/>
    <w:rsid w:val="000B36C1"/>
    <w:rsid w:val="000B3DA0"/>
    <w:rsid w:val="000B3FE8"/>
    <w:rsid w:val="000B47D8"/>
    <w:rsid w:val="000B49B3"/>
    <w:rsid w:val="000B5FA1"/>
    <w:rsid w:val="000C05A0"/>
    <w:rsid w:val="000C240F"/>
    <w:rsid w:val="000C5A86"/>
    <w:rsid w:val="000D0CC8"/>
    <w:rsid w:val="000D142B"/>
    <w:rsid w:val="000D233A"/>
    <w:rsid w:val="000D5280"/>
    <w:rsid w:val="000E14BD"/>
    <w:rsid w:val="000E21E3"/>
    <w:rsid w:val="000E28DC"/>
    <w:rsid w:val="000E2D38"/>
    <w:rsid w:val="000E4343"/>
    <w:rsid w:val="000E57BA"/>
    <w:rsid w:val="000E5F43"/>
    <w:rsid w:val="000E60EA"/>
    <w:rsid w:val="000E755B"/>
    <w:rsid w:val="000F2AAF"/>
    <w:rsid w:val="000F383F"/>
    <w:rsid w:val="000F4639"/>
    <w:rsid w:val="000F569E"/>
    <w:rsid w:val="000F5CD7"/>
    <w:rsid w:val="000F63B9"/>
    <w:rsid w:val="000F7026"/>
    <w:rsid w:val="00100AA6"/>
    <w:rsid w:val="00101884"/>
    <w:rsid w:val="00102FE7"/>
    <w:rsid w:val="00107151"/>
    <w:rsid w:val="00107EF4"/>
    <w:rsid w:val="0011235D"/>
    <w:rsid w:val="001139BE"/>
    <w:rsid w:val="00113CF8"/>
    <w:rsid w:val="00114807"/>
    <w:rsid w:val="00120B13"/>
    <w:rsid w:val="00120DF0"/>
    <w:rsid w:val="00122FB1"/>
    <w:rsid w:val="00131FC3"/>
    <w:rsid w:val="00133CB0"/>
    <w:rsid w:val="00134A96"/>
    <w:rsid w:val="00137AEE"/>
    <w:rsid w:val="00142BE6"/>
    <w:rsid w:val="00145C28"/>
    <w:rsid w:val="00146BE1"/>
    <w:rsid w:val="00146CE8"/>
    <w:rsid w:val="00147752"/>
    <w:rsid w:val="0015011E"/>
    <w:rsid w:val="00150338"/>
    <w:rsid w:val="00150339"/>
    <w:rsid w:val="001522AF"/>
    <w:rsid w:val="001527D4"/>
    <w:rsid w:val="00156AAF"/>
    <w:rsid w:val="00161E57"/>
    <w:rsid w:val="001643D7"/>
    <w:rsid w:val="00165854"/>
    <w:rsid w:val="0017045F"/>
    <w:rsid w:val="0017346A"/>
    <w:rsid w:val="00175FDB"/>
    <w:rsid w:val="00180078"/>
    <w:rsid w:val="00182D66"/>
    <w:rsid w:val="0018448B"/>
    <w:rsid w:val="001848EA"/>
    <w:rsid w:val="00187825"/>
    <w:rsid w:val="0019183C"/>
    <w:rsid w:val="0019277A"/>
    <w:rsid w:val="00195D8E"/>
    <w:rsid w:val="00197C0F"/>
    <w:rsid w:val="001A02DA"/>
    <w:rsid w:val="001A0E8A"/>
    <w:rsid w:val="001A441C"/>
    <w:rsid w:val="001A604F"/>
    <w:rsid w:val="001B1F39"/>
    <w:rsid w:val="001C03E6"/>
    <w:rsid w:val="001C162E"/>
    <w:rsid w:val="001C3047"/>
    <w:rsid w:val="001C4BD4"/>
    <w:rsid w:val="001C5AC9"/>
    <w:rsid w:val="001D0909"/>
    <w:rsid w:val="001D2240"/>
    <w:rsid w:val="001D250D"/>
    <w:rsid w:val="001D37E3"/>
    <w:rsid w:val="001D4547"/>
    <w:rsid w:val="001D55FE"/>
    <w:rsid w:val="001E0388"/>
    <w:rsid w:val="001E09FF"/>
    <w:rsid w:val="001E1792"/>
    <w:rsid w:val="001E1AD7"/>
    <w:rsid w:val="001E2BB7"/>
    <w:rsid w:val="001E551C"/>
    <w:rsid w:val="001E6A86"/>
    <w:rsid w:val="001E6AF6"/>
    <w:rsid w:val="001F3C13"/>
    <w:rsid w:val="001F6EDC"/>
    <w:rsid w:val="002003F7"/>
    <w:rsid w:val="00200B08"/>
    <w:rsid w:val="002012BC"/>
    <w:rsid w:val="002027B6"/>
    <w:rsid w:val="00202CBE"/>
    <w:rsid w:val="002035DC"/>
    <w:rsid w:val="00203E9D"/>
    <w:rsid w:val="0020438C"/>
    <w:rsid w:val="002047B0"/>
    <w:rsid w:val="00204973"/>
    <w:rsid w:val="00205F0D"/>
    <w:rsid w:val="0021080C"/>
    <w:rsid w:val="0021125D"/>
    <w:rsid w:val="00214480"/>
    <w:rsid w:val="00214B44"/>
    <w:rsid w:val="00215592"/>
    <w:rsid w:val="0021701F"/>
    <w:rsid w:val="00221699"/>
    <w:rsid w:val="00221DB3"/>
    <w:rsid w:val="00223A66"/>
    <w:rsid w:val="002240C3"/>
    <w:rsid w:val="0022519B"/>
    <w:rsid w:val="0022610C"/>
    <w:rsid w:val="00226E0B"/>
    <w:rsid w:val="00226E25"/>
    <w:rsid w:val="00230DFC"/>
    <w:rsid w:val="00233A56"/>
    <w:rsid w:val="00237903"/>
    <w:rsid w:val="002419C5"/>
    <w:rsid w:val="0024309E"/>
    <w:rsid w:val="00243550"/>
    <w:rsid w:val="00245CB6"/>
    <w:rsid w:val="00246715"/>
    <w:rsid w:val="00246E02"/>
    <w:rsid w:val="0024790F"/>
    <w:rsid w:val="00250AA1"/>
    <w:rsid w:val="00251CC6"/>
    <w:rsid w:val="0025226B"/>
    <w:rsid w:val="002532B6"/>
    <w:rsid w:val="0025483F"/>
    <w:rsid w:val="002622F2"/>
    <w:rsid w:val="002630AE"/>
    <w:rsid w:val="00265DB1"/>
    <w:rsid w:val="00266C9A"/>
    <w:rsid w:val="00267D41"/>
    <w:rsid w:val="00271538"/>
    <w:rsid w:val="00276434"/>
    <w:rsid w:val="002805A5"/>
    <w:rsid w:val="00280B65"/>
    <w:rsid w:val="0028358C"/>
    <w:rsid w:val="00286F9D"/>
    <w:rsid w:val="00287FC3"/>
    <w:rsid w:val="00292F26"/>
    <w:rsid w:val="0029348E"/>
    <w:rsid w:val="00293682"/>
    <w:rsid w:val="00295DA0"/>
    <w:rsid w:val="00297781"/>
    <w:rsid w:val="002A11C8"/>
    <w:rsid w:val="002A2F8D"/>
    <w:rsid w:val="002A4B6D"/>
    <w:rsid w:val="002A5BAE"/>
    <w:rsid w:val="002A5BB8"/>
    <w:rsid w:val="002B12F5"/>
    <w:rsid w:val="002B2D83"/>
    <w:rsid w:val="002B3858"/>
    <w:rsid w:val="002B5ADF"/>
    <w:rsid w:val="002B7690"/>
    <w:rsid w:val="002C01C4"/>
    <w:rsid w:val="002C0F47"/>
    <w:rsid w:val="002D2211"/>
    <w:rsid w:val="002D3265"/>
    <w:rsid w:val="002D34F2"/>
    <w:rsid w:val="002D39C9"/>
    <w:rsid w:val="002D3BFD"/>
    <w:rsid w:val="002D5287"/>
    <w:rsid w:val="002E2358"/>
    <w:rsid w:val="002E2F2B"/>
    <w:rsid w:val="002E4BDF"/>
    <w:rsid w:val="002E5D9B"/>
    <w:rsid w:val="002F0FED"/>
    <w:rsid w:val="002F3033"/>
    <w:rsid w:val="002F41EE"/>
    <w:rsid w:val="002F45E5"/>
    <w:rsid w:val="002F696E"/>
    <w:rsid w:val="002F7B10"/>
    <w:rsid w:val="002F7FC6"/>
    <w:rsid w:val="003016D6"/>
    <w:rsid w:val="00302AD1"/>
    <w:rsid w:val="00302DA8"/>
    <w:rsid w:val="00307437"/>
    <w:rsid w:val="003076E2"/>
    <w:rsid w:val="00310DAD"/>
    <w:rsid w:val="00311CB7"/>
    <w:rsid w:val="003131DD"/>
    <w:rsid w:val="00315A0A"/>
    <w:rsid w:val="00316257"/>
    <w:rsid w:val="00316AAD"/>
    <w:rsid w:val="003218E5"/>
    <w:rsid w:val="00321EC4"/>
    <w:rsid w:val="003279CB"/>
    <w:rsid w:val="0033180E"/>
    <w:rsid w:val="00331E16"/>
    <w:rsid w:val="00333EBB"/>
    <w:rsid w:val="003354FE"/>
    <w:rsid w:val="00341709"/>
    <w:rsid w:val="00341C4A"/>
    <w:rsid w:val="003501DA"/>
    <w:rsid w:val="0035397D"/>
    <w:rsid w:val="00353E31"/>
    <w:rsid w:val="003540B2"/>
    <w:rsid w:val="00357005"/>
    <w:rsid w:val="00360C1E"/>
    <w:rsid w:val="00361B52"/>
    <w:rsid w:val="00363196"/>
    <w:rsid w:val="003743AF"/>
    <w:rsid w:val="0037648A"/>
    <w:rsid w:val="00391800"/>
    <w:rsid w:val="00393943"/>
    <w:rsid w:val="003A3CDB"/>
    <w:rsid w:val="003A517B"/>
    <w:rsid w:val="003A772D"/>
    <w:rsid w:val="003A7D97"/>
    <w:rsid w:val="003B372C"/>
    <w:rsid w:val="003B54D0"/>
    <w:rsid w:val="003B7CD5"/>
    <w:rsid w:val="003C05BB"/>
    <w:rsid w:val="003C1448"/>
    <w:rsid w:val="003C1923"/>
    <w:rsid w:val="003C3363"/>
    <w:rsid w:val="003D3D56"/>
    <w:rsid w:val="003D4EE1"/>
    <w:rsid w:val="003D5FFD"/>
    <w:rsid w:val="003D6B05"/>
    <w:rsid w:val="003D7BA4"/>
    <w:rsid w:val="003E0CC0"/>
    <w:rsid w:val="003E1B75"/>
    <w:rsid w:val="003E3DF3"/>
    <w:rsid w:val="003E4D94"/>
    <w:rsid w:val="003E6716"/>
    <w:rsid w:val="003F091E"/>
    <w:rsid w:val="003F1E97"/>
    <w:rsid w:val="003F2F93"/>
    <w:rsid w:val="003F509C"/>
    <w:rsid w:val="003F7DAF"/>
    <w:rsid w:val="004028F2"/>
    <w:rsid w:val="004036AB"/>
    <w:rsid w:val="004040DB"/>
    <w:rsid w:val="004068BD"/>
    <w:rsid w:val="00406A35"/>
    <w:rsid w:val="004131A9"/>
    <w:rsid w:val="00415A12"/>
    <w:rsid w:val="00415C42"/>
    <w:rsid w:val="0041635F"/>
    <w:rsid w:val="00420DFB"/>
    <w:rsid w:val="004219D0"/>
    <w:rsid w:val="00427C71"/>
    <w:rsid w:val="004303E6"/>
    <w:rsid w:val="004308C5"/>
    <w:rsid w:val="004308F6"/>
    <w:rsid w:val="00433C55"/>
    <w:rsid w:val="0043799E"/>
    <w:rsid w:val="00437A9E"/>
    <w:rsid w:val="00437BD7"/>
    <w:rsid w:val="004403B7"/>
    <w:rsid w:val="00443695"/>
    <w:rsid w:val="00443914"/>
    <w:rsid w:val="00446AC5"/>
    <w:rsid w:val="00447F0D"/>
    <w:rsid w:val="00450EDE"/>
    <w:rsid w:val="00452C34"/>
    <w:rsid w:val="00453FC6"/>
    <w:rsid w:val="00457592"/>
    <w:rsid w:val="004578B5"/>
    <w:rsid w:val="00460392"/>
    <w:rsid w:val="004614C0"/>
    <w:rsid w:val="00464703"/>
    <w:rsid w:val="0046556A"/>
    <w:rsid w:val="00470BFC"/>
    <w:rsid w:val="00471AE7"/>
    <w:rsid w:val="00477C10"/>
    <w:rsid w:val="004878B1"/>
    <w:rsid w:val="00490F93"/>
    <w:rsid w:val="00491B97"/>
    <w:rsid w:val="00495660"/>
    <w:rsid w:val="00496304"/>
    <w:rsid w:val="004A153C"/>
    <w:rsid w:val="004A79A8"/>
    <w:rsid w:val="004B0B4D"/>
    <w:rsid w:val="004B2E61"/>
    <w:rsid w:val="004B397C"/>
    <w:rsid w:val="004B4388"/>
    <w:rsid w:val="004B619E"/>
    <w:rsid w:val="004B7C4B"/>
    <w:rsid w:val="004C12B7"/>
    <w:rsid w:val="004C13FA"/>
    <w:rsid w:val="004C144F"/>
    <w:rsid w:val="004C2DC5"/>
    <w:rsid w:val="004C436A"/>
    <w:rsid w:val="004C6473"/>
    <w:rsid w:val="004C714A"/>
    <w:rsid w:val="004D47F6"/>
    <w:rsid w:val="004D4D4D"/>
    <w:rsid w:val="004D529A"/>
    <w:rsid w:val="004D66F9"/>
    <w:rsid w:val="004E2091"/>
    <w:rsid w:val="004E28FB"/>
    <w:rsid w:val="004E528F"/>
    <w:rsid w:val="004E59E8"/>
    <w:rsid w:val="004F2E54"/>
    <w:rsid w:val="004F2F3B"/>
    <w:rsid w:val="004F5ACD"/>
    <w:rsid w:val="00502556"/>
    <w:rsid w:val="00504027"/>
    <w:rsid w:val="005062F7"/>
    <w:rsid w:val="00506684"/>
    <w:rsid w:val="005109F6"/>
    <w:rsid w:val="00512AF7"/>
    <w:rsid w:val="00512DFD"/>
    <w:rsid w:val="00512EB8"/>
    <w:rsid w:val="0051444D"/>
    <w:rsid w:val="005147F0"/>
    <w:rsid w:val="00515B4C"/>
    <w:rsid w:val="00520B6E"/>
    <w:rsid w:val="005225B2"/>
    <w:rsid w:val="005238DC"/>
    <w:rsid w:val="0052427F"/>
    <w:rsid w:val="00524723"/>
    <w:rsid w:val="00524A6D"/>
    <w:rsid w:val="0052572C"/>
    <w:rsid w:val="00527F7D"/>
    <w:rsid w:val="00533181"/>
    <w:rsid w:val="00533E80"/>
    <w:rsid w:val="00535A2F"/>
    <w:rsid w:val="00537092"/>
    <w:rsid w:val="0053728D"/>
    <w:rsid w:val="00540F68"/>
    <w:rsid w:val="00542B7A"/>
    <w:rsid w:val="00544483"/>
    <w:rsid w:val="00544DB5"/>
    <w:rsid w:val="005501AD"/>
    <w:rsid w:val="00550594"/>
    <w:rsid w:val="00552146"/>
    <w:rsid w:val="00552453"/>
    <w:rsid w:val="00555FA9"/>
    <w:rsid w:val="005609F5"/>
    <w:rsid w:val="005629A6"/>
    <w:rsid w:val="00564ACB"/>
    <w:rsid w:val="00570FD5"/>
    <w:rsid w:val="00571EDA"/>
    <w:rsid w:val="005725F7"/>
    <w:rsid w:val="005761D8"/>
    <w:rsid w:val="00577A05"/>
    <w:rsid w:val="00582434"/>
    <w:rsid w:val="00587130"/>
    <w:rsid w:val="0058751E"/>
    <w:rsid w:val="00587713"/>
    <w:rsid w:val="00591DB7"/>
    <w:rsid w:val="005944A1"/>
    <w:rsid w:val="005A14A0"/>
    <w:rsid w:val="005A4E8B"/>
    <w:rsid w:val="005A6E7C"/>
    <w:rsid w:val="005B18D0"/>
    <w:rsid w:val="005B4AB7"/>
    <w:rsid w:val="005B644C"/>
    <w:rsid w:val="005B7134"/>
    <w:rsid w:val="005B72DB"/>
    <w:rsid w:val="005C2374"/>
    <w:rsid w:val="005C602B"/>
    <w:rsid w:val="005C6C00"/>
    <w:rsid w:val="005C715D"/>
    <w:rsid w:val="005C7979"/>
    <w:rsid w:val="005D13FE"/>
    <w:rsid w:val="005D1A59"/>
    <w:rsid w:val="005D21BB"/>
    <w:rsid w:val="005D7473"/>
    <w:rsid w:val="005E0C2F"/>
    <w:rsid w:val="005E184E"/>
    <w:rsid w:val="005E63EA"/>
    <w:rsid w:val="005F2273"/>
    <w:rsid w:val="005F6455"/>
    <w:rsid w:val="005F6A25"/>
    <w:rsid w:val="006018AB"/>
    <w:rsid w:val="00601EE1"/>
    <w:rsid w:val="00603863"/>
    <w:rsid w:val="00605AE6"/>
    <w:rsid w:val="00606367"/>
    <w:rsid w:val="0061083E"/>
    <w:rsid w:val="00611FB8"/>
    <w:rsid w:val="006136AF"/>
    <w:rsid w:val="00613E5D"/>
    <w:rsid w:val="00615CB8"/>
    <w:rsid w:val="0062177A"/>
    <w:rsid w:val="0062554D"/>
    <w:rsid w:val="00626ACF"/>
    <w:rsid w:val="00626B96"/>
    <w:rsid w:val="006275C4"/>
    <w:rsid w:val="0063171A"/>
    <w:rsid w:val="006318D8"/>
    <w:rsid w:val="0063217B"/>
    <w:rsid w:val="00633E23"/>
    <w:rsid w:val="00634C33"/>
    <w:rsid w:val="006400D0"/>
    <w:rsid w:val="006409ED"/>
    <w:rsid w:val="00647773"/>
    <w:rsid w:val="00651DE8"/>
    <w:rsid w:val="00652495"/>
    <w:rsid w:val="0065482F"/>
    <w:rsid w:val="006553E6"/>
    <w:rsid w:val="006604F5"/>
    <w:rsid w:val="00664043"/>
    <w:rsid w:val="006648D3"/>
    <w:rsid w:val="00667579"/>
    <w:rsid w:val="00671428"/>
    <w:rsid w:val="00673EB7"/>
    <w:rsid w:val="006774DD"/>
    <w:rsid w:val="0068647A"/>
    <w:rsid w:val="006876E6"/>
    <w:rsid w:val="006923EF"/>
    <w:rsid w:val="006924C2"/>
    <w:rsid w:val="00694A04"/>
    <w:rsid w:val="00696C21"/>
    <w:rsid w:val="00696C63"/>
    <w:rsid w:val="006978CE"/>
    <w:rsid w:val="006979DB"/>
    <w:rsid w:val="006A561E"/>
    <w:rsid w:val="006A670A"/>
    <w:rsid w:val="006A756B"/>
    <w:rsid w:val="006A7CD2"/>
    <w:rsid w:val="006B0D0A"/>
    <w:rsid w:val="006B1044"/>
    <w:rsid w:val="006B11D5"/>
    <w:rsid w:val="006B18EA"/>
    <w:rsid w:val="006B3C16"/>
    <w:rsid w:val="006B449B"/>
    <w:rsid w:val="006B52B1"/>
    <w:rsid w:val="006B74E3"/>
    <w:rsid w:val="006B7553"/>
    <w:rsid w:val="006C37F8"/>
    <w:rsid w:val="006C64BC"/>
    <w:rsid w:val="006C72EA"/>
    <w:rsid w:val="006D213D"/>
    <w:rsid w:val="006D6DB9"/>
    <w:rsid w:val="006E041B"/>
    <w:rsid w:val="006E04A8"/>
    <w:rsid w:val="006E2066"/>
    <w:rsid w:val="006E5A51"/>
    <w:rsid w:val="006E7264"/>
    <w:rsid w:val="006E782F"/>
    <w:rsid w:val="006F090C"/>
    <w:rsid w:val="006F2A7E"/>
    <w:rsid w:val="006F3F90"/>
    <w:rsid w:val="006F4720"/>
    <w:rsid w:val="0070006E"/>
    <w:rsid w:val="0070143A"/>
    <w:rsid w:val="0070308E"/>
    <w:rsid w:val="00710904"/>
    <w:rsid w:val="00710B63"/>
    <w:rsid w:val="00712DB3"/>
    <w:rsid w:val="0072224F"/>
    <w:rsid w:val="00731DB1"/>
    <w:rsid w:val="00737CD8"/>
    <w:rsid w:val="00740B4B"/>
    <w:rsid w:val="00742E7C"/>
    <w:rsid w:val="007434FB"/>
    <w:rsid w:val="0074416B"/>
    <w:rsid w:val="0074482E"/>
    <w:rsid w:val="00744CEE"/>
    <w:rsid w:val="00746A0C"/>
    <w:rsid w:val="007504F8"/>
    <w:rsid w:val="0075333E"/>
    <w:rsid w:val="00753990"/>
    <w:rsid w:val="0075500C"/>
    <w:rsid w:val="0075585B"/>
    <w:rsid w:val="007569C4"/>
    <w:rsid w:val="00761342"/>
    <w:rsid w:val="00761771"/>
    <w:rsid w:val="00761D53"/>
    <w:rsid w:val="00763C40"/>
    <w:rsid w:val="007658E3"/>
    <w:rsid w:val="00765B04"/>
    <w:rsid w:val="0077092C"/>
    <w:rsid w:val="00771D83"/>
    <w:rsid w:val="007822CC"/>
    <w:rsid w:val="007840E6"/>
    <w:rsid w:val="00784A5A"/>
    <w:rsid w:val="00787BBB"/>
    <w:rsid w:val="00791D6E"/>
    <w:rsid w:val="0079231B"/>
    <w:rsid w:val="007A0C7A"/>
    <w:rsid w:val="007A1FF2"/>
    <w:rsid w:val="007A2425"/>
    <w:rsid w:val="007A2C68"/>
    <w:rsid w:val="007A3A30"/>
    <w:rsid w:val="007A5492"/>
    <w:rsid w:val="007A6534"/>
    <w:rsid w:val="007A7078"/>
    <w:rsid w:val="007A766B"/>
    <w:rsid w:val="007B5DC6"/>
    <w:rsid w:val="007C351F"/>
    <w:rsid w:val="007C6247"/>
    <w:rsid w:val="007C6D1F"/>
    <w:rsid w:val="007D03B0"/>
    <w:rsid w:val="007D1052"/>
    <w:rsid w:val="007D1505"/>
    <w:rsid w:val="007D18BA"/>
    <w:rsid w:val="007D1938"/>
    <w:rsid w:val="007D5023"/>
    <w:rsid w:val="007D5774"/>
    <w:rsid w:val="007D7A36"/>
    <w:rsid w:val="007E108A"/>
    <w:rsid w:val="007E1AE9"/>
    <w:rsid w:val="007E1D3E"/>
    <w:rsid w:val="007E26A7"/>
    <w:rsid w:val="007E3209"/>
    <w:rsid w:val="007E4170"/>
    <w:rsid w:val="007E474E"/>
    <w:rsid w:val="007E4FD6"/>
    <w:rsid w:val="007E5104"/>
    <w:rsid w:val="007E579D"/>
    <w:rsid w:val="007E7AA1"/>
    <w:rsid w:val="007E7BD8"/>
    <w:rsid w:val="007F2160"/>
    <w:rsid w:val="007F24FD"/>
    <w:rsid w:val="007F30A1"/>
    <w:rsid w:val="007F3219"/>
    <w:rsid w:val="007F3734"/>
    <w:rsid w:val="007F43D3"/>
    <w:rsid w:val="007F47DF"/>
    <w:rsid w:val="007F53F8"/>
    <w:rsid w:val="007F547C"/>
    <w:rsid w:val="007F7983"/>
    <w:rsid w:val="00801918"/>
    <w:rsid w:val="008022C6"/>
    <w:rsid w:val="008028A5"/>
    <w:rsid w:val="00802C62"/>
    <w:rsid w:val="00803F23"/>
    <w:rsid w:val="0080456A"/>
    <w:rsid w:val="00807C26"/>
    <w:rsid w:val="0081316C"/>
    <w:rsid w:val="008141D4"/>
    <w:rsid w:val="00814239"/>
    <w:rsid w:val="00814BAE"/>
    <w:rsid w:val="00822F7C"/>
    <w:rsid w:val="00824A3C"/>
    <w:rsid w:val="00824CCB"/>
    <w:rsid w:val="008308C4"/>
    <w:rsid w:val="00831819"/>
    <w:rsid w:val="00832FF8"/>
    <w:rsid w:val="008344FE"/>
    <w:rsid w:val="00836EF2"/>
    <w:rsid w:val="008372EF"/>
    <w:rsid w:val="008430F1"/>
    <w:rsid w:val="008433AC"/>
    <w:rsid w:val="008444CD"/>
    <w:rsid w:val="00844B7B"/>
    <w:rsid w:val="00847FE5"/>
    <w:rsid w:val="00850C22"/>
    <w:rsid w:val="00856AA0"/>
    <w:rsid w:val="008723AB"/>
    <w:rsid w:val="008744E9"/>
    <w:rsid w:val="008758D4"/>
    <w:rsid w:val="00876599"/>
    <w:rsid w:val="00876A2B"/>
    <w:rsid w:val="00880AC9"/>
    <w:rsid w:val="00881963"/>
    <w:rsid w:val="00882368"/>
    <w:rsid w:val="00882FE7"/>
    <w:rsid w:val="00887A09"/>
    <w:rsid w:val="008900D3"/>
    <w:rsid w:val="00894946"/>
    <w:rsid w:val="00894F76"/>
    <w:rsid w:val="00895694"/>
    <w:rsid w:val="00896994"/>
    <w:rsid w:val="008A0E03"/>
    <w:rsid w:val="008A62DA"/>
    <w:rsid w:val="008A6D20"/>
    <w:rsid w:val="008A6F68"/>
    <w:rsid w:val="008A76AF"/>
    <w:rsid w:val="008A7D13"/>
    <w:rsid w:val="008A7F57"/>
    <w:rsid w:val="008B1B01"/>
    <w:rsid w:val="008B2138"/>
    <w:rsid w:val="008B22F4"/>
    <w:rsid w:val="008B2301"/>
    <w:rsid w:val="008B423D"/>
    <w:rsid w:val="008B67ED"/>
    <w:rsid w:val="008C700E"/>
    <w:rsid w:val="008C7061"/>
    <w:rsid w:val="008D08B7"/>
    <w:rsid w:val="008D1088"/>
    <w:rsid w:val="008D2544"/>
    <w:rsid w:val="008D2823"/>
    <w:rsid w:val="008E2D4C"/>
    <w:rsid w:val="008E3681"/>
    <w:rsid w:val="008E3EF6"/>
    <w:rsid w:val="008E4F51"/>
    <w:rsid w:val="008E6797"/>
    <w:rsid w:val="008E6F92"/>
    <w:rsid w:val="008F1B92"/>
    <w:rsid w:val="008F1EB3"/>
    <w:rsid w:val="008F2806"/>
    <w:rsid w:val="008F321B"/>
    <w:rsid w:val="008F4B08"/>
    <w:rsid w:val="008F6DAC"/>
    <w:rsid w:val="009012B3"/>
    <w:rsid w:val="00901399"/>
    <w:rsid w:val="00902140"/>
    <w:rsid w:val="00904185"/>
    <w:rsid w:val="009043EB"/>
    <w:rsid w:val="009105D5"/>
    <w:rsid w:val="00912D31"/>
    <w:rsid w:val="00914152"/>
    <w:rsid w:val="009142A8"/>
    <w:rsid w:val="00916893"/>
    <w:rsid w:val="00916B1D"/>
    <w:rsid w:val="009176D9"/>
    <w:rsid w:val="009200B6"/>
    <w:rsid w:val="009219EE"/>
    <w:rsid w:val="00927037"/>
    <w:rsid w:val="00927D90"/>
    <w:rsid w:val="00931473"/>
    <w:rsid w:val="00932D41"/>
    <w:rsid w:val="00934A1E"/>
    <w:rsid w:val="00936C75"/>
    <w:rsid w:val="009372C3"/>
    <w:rsid w:val="00940B59"/>
    <w:rsid w:val="00940CCD"/>
    <w:rsid w:val="00942C87"/>
    <w:rsid w:val="00946721"/>
    <w:rsid w:val="00946AAC"/>
    <w:rsid w:val="009473FF"/>
    <w:rsid w:val="00950561"/>
    <w:rsid w:val="00950DC0"/>
    <w:rsid w:val="009548B3"/>
    <w:rsid w:val="00954C26"/>
    <w:rsid w:val="009555BD"/>
    <w:rsid w:val="009558DE"/>
    <w:rsid w:val="00956427"/>
    <w:rsid w:val="0095689C"/>
    <w:rsid w:val="009607DE"/>
    <w:rsid w:val="00962ECB"/>
    <w:rsid w:val="009636AB"/>
    <w:rsid w:val="00965F56"/>
    <w:rsid w:val="009671A5"/>
    <w:rsid w:val="009702F8"/>
    <w:rsid w:val="0097127C"/>
    <w:rsid w:val="00973E42"/>
    <w:rsid w:val="00975BE6"/>
    <w:rsid w:val="00976E48"/>
    <w:rsid w:val="00983B6D"/>
    <w:rsid w:val="00984072"/>
    <w:rsid w:val="009855EA"/>
    <w:rsid w:val="00985A90"/>
    <w:rsid w:val="009862AF"/>
    <w:rsid w:val="00990655"/>
    <w:rsid w:val="009908C5"/>
    <w:rsid w:val="009921BE"/>
    <w:rsid w:val="0099283D"/>
    <w:rsid w:val="009948BC"/>
    <w:rsid w:val="00994ADC"/>
    <w:rsid w:val="009970ED"/>
    <w:rsid w:val="009A0F7A"/>
    <w:rsid w:val="009A1773"/>
    <w:rsid w:val="009A43EF"/>
    <w:rsid w:val="009A4A03"/>
    <w:rsid w:val="009A501C"/>
    <w:rsid w:val="009B093F"/>
    <w:rsid w:val="009B0C9C"/>
    <w:rsid w:val="009B2554"/>
    <w:rsid w:val="009B2E0A"/>
    <w:rsid w:val="009B3FA7"/>
    <w:rsid w:val="009B5FCE"/>
    <w:rsid w:val="009B63CF"/>
    <w:rsid w:val="009C129B"/>
    <w:rsid w:val="009C1535"/>
    <w:rsid w:val="009C2469"/>
    <w:rsid w:val="009C289B"/>
    <w:rsid w:val="009C70E8"/>
    <w:rsid w:val="009D235C"/>
    <w:rsid w:val="009D2E8F"/>
    <w:rsid w:val="009D6375"/>
    <w:rsid w:val="009D64EF"/>
    <w:rsid w:val="009D66BB"/>
    <w:rsid w:val="009D677C"/>
    <w:rsid w:val="009E37CB"/>
    <w:rsid w:val="009E6A74"/>
    <w:rsid w:val="009E7326"/>
    <w:rsid w:val="009E7872"/>
    <w:rsid w:val="009F0F39"/>
    <w:rsid w:val="009F17A4"/>
    <w:rsid w:val="009F38B4"/>
    <w:rsid w:val="009F6AE6"/>
    <w:rsid w:val="009F7298"/>
    <w:rsid w:val="009F759D"/>
    <w:rsid w:val="00A00D8C"/>
    <w:rsid w:val="00A04607"/>
    <w:rsid w:val="00A04BF1"/>
    <w:rsid w:val="00A05EF9"/>
    <w:rsid w:val="00A061E7"/>
    <w:rsid w:val="00A115E8"/>
    <w:rsid w:val="00A13542"/>
    <w:rsid w:val="00A14348"/>
    <w:rsid w:val="00A15276"/>
    <w:rsid w:val="00A21F90"/>
    <w:rsid w:val="00A230C4"/>
    <w:rsid w:val="00A2424F"/>
    <w:rsid w:val="00A26A88"/>
    <w:rsid w:val="00A31751"/>
    <w:rsid w:val="00A32FEA"/>
    <w:rsid w:val="00A449EE"/>
    <w:rsid w:val="00A44A40"/>
    <w:rsid w:val="00A46E0A"/>
    <w:rsid w:val="00A470F9"/>
    <w:rsid w:val="00A47377"/>
    <w:rsid w:val="00A50607"/>
    <w:rsid w:val="00A520CD"/>
    <w:rsid w:val="00A52837"/>
    <w:rsid w:val="00A52E88"/>
    <w:rsid w:val="00A549B5"/>
    <w:rsid w:val="00A5519C"/>
    <w:rsid w:val="00A578FA"/>
    <w:rsid w:val="00A622CB"/>
    <w:rsid w:val="00A70400"/>
    <w:rsid w:val="00A76A42"/>
    <w:rsid w:val="00A81217"/>
    <w:rsid w:val="00A82F32"/>
    <w:rsid w:val="00A83A28"/>
    <w:rsid w:val="00A90475"/>
    <w:rsid w:val="00A91136"/>
    <w:rsid w:val="00A91779"/>
    <w:rsid w:val="00A92585"/>
    <w:rsid w:val="00A92C8F"/>
    <w:rsid w:val="00A94D1C"/>
    <w:rsid w:val="00A97973"/>
    <w:rsid w:val="00AA2558"/>
    <w:rsid w:val="00AA27A7"/>
    <w:rsid w:val="00AA32E4"/>
    <w:rsid w:val="00AA3490"/>
    <w:rsid w:val="00AA380B"/>
    <w:rsid w:val="00AA4FD1"/>
    <w:rsid w:val="00AB17E9"/>
    <w:rsid w:val="00AB1A32"/>
    <w:rsid w:val="00AB2ECC"/>
    <w:rsid w:val="00AB40FE"/>
    <w:rsid w:val="00AB42B6"/>
    <w:rsid w:val="00AB52F2"/>
    <w:rsid w:val="00AB6082"/>
    <w:rsid w:val="00AB691C"/>
    <w:rsid w:val="00AB6D9C"/>
    <w:rsid w:val="00AC19D0"/>
    <w:rsid w:val="00AC1DB4"/>
    <w:rsid w:val="00AC2689"/>
    <w:rsid w:val="00AC37D9"/>
    <w:rsid w:val="00AD48C1"/>
    <w:rsid w:val="00AD5092"/>
    <w:rsid w:val="00AD5E5B"/>
    <w:rsid w:val="00AD605D"/>
    <w:rsid w:val="00AD65DF"/>
    <w:rsid w:val="00AD6C69"/>
    <w:rsid w:val="00AD7550"/>
    <w:rsid w:val="00AE4C53"/>
    <w:rsid w:val="00AF1DDD"/>
    <w:rsid w:val="00AF54FE"/>
    <w:rsid w:val="00AF6F79"/>
    <w:rsid w:val="00B10187"/>
    <w:rsid w:val="00B13D16"/>
    <w:rsid w:val="00B17194"/>
    <w:rsid w:val="00B2076F"/>
    <w:rsid w:val="00B20994"/>
    <w:rsid w:val="00B20F39"/>
    <w:rsid w:val="00B2418C"/>
    <w:rsid w:val="00B2633F"/>
    <w:rsid w:val="00B26824"/>
    <w:rsid w:val="00B26D66"/>
    <w:rsid w:val="00B278BF"/>
    <w:rsid w:val="00B333A5"/>
    <w:rsid w:val="00B33EFD"/>
    <w:rsid w:val="00B42916"/>
    <w:rsid w:val="00B43C0D"/>
    <w:rsid w:val="00B44101"/>
    <w:rsid w:val="00B45862"/>
    <w:rsid w:val="00B466DC"/>
    <w:rsid w:val="00B505DB"/>
    <w:rsid w:val="00B61E54"/>
    <w:rsid w:val="00B6201E"/>
    <w:rsid w:val="00B63A85"/>
    <w:rsid w:val="00B640D5"/>
    <w:rsid w:val="00B66FF2"/>
    <w:rsid w:val="00B76BFF"/>
    <w:rsid w:val="00B76CD0"/>
    <w:rsid w:val="00B84A8D"/>
    <w:rsid w:val="00B86E12"/>
    <w:rsid w:val="00B9341A"/>
    <w:rsid w:val="00B953D8"/>
    <w:rsid w:val="00B953F0"/>
    <w:rsid w:val="00B95AEE"/>
    <w:rsid w:val="00B9641D"/>
    <w:rsid w:val="00BA3713"/>
    <w:rsid w:val="00BA605E"/>
    <w:rsid w:val="00BA6738"/>
    <w:rsid w:val="00BA7B73"/>
    <w:rsid w:val="00BB04CB"/>
    <w:rsid w:val="00BC122F"/>
    <w:rsid w:val="00BC2025"/>
    <w:rsid w:val="00BC48AA"/>
    <w:rsid w:val="00BC4BE1"/>
    <w:rsid w:val="00BC6458"/>
    <w:rsid w:val="00BC6E5B"/>
    <w:rsid w:val="00BC706C"/>
    <w:rsid w:val="00BC71CD"/>
    <w:rsid w:val="00BD0282"/>
    <w:rsid w:val="00BD1A18"/>
    <w:rsid w:val="00BD4E6F"/>
    <w:rsid w:val="00BD55D1"/>
    <w:rsid w:val="00BD7126"/>
    <w:rsid w:val="00BE12C2"/>
    <w:rsid w:val="00BE228C"/>
    <w:rsid w:val="00BE3564"/>
    <w:rsid w:val="00BE3572"/>
    <w:rsid w:val="00BE5F54"/>
    <w:rsid w:val="00BE6965"/>
    <w:rsid w:val="00BE7D47"/>
    <w:rsid w:val="00BF1220"/>
    <w:rsid w:val="00BF4A79"/>
    <w:rsid w:val="00BF77D1"/>
    <w:rsid w:val="00BF7DA0"/>
    <w:rsid w:val="00C016DE"/>
    <w:rsid w:val="00C0193A"/>
    <w:rsid w:val="00C07DF4"/>
    <w:rsid w:val="00C10FCB"/>
    <w:rsid w:val="00C11663"/>
    <w:rsid w:val="00C13C5A"/>
    <w:rsid w:val="00C14551"/>
    <w:rsid w:val="00C159AE"/>
    <w:rsid w:val="00C15D55"/>
    <w:rsid w:val="00C16288"/>
    <w:rsid w:val="00C17747"/>
    <w:rsid w:val="00C17984"/>
    <w:rsid w:val="00C204CC"/>
    <w:rsid w:val="00C26490"/>
    <w:rsid w:val="00C31807"/>
    <w:rsid w:val="00C33D14"/>
    <w:rsid w:val="00C40813"/>
    <w:rsid w:val="00C40D0B"/>
    <w:rsid w:val="00C41077"/>
    <w:rsid w:val="00C4237A"/>
    <w:rsid w:val="00C43BA7"/>
    <w:rsid w:val="00C46C72"/>
    <w:rsid w:val="00C4781D"/>
    <w:rsid w:val="00C518AC"/>
    <w:rsid w:val="00C531AF"/>
    <w:rsid w:val="00C5349F"/>
    <w:rsid w:val="00C53E92"/>
    <w:rsid w:val="00C548BA"/>
    <w:rsid w:val="00C57553"/>
    <w:rsid w:val="00C57DA7"/>
    <w:rsid w:val="00C609EC"/>
    <w:rsid w:val="00C60EEF"/>
    <w:rsid w:val="00C63B3B"/>
    <w:rsid w:val="00C65F7A"/>
    <w:rsid w:val="00C66897"/>
    <w:rsid w:val="00C71161"/>
    <w:rsid w:val="00C725CB"/>
    <w:rsid w:val="00C7515D"/>
    <w:rsid w:val="00C75510"/>
    <w:rsid w:val="00C760DB"/>
    <w:rsid w:val="00C8457E"/>
    <w:rsid w:val="00C85A0C"/>
    <w:rsid w:val="00C85FCA"/>
    <w:rsid w:val="00C86FF2"/>
    <w:rsid w:val="00C90BF4"/>
    <w:rsid w:val="00C91B55"/>
    <w:rsid w:val="00C9577F"/>
    <w:rsid w:val="00C95F55"/>
    <w:rsid w:val="00CA07CE"/>
    <w:rsid w:val="00CA0E52"/>
    <w:rsid w:val="00CA3124"/>
    <w:rsid w:val="00CA3663"/>
    <w:rsid w:val="00CA3B26"/>
    <w:rsid w:val="00CA40FA"/>
    <w:rsid w:val="00CB121B"/>
    <w:rsid w:val="00CB62F0"/>
    <w:rsid w:val="00CC1985"/>
    <w:rsid w:val="00CC2A36"/>
    <w:rsid w:val="00CC75F6"/>
    <w:rsid w:val="00CD1651"/>
    <w:rsid w:val="00CD2B43"/>
    <w:rsid w:val="00CD4FC4"/>
    <w:rsid w:val="00CD52A9"/>
    <w:rsid w:val="00CD6E5E"/>
    <w:rsid w:val="00CD7036"/>
    <w:rsid w:val="00CD7652"/>
    <w:rsid w:val="00CE14D4"/>
    <w:rsid w:val="00CE24DF"/>
    <w:rsid w:val="00CE604A"/>
    <w:rsid w:val="00CE7033"/>
    <w:rsid w:val="00CE7C64"/>
    <w:rsid w:val="00CF025C"/>
    <w:rsid w:val="00CF1422"/>
    <w:rsid w:val="00CF22A8"/>
    <w:rsid w:val="00CF39BA"/>
    <w:rsid w:val="00CF54A3"/>
    <w:rsid w:val="00D03F58"/>
    <w:rsid w:val="00D054A8"/>
    <w:rsid w:val="00D05EF7"/>
    <w:rsid w:val="00D06C14"/>
    <w:rsid w:val="00D07270"/>
    <w:rsid w:val="00D1010E"/>
    <w:rsid w:val="00D11323"/>
    <w:rsid w:val="00D1149E"/>
    <w:rsid w:val="00D135F3"/>
    <w:rsid w:val="00D14536"/>
    <w:rsid w:val="00D15077"/>
    <w:rsid w:val="00D17E19"/>
    <w:rsid w:val="00D243D0"/>
    <w:rsid w:val="00D25A49"/>
    <w:rsid w:val="00D25D6F"/>
    <w:rsid w:val="00D304C9"/>
    <w:rsid w:val="00D3106D"/>
    <w:rsid w:val="00D317FA"/>
    <w:rsid w:val="00D31FAF"/>
    <w:rsid w:val="00D33A9B"/>
    <w:rsid w:val="00D34A83"/>
    <w:rsid w:val="00D35B86"/>
    <w:rsid w:val="00D41B96"/>
    <w:rsid w:val="00D41EDE"/>
    <w:rsid w:val="00D42F4B"/>
    <w:rsid w:val="00D43BD7"/>
    <w:rsid w:val="00D503D1"/>
    <w:rsid w:val="00D51D79"/>
    <w:rsid w:val="00D52279"/>
    <w:rsid w:val="00D52A90"/>
    <w:rsid w:val="00D52CAF"/>
    <w:rsid w:val="00D5391A"/>
    <w:rsid w:val="00D55E81"/>
    <w:rsid w:val="00D55EA8"/>
    <w:rsid w:val="00D600BA"/>
    <w:rsid w:val="00D611C2"/>
    <w:rsid w:val="00D612CE"/>
    <w:rsid w:val="00D62408"/>
    <w:rsid w:val="00D62754"/>
    <w:rsid w:val="00D6476C"/>
    <w:rsid w:val="00D65864"/>
    <w:rsid w:val="00D65910"/>
    <w:rsid w:val="00D6604B"/>
    <w:rsid w:val="00D66EB5"/>
    <w:rsid w:val="00D704CF"/>
    <w:rsid w:val="00D706FD"/>
    <w:rsid w:val="00D71A37"/>
    <w:rsid w:val="00D72D37"/>
    <w:rsid w:val="00D72D65"/>
    <w:rsid w:val="00D7330F"/>
    <w:rsid w:val="00D740D2"/>
    <w:rsid w:val="00D741A3"/>
    <w:rsid w:val="00D75D03"/>
    <w:rsid w:val="00D800C9"/>
    <w:rsid w:val="00D816CD"/>
    <w:rsid w:val="00D84946"/>
    <w:rsid w:val="00D84B31"/>
    <w:rsid w:val="00D903C5"/>
    <w:rsid w:val="00D9274D"/>
    <w:rsid w:val="00D92856"/>
    <w:rsid w:val="00D93E02"/>
    <w:rsid w:val="00D96416"/>
    <w:rsid w:val="00DA150C"/>
    <w:rsid w:val="00DA2596"/>
    <w:rsid w:val="00DA346B"/>
    <w:rsid w:val="00DB0D9D"/>
    <w:rsid w:val="00DB17E7"/>
    <w:rsid w:val="00DC0A2E"/>
    <w:rsid w:val="00DC16EF"/>
    <w:rsid w:val="00DC2C4E"/>
    <w:rsid w:val="00DC3631"/>
    <w:rsid w:val="00DC502C"/>
    <w:rsid w:val="00DC57E2"/>
    <w:rsid w:val="00DC5D1A"/>
    <w:rsid w:val="00DC5FC5"/>
    <w:rsid w:val="00DC60B1"/>
    <w:rsid w:val="00DD0CCB"/>
    <w:rsid w:val="00DD3B19"/>
    <w:rsid w:val="00DD4667"/>
    <w:rsid w:val="00DD5E7A"/>
    <w:rsid w:val="00DD5E94"/>
    <w:rsid w:val="00DD6E25"/>
    <w:rsid w:val="00DE2587"/>
    <w:rsid w:val="00DE44C2"/>
    <w:rsid w:val="00DE4628"/>
    <w:rsid w:val="00DE4C0B"/>
    <w:rsid w:val="00DF0341"/>
    <w:rsid w:val="00DF27E7"/>
    <w:rsid w:val="00DF3739"/>
    <w:rsid w:val="00DF7A57"/>
    <w:rsid w:val="00E005AB"/>
    <w:rsid w:val="00E0152D"/>
    <w:rsid w:val="00E02617"/>
    <w:rsid w:val="00E05833"/>
    <w:rsid w:val="00E1031F"/>
    <w:rsid w:val="00E12695"/>
    <w:rsid w:val="00E13CF0"/>
    <w:rsid w:val="00E156A5"/>
    <w:rsid w:val="00E16614"/>
    <w:rsid w:val="00E205C9"/>
    <w:rsid w:val="00E239EE"/>
    <w:rsid w:val="00E23C09"/>
    <w:rsid w:val="00E261FB"/>
    <w:rsid w:val="00E36426"/>
    <w:rsid w:val="00E377DA"/>
    <w:rsid w:val="00E40EFD"/>
    <w:rsid w:val="00E471AB"/>
    <w:rsid w:val="00E47E5D"/>
    <w:rsid w:val="00E50671"/>
    <w:rsid w:val="00E56050"/>
    <w:rsid w:val="00E57DC1"/>
    <w:rsid w:val="00E6068A"/>
    <w:rsid w:val="00E63EA8"/>
    <w:rsid w:val="00E67179"/>
    <w:rsid w:val="00E675A1"/>
    <w:rsid w:val="00E67727"/>
    <w:rsid w:val="00E71641"/>
    <w:rsid w:val="00E73206"/>
    <w:rsid w:val="00E74B1C"/>
    <w:rsid w:val="00E80AA7"/>
    <w:rsid w:val="00E80C38"/>
    <w:rsid w:val="00E81319"/>
    <w:rsid w:val="00E81D2A"/>
    <w:rsid w:val="00E82C4A"/>
    <w:rsid w:val="00E82DAE"/>
    <w:rsid w:val="00E847B4"/>
    <w:rsid w:val="00E864D4"/>
    <w:rsid w:val="00E86C7F"/>
    <w:rsid w:val="00E87CDE"/>
    <w:rsid w:val="00E92190"/>
    <w:rsid w:val="00E92353"/>
    <w:rsid w:val="00E93C46"/>
    <w:rsid w:val="00E949F3"/>
    <w:rsid w:val="00E96C64"/>
    <w:rsid w:val="00E976A7"/>
    <w:rsid w:val="00E97EAC"/>
    <w:rsid w:val="00EA3198"/>
    <w:rsid w:val="00EA587E"/>
    <w:rsid w:val="00EB0FB7"/>
    <w:rsid w:val="00EB2F13"/>
    <w:rsid w:val="00EB3246"/>
    <w:rsid w:val="00EB3937"/>
    <w:rsid w:val="00EB556A"/>
    <w:rsid w:val="00EC01AB"/>
    <w:rsid w:val="00EC286D"/>
    <w:rsid w:val="00EC465E"/>
    <w:rsid w:val="00EC685A"/>
    <w:rsid w:val="00EC7777"/>
    <w:rsid w:val="00ED066C"/>
    <w:rsid w:val="00ED0A45"/>
    <w:rsid w:val="00ED1A8A"/>
    <w:rsid w:val="00ED36BF"/>
    <w:rsid w:val="00ED5D9F"/>
    <w:rsid w:val="00ED6AEC"/>
    <w:rsid w:val="00ED6B51"/>
    <w:rsid w:val="00ED7046"/>
    <w:rsid w:val="00ED7C63"/>
    <w:rsid w:val="00EE11A4"/>
    <w:rsid w:val="00EE20B0"/>
    <w:rsid w:val="00EF0C20"/>
    <w:rsid w:val="00EF0C81"/>
    <w:rsid w:val="00EF0DBB"/>
    <w:rsid w:val="00EF27EE"/>
    <w:rsid w:val="00EF34CB"/>
    <w:rsid w:val="00EF7B0A"/>
    <w:rsid w:val="00F04A3A"/>
    <w:rsid w:val="00F04BA4"/>
    <w:rsid w:val="00F06E31"/>
    <w:rsid w:val="00F138D3"/>
    <w:rsid w:val="00F16981"/>
    <w:rsid w:val="00F16B15"/>
    <w:rsid w:val="00F20495"/>
    <w:rsid w:val="00F22863"/>
    <w:rsid w:val="00F22A78"/>
    <w:rsid w:val="00F2315C"/>
    <w:rsid w:val="00F2325F"/>
    <w:rsid w:val="00F2373C"/>
    <w:rsid w:val="00F23B6F"/>
    <w:rsid w:val="00F23EB2"/>
    <w:rsid w:val="00F279BB"/>
    <w:rsid w:val="00F310A3"/>
    <w:rsid w:val="00F31FBE"/>
    <w:rsid w:val="00F332EF"/>
    <w:rsid w:val="00F3493A"/>
    <w:rsid w:val="00F34D1D"/>
    <w:rsid w:val="00F36204"/>
    <w:rsid w:val="00F37061"/>
    <w:rsid w:val="00F377A1"/>
    <w:rsid w:val="00F4105B"/>
    <w:rsid w:val="00F41BE8"/>
    <w:rsid w:val="00F51180"/>
    <w:rsid w:val="00F55659"/>
    <w:rsid w:val="00F56C72"/>
    <w:rsid w:val="00F577B5"/>
    <w:rsid w:val="00F60EEC"/>
    <w:rsid w:val="00F63C58"/>
    <w:rsid w:val="00F65E68"/>
    <w:rsid w:val="00F66A39"/>
    <w:rsid w:val="00F67DF7"/>
    <w:rsid w:val="00F76F2C"/>
    <w:rsid w:val="00F771BD"/>
    <w:rsid w:val="00F846E6"/>
    <w:rsid w:val="00F85BC0"/>
    <w:rsid w:val="00F860CF"/>
    <w:rsid w:val="00F86176"/>
    <w:rsid w:val="00F90A0A"/>
    <w:rsid w:val="00F91C61"/>
    <w:rsid w:val="00F94C93"/>
    <w:rsid w:val="00F97CC6"/>
    <w:rsid w:val="00FA1831"/>
    <w:rsid w:val="00FA48A3"/>
    <w:rsid w:val="00FA49CF"/>
    <w:rsid w:val="00FB39C9"/>
    <w:rsid w:val="00FB7A46"/>
    <w:rsid w:val="00FC17BC"/>
    <w:rsid w:val="00FC266F"/>
    <w:rsid w:val="00FC522F"/>
    <w:rsid w:val="00FC6426"/>
    <w:rsid w:val="00FC657E"/>
    <w:rsid w:val="00FD0744"/>
    <w:rsid w:val="00FD2081"/>
    <w:rsid w:val="00FD679D"/>
    <w:rsid w:val="00FE02DB"/>
    <w:rsid w:val="00FE313F"/>
    <w:rsid w:val="00FE4ECB"/>
    <w:rsid w:val="00FE5612"/>
    <w:rsid w:val="00FE5955"/>
    <w:rsid w:val="00FE7A29"/>
    <w:rsid w:val="00FF0701"/>
    <w:rsid w:val="00FF08B3"/>
    <w:rsid w:val="00FF1B60"/>
    <w:rsid w:val="00FF3772"/>
    <w:rsid w:val="00FF63C6"/>
    <w:rsid w:val="00FF78FC"/>
    <w:rsid w:val="00FF7F0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hone"/>
  <w:smartTagType w:namespaceuri="urn:schemas-microsoft-com:office:smarttags" w:name="date"/>
  <w:smartTagType w:namespaceuri="urn:schemas-microsoft-com:office:smarttags" w:name="time"/>
  <w:smartTagType w:namespaceuri="urn:schemas-microsoft-com:office:smarttags" w:name="PersonName"/>
  <w:shapeDefaults>
    <o:shapedefaults v:ext="edit" spidmax="2049"/>
    <o:shapelayout v:ext="edit">
      <o:idmap v:ext="edit" data="1"/>
    </o:shapelayout>
  </w:shapeDefaults>
  <w:decimalSymbol w:val=","/>
  <w:listSeparator w:val=";"/>
  <w14:docId w14:val="1BDC25EE"/>
  <w15:docId w15:val="{7D64D2D8-57E8-4BC8-A2CF-89FDE8D8E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71538"/>
    <w:rPr>
      <w:sz w:val="24"/>
      <w:szCs w:val="24"/>
    </w:rPr>
  </w:style>
  <w:style w:type="paragraph" w:styleId="Titolo1">
    <w:name w:val="heading 1"/>
    <w:basedOn w:val="Normale"/>
    <w:next w:val="Normale"/>
    <w:link w:val="Titolo1Carattere"/>
    <w:qFormat/>
    <w:rsid w:val="00DF3739"/>
    <w:pPr>
      <w:keepNext/>
      <w:jc w:val="center"/>
      <w:outlineLvl w:val="0"/>
    </w:pPr>
    <w:rPr>
      <w:b/>
      <w:bCs/>
      <w:szCs w:val="20"/>
    </w:rPr>
  </w:style>
  <w:style w:type="paragraph" w:styleId="Titolo2">
    <w:name w:val="heading 2"/>
    <w:basedOn w:val="Normale"/>
    <w:next w:val="Normale"/>
    <w:link w:val="Titolo2Carattere"/>
    <w:qFormat/>
    <w:rsid w:val="00DF3739"/>
    <w:pPr>
      <w:keepNext/>
      <w:ind w:left="1843" w:hanging="1843"/>
      <w:jc w:val="center"/>
      <w:outlineLvl w:val="1"/>
    </w:pPr>
    <w:rPr>
      <w:b/>
      <w:bCs/>
      <w:szCs w:val="20"/>
    </w:rPr>
  </w:style>
  <w:style w:type="paragraph" w:styleId="Titolo3">
    <w:name w:val="heading 3"/>
    <w:basedOn w:val="Normale"/>
    <w:next w:val="Normale"/>
    <w:link w:val="Titolo3Carattere"/>
    <w:qFormat/>
    <w:rsid w:val="00EB3937"/>
    <w:pPr>
      <w:keepNext/>
      <w:spacing w:before="240" w:after="60"/>
      <w:outlineLvl w:val="2"/>
    </w:pPr>
    <w:rPr>
      <w:rFonts w:ascii="Arial" w:hAnsi="Arial"/>
      <w:b/>
      <w:bCs/>
      <w:sz w:val="26"/>
      <w:szCs w:val="26"/>
      <w:lang w:val="x-none"/>
    </w:rPr>
  </w:style>
  <w:style w:type="paragraph" w:styleId="Titolo4">
    <w:name w:val="heading 4"/>
    <w:basedOn w:val="Normale"/>
    <w:next w:val="Normale"/>
    <w:link w:val="Titolo4Carattere"/>
    <w:qFormat/>
    <w:rsid w:val="00EB3937"/>
    <w:pPr>
      <w:keepNext/>
      <w:outlineLvl w:val="3"/>
    </w:pPr>
    <w:rPr>
      <w:b/>
      <w:bCs/>
      <w:smallCaps/>
      <w:szCs w:val="20"/>
      <w:lang w:val="de-DE" w:eastAsia="x-none"/>
    </w:rPr>
  </w:style>
  <w:style w:type="paragraph" w:styleId="Titolo5">
    <w:name w:val="heading 5"/>
    <w:basedOn w:val="Normale"/>
    <w:next w:val="Normale"/>
    <w:link w:val="Titolo5Carattere"/>
    <w:qFormat/>
    <w:rsid w:val="00EB3937"/>
    <w:pPr>
      <w:keepNext/>
      <w:tabs>
        <w:tab w:val="left" w:pos="4536"/>
      </w:tabs>
      <w:jc w:val="center"/>
      <w:outlineLvl w:val="4"/>
    </w:pPr>
    <w:rPr>
      <w:b/>
      <w:bCs/>
      <w:smallCaps/>
      <w:sz w:val="28"/>
      <w:szCs w:val="20"/>
      <w:lang w:val="x-none" w:eastAsia="x-none"/>
    </w:rPr>
  </w:style>
  <w:style w:type="paragraph" w:styleId="Titolo6">
    <w:name w:val="heading 6"/>
    <w:basedOn w:val="Normale"/>
    <w:next w:val="Normale"/>
    <w:link w:val="Titolo6Carattere"/>
    <w:qFormat/>
    <w:rsid w:val="00EB3937"/>
    <w:pPr>
      <w:keepNext/>
      <w:tabs>
        <w:tab w:val="left" w:pos="4536"/>
      </w:tabs>
      <w:jc w:val="center"/>
      <w:outlineLvl w:val="5"/>
    </w:pPr>
    <w:rPr>
      <w:b/>
      <w:bCs/>
      <w:smallCaps/>
      <w:szCs w:val="20"/>
      <w:lang w:val="x-none" w:eastAsia="x-none"/>
    </w:rPr>
  </w:style>
  <w:style w:type="paragraph" w:styleId="Titolo7">
    <w:name w:val="heading 7"/>
    <w:basedOn w:val="Normale"/>
    <w:next w:val="Normale"/>
    <w:link w:val="Titolo7Carattere"/>
    <w:qFormat/>
    <w:rsid w:val="00DF3739"/>
    <w:pPr>
      <w:keepNext/>
      <w:ind w:left="3545" w:firstLine="424"/>
      <w:outlineLvl w:val="6"/>
    </w:pPr>
    <w:rPr>
      <w:i/>
      <w:color w:val="008080"/>
    </w:rPr>
  </w:style>
  <w:style w:type="paragraph" w:styleId="Titolo8">
    <w:name w:val="heading 8"/>
    <w:basedOn w:val="Normale"/>
    <w:next w:val="Normale"/>
    <w:link w:val="Titolo8Carattere"/>
    <w:qFormat/>
    <w:rsid w:val="00EB3937"/>
    <w:pPr>
      <w:keepNext/>
      <w:snapToGrid w:val="0"/>
      <w:outlineLvl w:val="7"/>
    </w:pPr>
    <w:rPr>
      <w:rFonts w:ascii="Arial" w:hAnsi="Arial"/>
      <w:b/>
      <w:bCs/>
      <w:color w:val="000000"/>
      <w:sz w:val="20"/>
      <w:szCs w:val="20"/>
      <w:lang w:val="x-none" w:eastAsia="x-none"/>
    </w:rPr>
  </w:style>
  <w:style w:type="paragraph" w:styleId="Titolo9">
    <w:name w:val="heading 9"/>
    <w:basedOn w:val="Normale"/>
    <w:next w:val="Normale"/>
    <w:link w:val="Titolo9Carattere"/>
    <w:qFormat/>
    <w:rsid w:val="00EB3937"/>
    <w:pPr>
      <w:keepNext/>
      <w:ind w:left="1843" w:hanging="1843"/>
      <w:jc w:val="both"/>
      <w:outlineLvl w:val="8"/>
    </w:pPr>
    <w:rPr>
      <w:b/>
      <w:bCs/>
      <w:i/>
      <w:iCs/>
      <w:sz w:val="20"/>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4E528F"/>
    <w:pPr>
      <w:widowControl w:val="0"/>
      <w:autoSpaceDE w:val="0"/>
      <w:autoSpaceDN w:val="0"/>
      <w:adjustRightInd w:val="0"/>
      <w:spacing w:line="360" w:lineRule="atLeast"/>
      <w:jc w:val="both"/>
      <w:textAlignment w:val="baseline"/>
    </w:pPr>
    <w:rPr>
      <w:color w:val="000000"/>
      <w:sz w:val="24"/>
      <w:szCs w:val="24"/>
    </w:rPr>
  </w:style>
  <w:style w:type="paragraph" w:customStyle="1" w:styleId="Consid">
    <w:name w:val="Consid"/>
    <w:rsid w:val="004E528F"/>
    <w:pPr>
      <w:spacing w:after="120"/>
      <w:jc w:val="both"/>
    </w:pPr>
    <w:rPr>
      <w:sz w:val="22"/>
    </w:rPr>
  </w:style>
  <w:style w:type="paragraph" w:styleId="Testonormale">
    <w:name w:val="Plain Text"/>
    <w:basedOn w:val="Normale"/>
    <w:link w:val="TestonormaleCarattere"/>
    <w:rsid w:val="004E528F"/>
    <w:rPr>
      <w:rFonts w:ascii="Courier New" w:hAnsi="Courier New" w:cs="Courier New"/>
      <w:sz w:val="20"/>
      <w:szCs w:val="20"/>
    </w:rPr>
  </w:style>
  <w:style w:type="character" w:customStyle="1" w:styleId="TestonormaleCarattere">
    <w:name w:val="Testo normale Carattere"/>
    <w:link w:val="Testonormale"/>
    <w:rsid w:val="004E528F"/>
    <w:rPr>
      <w:rFonts w:ascii="Courier New" w:hAnsi="Courier New" w:cs="Courier New"/>
      <w:lang w:val="it-IT" w:eastAsia="it-IT" w:bidi="ar-SA"/>
    </w:rPr>
  </w:style>
  <w:style w:type="paragraph" w:styleId="Intestazione">
    <w:name w:val="header"/>
    <w:basedOn w:val="Normale"/>
    <w:link w:val="IntestazioneCarattere"/>
    <w:rsid w:val="004E528F"/>
    <w:pPr>
      <w:tabs>
        <w:tab w:val="center" w:pos="4819"/>
        <w:tab w:val="right" w:pos="9638"/>
      </w:tabs>
    </w:pPr>
  </w:style>
  <w:style w:type="paragraph" w:styleId="Pidipagina">
    <w:name w:val="footer"/>
    <w:basedOn w:val="Normale"/>
    <w:link w:val="PidipaginaCarattere"/>
    <w:rsid w:val="004E528F"/>
    <w:pPr>
      <w:tabs>
        <w:tab w:val="center" w:pos="4819"/>
        <w:tab w:val="right" w:pos="9638"/>
      </w:tabs>
    </w:pPr>
  </w:style>
  <w:style w:type="character" w:styleId="Numeropagina">
    <w:name w:val="page number"/>
    <w:basedOn w:val="Carpredefinitoparagrafo"/>
    <w:rsid w:val="004E528F"/>
  </w:style>
  <w:style w:type="paragraph" w:customStyle="1" w:styleId="xl41">
    <w:name w:val="xl41"/>
    <w:basedOn w:val="Normale"/>
    <w:uiPriority w:val="99"/>
    <w:rsid w:val="00DC57E2"/>
    <w:pPr>
      <w:pBdr>
        <w:left w:val="single" w:sz="8" w:space="0" w:color="auto"/>
        <w:bottom w:val="single" w:sz="4" w:space="0" w:color="auto"/>
        <w:right w:val="single" w:sz="8" w:space="0" w:color="auto"/>
      </w:pBdr>
      <w:spacing w:before="100" w:beforeAutospacing="1" w:after="100" w:afterAutospacing="1"/>
    </w:pPr>
    <w:rPr>
      <w:rFonts w:ascii="Arial Narrow" w:hAnsi="Arial Narrow" w:cs="Arial Narrow"/>
    </w:rPr>
  </w:style>
  <w:style w:type="character" w:customStyle="1" w:styleId="Titolo1Carattere">
    <w:name w:val="Titolo 1 Carattere"/>
    <w:link w:val="Titolo1"/>
    <w:locked/>
    <w:rsid w:val="00DF3739"/>
    <w:rPr>
      <w:b/>
      <w:bCs/>
      <w:sz w:val="22"/>
      <w:lang w:val="it-IT" w:eastAsia="it-IT" w:bidi="ar-SA"/>
    </w:rPr>
  </w:style>
  <w:style w:type="character" w:customStyle="1" w:styleId="Titolo2Carattere">
    <w:name w:val="Titolo 2 Carattere"/>
    <w:link w:val="Titolo2"/>
    <w:locked/>
    <w:rsid w:val="00DF3739"/>
    <w:rPr>
      <w:b/>
      <w:bCs/>
      <w:sz w:val="22"/>
      <w:lang w:val="it-IT" w:eastAsia="it-IT" w:bidi="ar-SA"/>
    </w:rPr>
  </w:style>
  <w:style w:type="character" w:customStyle="1" w:styleId="Titolo7Carattere">
    <w:name w:val="Titolo 7 Carattere"/>
    <w:link w:val="Titolo7"/>
    <w:locked/>
    <w:rsid w:val="00DF3739"/>
    <w:rPr>
      <w:i/>
      <w:color w:val="008080"/>
      <w:sz w:val="22"/>
      <w:szCs w:val="22"/>
      <w:lang w:val="it-IT" w:eastAsia="it-IT" w:bidi="ar-SA"/>
    </w:rPr>
  </w:style>
  <w:style w:type="paragraph" w:styleId="Rientrocorpodeltesto2">
    <w:name w:val="Body Text Indent 2"/>
    <w:basedOn w:val="Normale"/>
    <w:link w:val="Rientrocorpodeltesto2Carattere"/>
    <w:rsid w:val="00DF3739"/>
    <w:pPr>
      <w:tabs>
        <w:tab w:val="left" w:pos="0"/>
      </w:tabs>
      <w:ind w:left="1843" w:hanging="1843"/>
      <w:jc w:val="both"/>
    </w:pPr>
    <w:rPr>
      <w:szCs w:val="20"/>
    </w:rPr>
  </w:style>
  <w:style w:type="character" w:customStyle="1" w:styleId="Rientrocorpodeltesto2Carattere">
    <w:name w:val="Rientro corpo del testo 2 Carattere"/>
    <w:link w:val="Rientrocorpodeltesto2"/>
    <w:locked/>
    <w:rsid w:val="00DF3739"/>
    <w:rPr>
      <w:sz w:val="24"/>
      <w:lang w:val="it-IT" w:eastAsia="it-IT" w:bidi="ar-SA"/>
    </w:rPr>
  </w:style>
  <w:style w:type="character" w:customStyle="1" w:styleId="PidipaginaCarattere">
    <w:name w:val="Piè di pagina Carattere"/>
    <w:link w:val="Pidipagina"/>
    <w:locked/>
    <w:rsid w:val="00DF3739"/>
    <w:rPr>
      <w:rFonts w:ascii="Calibri" w:eastAsia="Calibri" w:hAnsi="Calibri"/>
      <w:sz w:val="22"/>
      <w:szCs w:val="22"/>
      <w:lang w:val="it-IT" w:eastAsia="en-US" w:bidi="ar-SA"/>
    </w:rPr>
  </w:style>
  <w:style w:type="paragraph" w:styleId="Puntoelenco">
    <w:name w:val="List Bullet"/>
    <w:basedOn w:val="Normale"/>
    <w:autoRedefine/>
    <w:rsid w:val="00894946"/>
    <w:pPr>
      <w:numPr>
        <w:numId w:val="1"/>
      </w:numPr>
      <w:tabs>
        <w:tab w:val="clear" w:pos="360"/>
        <w:tab w:val="left" w:pos="180"/>
      </w:tabs>
      <w:ind w:left="180" w:firstLine="0"/>
    </w:pPr>
    <w:rPr>
      <w:sz w:val="20"/>
      <w:szCs w:val="20"/>
      <w:lang w:val="en-US"/>
    </w:rPr>
  </w:style>
  <w:style w:type="paragraph" w:styleId="Corpodeltesto3">
    <w:name w:val="Body Text 3"/>
    <w:basedOn w:val="Normale"/>
    <w:link w:val="Corpodeltesto3Carattere"/>
    <w:rsid w:val="00DF3739"/>
    <w:pPr>
      <w:spacing w:after="120"/>
    </w:pPr>
    <w:rPr>
      <w:sz w:val="16"/>
      <w:szCs w:val="16"/>
      <w:lang w:val="x-none"/>
    </w:rPr>
  </w:style>
  <w:style w:type="paragraph" w:customStyle="1" w:styleId="Paragrafoelenco1">
    <w:name w:val="Paragrafo elenco1"/>
    <w:basedOn w:val="Normale"/>
    <w:rsid w:val="00DF3739"/>
    <w:pPr>
      <w:ind w:left="720"/>
      <w:contextualSpacing/>
    </w:pPr>
    <w:rPr>
      <w:sz w:val="20"/>
      <w:szCs w:val="20"/>
      <w:lang w:val="en-US"/>
    </w:rPr>
  </w:style>
  <w:style w:type="character" w:styleId="Collegamentoipertestuale">
    <w:name w:val="Hyperlink"/>
    <w:uiPriority w:val="99"/>
    <w:rsid w:val="00DF3739"/>
    <w:rPr>
      <w:rFonts w:cs="Times New Roman"/>
      <w:color w:val="0000FF"/>
      <w:u w:val="single"/>
    </w:rPr>
  </w:style>
  <w:style w:type="paragraph" w:styleId="Rientrocorpodeltesto">
    <w:name w:val="Body Text Indent"/>
    <w:basedOn w:val="Normale"/>
    <w:link w:val="RientrocorpodeltestoCarattere"/>
    <w:rsid w:val="00894946"/>
    <w:pPr>
      <w:spacing w:after="120"/>
      <w:ind w:left="283"/>
    </w:pPr>
    <w:rPr>
      <w:lang w:val="x-none"/>
    </w:rPr>
  </w:style>
  <w:style w:type="paragraph" w:styleId="Corpotesto">
    <w:name w:val="Body Text"/>
    <w:basedOn w:val="Normale"/>
    <w:link w:val="CorpotestoCarattere"/>
    <w:rsid w:val="00EB3937"/>
    <w:pPr>
      <w:spacing w:after="120"/>
    </w:pPr>
  </w:style>
  <w:style w:type="character" w:styleId="Collegamentovisitato">
    <w:name w:val="FollowedHyperlink"/>
    <w:uiPriority w:val="99"/>
    <w:rsid w:val="00EB3937"/>
    <w:rPr>
      <w:color w:val="800080"/>
      <w:u w:val="single"/>
    </w:rPr>
  </w:style>
  <w:style w:type="paragraph" w:styleId="Sommario1">
    <w:name w:val="toc 1"/>
    <w:aliases w:val="Sommario 1NV"/>
    <w:basedOn w:val="Normale"/>
    <w:next w:val="Normale"/>
    <w:autoRedefine/>
    <w:uiPriority w:val="39"/>
    <w:rsid w:val="00EB3937"/>
    <w:pPr>
      <w:tabs>
        <w:tab w:val="left" w:pos="480"/>
        <w:tab w:val="right" w:leader="dot" w:pos="9061"/>
      </w:tabs>
      <w:spacing w:line="480" w:lineRule="auto"/>
      <w:jc w:val="center"/>
    </w:pPr>
    <w:rPr>
      <w:rFonts w:ascii="Verdana" w:hAnsi="Verdana"/>
      <w:b/>
    </w:rPr>
  </w:style>
  <w:style w:type="paragraph" w:styleId="Sommario2">
    <w:name w:val="toc 2"/>
    <w:aliases w:val="Sommario 2 NV"/>
    <w:basedOn w:val="Normale"/>
    <w:next w:val="Normale"/>
    <w:autoRedefine/>
    <w:uiPriority w:val="39"/>
    <w:rsid w:val="00EB3937"/>
    <w:pPr>
      <w:ind w:left="240"/>
    </w:pPr>
  </w:style>
  <w:style w:type="paragraph" w:styleId="Sommario3">
    <w:name w:val="toc 3"/>
    <w:aliases w:val="Sommario 3 NV"/>
    <w:basedOn w:val="Normale"/>
    <w:next w:val="Normale"/>
    <w:autoRedefine/>
    <w:uiPriority w:val="39"/>
    <w:rsid w:val="00EB3937"/>
    <w:pPr>
      <w:ind w:left="480"/>
    </w:pPr>
  </w:style>
  <w:style w:type="character" w:customStyle="1" w:styleId="IntestazioneCarattere">
    <w:name w:val="Intestazione Carattere"/>
    <w:link w:val="Intestazione"/>
    <w:locked/>
    <w:rsid w:val="00EB3937"/>
    <w:rPr>
      <w:rFonts w:ascii="Calibri" w:eastAsia="Calibri" w:hAnsi="Calibri"/>
      <w:sz w:val="22"/>
      <w:szCs w:val="22"/>
      <w:lang w:val="it-IT" w:eastAsia="en-US" w:bidi="ar-SA"/>
    </w:rPr>
  </w:style>
  <w:style w:type="character" w:customStyle="1" w:styleId="CorpotestoCarattere">
    <w:name w:val="Corpo testo Carattere"/>
    <w:link w:val="Corpotesto"/>
    <w:locked/>
    <w:rsid w:val="00EB3937"/>
    <w:rPr>
      <w:rFonts w:ascii="Calibri" w:eastAsia="Calibri" w:hAnsi="Calibri"/>
      <w:sz w:val="22"/>
      <w:szCs w:val="22"/>
      <w:lang w:val="it-IT" w:eastAsia="en-US" w:bidi="ar-SA"/>
    </w:rPr>
  </w:style>
  <w:style w:type="character" w:customStyle="1" w:styleId="CarattereCarattere5">
    <w:name w:val="Carattere Carattere5"/>
    <w:locked/>
    <w:rsid w:val="00EB3937"/>
    <w:rPr>
      <w:rFonts w:ascii="Courier New" w:hAnsi="Courier New" w:cs="Courier New"/>
      <w:lang w:val="it-IT" w:eastAsia="it-IT" w:bidi="ar-SA"/>
    </w:rPr>
  </w:style>
  <w:style w:type="character" w:customStyle="1" w:styleId="TestofumettoCarattere">
    <w:name w:val="Testo fumetto Carattere"/>
    <w:link w:val="Testofumetto"/>
    <w:locked/>
    <w:rsid w:val="00EB3937"/>
    <w:rPr>
      <w:rFonts w:ascii="Tahoma" w:hAnsi="Tahoma" w:cs="Courier New"/>
      <w:sz w:val="16"/>
      <w:szCs w:val="16"/>
      <w:lang w:val="it-IT" w:eastAsia="it-IT" w:bidi="ar-SA"/>
    </w:rPr>
  </w:style>
  <w:style w:type="paragraph" w:styleId="Testofumetto">
    <w:name w:val="Balloon Text"/>
    <w:basedOn w:val="Normale"/>
    <w:link w:val="TestofumettoCarattere"/>
    <w:rsid w:val="00EB3937"/>
    <w:rPr>
      <w:rFonts w:ascii="Tahoma" w:hAnsi="Tahoma" w:cs="Courier New"/>
      <w:sz w:val="16"/>
      <w:szCs w:val="16"/>
    </w:rPr>
  </w:style>
  <w:style w:type="paragraph" w:customStyle="1" w:styleId="Caratterestandard">
    <w:name w:val="Carattere standard"/>
    <w:basedOn w:val="Normale"/>
    <w:rsid w:val="00EB3937"/>
    <w:rPr>
      <w:szCs w:val="20"/>
    </w:rPr>
  </w:style>
  <w:style w:type="paragraph" w:customStyle="1" w:styleId="Correzioneautomatica">
    <w:name w:val="Correzione automatica"/>
    <w:rsid w:val="00EB3937"/>
    <w:rPr>
      <w:sz w:val="24"/>
      <w:szCs w:val="24"/>
    </w:rPr>
  </w:style>
  <w:style w:type="paragraph" w:customStyle="1" w:styleId="BodyText21">
    <w:name w:val="Body Text 21"/>
    <w:basedOn w:val="Normale"/>
    <w:rsid w:val="00EB3937"/>
    <w:pPr>
      <w:widowControl w:val="0"/>
      <w:adjustRightInd w:val="0"/>
      <w:spacing w:line="360" w:lineRule="atLeast"/>
      <w:jc w:val="both"/>
    </w:pPr>
    <w:rPr>
      <w:rFonts w:ascii="Arial" w:hAnsi="Arial"/>
      <w:szCs w:val="20"/>
    </w:rPr>
  </w:style>
  <w:style w:type="paragraph" w:customStyle="1" w:styleId="Corpodeltesto21">
    <w:name w:val="Corpo del testo 21"/>
    <w:basedOn w:val="Normale"/>
    <w:rsid w:val="00EB3937"/>
    <w:pPr>
      <w:ind w:left="1134" w:hanging="1134"/>
    </w:pPr>
    <w:rPr>
      <w:rFonts w:ascii="Arial" w:hAnsi="Arial"/>
      <w:szCs w:val="20"/>
    </w:rPr>
  </w:style>
  <w:style w:type="paragraph" w:customStyle="1" w:styleId="Testonormale1">
    <w:name w:val="Testo normale1"/>
    <w:basedOn w:val="Normale"/>
    <w:rsid w:val="00EB3937"/>
    <w:pPr>
      <w:overflowPunct w:val="0"/>
      <w:autoSpaceDE w:val="0"/>
      <w:autoSpaceDN w:val="0"/>
      <w:adjustRightInd w:val="0"/>
    </w:pPr>
    <w:rPr>
      <w:rFonts w:ascii="Courier New" w:hAnsi="Courier New"/>
      <w:sz w:val="20"/>
      <w:szCs w:val="20"/>
    </w:rPr>
  </w:style>
  <w:style w:type="paragraph" w:styleId="Paragrafoelenco">
    <w:name w:val="List Paragraph"/>
    <w:basedOn w:val="Normale"/>
    <w:uiPriority w:val="99"/>
    <w:qFormat/>
    <w:rsid w:val="00EB3937"/>
    <w:pPr>
      <w:ind w:left="720"/>
      <w:contextualSpacing/>
    </w:pPr>
  </w:style>
  <w:style w:type="paragraph" w:customStyle="1" w:styleId="ParCorsivo">
    <w:name w:val="Par_Corsivo"/>
    <w:basedOn w:val="Normale"/>
    <w:rsid w:val="00EB3937"/>
    <w:pPr>
      <w:spacing w:after="120"/>
      <w:jc w:val="both"/>
    </w:pPr>
    <w:rPr>
      <w:rFonts w:ascii="Arial Narrow" w:hAnsi="Arial Narrow"/>
      <w:i/>
      <w:iCs/>
      <w:sz w:val="20"/>
      <w:szCs w:val="20"/>
    </w:rPr>
  </w:style>
  <w:style w:type="paragraph" w:customStyle="1" w:styleId="Style2">
    <w:name w:val="Style 2"/>
    <w:basedOn w:val="Normale"/>
    <w:rsid w:val="00EB3937"/>
    <w:pPr>
      <w:widowControl w:val="0"/>
      <w:autoSpaceDE w:val="0"/>
      <w:autoSpaceDN w:val="0"/>
      <w:spacing w:line="276" w:lineRule="exact"/>
      <w:ind w:left="432" w:hanging="432"/>
    </w:pPr>
  </w:style>
  <w:style w:type="paragraph" w:customStyle="1" w:styleId="Style1">
    <w:name w:val="Style 1"/>
    <w:basedOn w:val="Normale"/>
    <w:rsid w:val="00EB3937"/>
    <w:pPr>
      <w:widowControl w:val="0"/>
      <w:autoSpaceDE w:val="0"/>
      <w:autoSpaceDN w:val="0"/>
      <w:adjustRightInd w:val="0"/>
    </w:pPr>
    <w:rPr>
      <w:sz w:val="20"/>
      <w:szCs w:val="20"/>
    </w:rPr>
  </w:style>
  <w:style w:type="paragraph" w:customStyle="1" w:styleId="Style3">
    <w:name w:val="Style 3"/>
    <w:basedOn w:val="Normale"/>
    <w:rsid w:val="00EB3937"/>
    <w:pPr>
      <w:widowControl w:val="0"/>
      <w:autoSpaceDE w:val="0"/>
      <w:autoSpaceDN w:val="0"/>
      <w:ind w:left="648"/>
    </w:pPr>
  </w:style>
  <w:style w:type="paragraph" w:customStyle="1" w:styleId="Style4">
    <w:name w:val="Style 4"/>
    <w:basedOn w:val="Normale"/>
    <w:uiPriority w:val="99"/>
    <w:rsid w:val="00EB3937"/>
    <w:pPr>
      <w:widowControl w:val="0"/>
      <w:autoSpaceDE w:val="0"/>
      <w:autoSpaceDN w:val="0"/>
      <w:ind w:left="216" w:right="216"/>
      <w:jc w:val="both"/>
    </w:pPr>
  </w:style>
  <w:style w:type="paragraph" w:customStyle="1" w:styleId="Style5">
    <w:name w:val="Style 5"/>
    <w:basedOn w:val="Normale"/>
    <w:rsid w:val="00EB3937"/>
    <w:pPr>
      <w:widowControl w:val="0"/>
      <w:autoSpaceDE w:val="0"/>
      <w:autoSpaceDN w:val="0"/>
      <w:spacing w:line="216" w:lineRule="auto"/>
    </w:pPr>
  </w:style>
  <w:style w:type="paragraph" w:customStyle="1" w:styleId="Contenutotabella">
    <w:name w:val="Contenuto tabella"/>
    <w:basedOn w:val="Normale"/>
    <w:rsid w:val="00EB3937"/>
    <w:pPr>
      <w:widowControl w:val="0"/>
      <w:suppressLineNumbers/>
      <w:suppressAutoHyphens/>
    </w:pPr>
    <w:rPr>
      <w:rFonts w:eastAsia="Lucida Sans Unicode" w:cs="Tahoma"/>
      <w:color w:val="000000"/>
      <w:lang w:val="en-US" w:bidi="en-US"/>
    </w:rPr>
  </w:style>
  <w:style w:type="paragraph" w:customStyle="1" w:styleId="smalleraction">
    <w:name w:val="smalleraction"/>
    <w:basedOn w:val="Normale"/>
    <w:rsid w:val="00EB3937"/>
    <w:pPr>
      <w:spacing w:before="100" w:beforeAutospacing="1" w:after="100" w:afterAutospacing="1"/>
      <w:jc w:val="both"/>
    </w:pPr>
    <w:rPr>
      <w:rFonts w:ascii="Verdana" w:eastAsia="Arial Unicode MS" w:hAnsi="Verdana" w:cs="Arial Unicode MS"/>
      <w:color w:val="000099"/>
      <w:sz w:val="18"/>
      <w:szCs w:val="18"/>
    </w:rPr>
  </w:style>
  <w:style w:type="paragraph" w:customStyle="1" w:styleId="StileTitolo2LatinoVerdana10pt">
    <w:name w:val="Stile Titolo 2 + (Latino) Verdana 10 pt"/>
    <w:basedOn w:val="Titolo2"/>
    <w:autoRedefine/>
    <w:rsid w:val="00EB3937"/>
    <w:pPr>
      <w:numPr>
        <w:ilvl w:val="1"/>
        <w:numId w:val="2"/>
      </w:numPr>
      <w:spacing w:before="240" w:after="180" w:line="360" w:lineRule="auto"/>
      <w:ind w:left="788" w:hanging="431"/>
      <w:jc w:val="left"/>
    </w:pPr>
    <w:rPr>
      <w:rFonts w:ascii="Verdana" w:hAnsi="Verdana" w:cs="Arial"/>
      <w:i/>
      <w:iCs/>
      <w:sz w:val="20"/>
      <w:szCs w:val="28"/>
    </w:rPr>
  </w:style>
  <w:style w:type="character" w:customStyle="1" w:styleId="CharacterStyle1">
    <w:name w:val="Character Style 1"/>
    <w:rsid w:val="00EB3937"/>
    <w:rPr>
      <w:sz w:val="20"/>
      <w:szCs w:val="20"/>
    </w:rPr>
  </w:style>
  <w:style w:type="character" w:customStyle="1" w:styleId="CharacterStyle2">
    <w:name w:val="Character Style 2"/>
    <w:rsid w:val="00EB3937"/>
    <w:rPr>
      <w:sz w:val="24"/>
      <w:szCs w:val="24"/>
    </w:rPr>
  </w:style>
  <w:style w:type="table" w:styleId="Grigliatabella">
    <w:name w:val="Table Grid"/>
    <w:basedOn w:val="Tabellanormale"/>
    <w:uiPriority w:val="59"/>
    <w:rsid w:val="00EB39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essunelenco"/>
    <w:rsid w:val="00EB3937"/>
    <w:pPr>
      <w:numPr>
        <w:numId w:val="3"/>
      </w:numPr>
    </w:pPr>
  </w:style>
  <w:style w:type="paragraph" w:styleId="Corpodeltesto2">
    <w:name w:val="Body Text 2"/>
    <w:basedOn w:val="Normale"/>
    <w:link w:val="Corpodeltesto2Carattere"/>
    <w:rsid w:val="00D9274D"/>
    <w:pPr>
      <w:spacing w:after="120" w:line="480" w:lineRule="auto"/>
    </w:pPr>
    <w:rPr>
      <w:lang w:val="x-none"/>
    </w:rPr>
  </w:style>
  <w:style w:type="paragraph" w:styleId="Testodelblocco">
    <w:name w:val="Block Text"/>
    <w:basedOn w:val="Normale"/>
    <w:rsid w:val="00D9274D"/>
    <w:pPr>
      <w:spacing w:line="360" w:lineRule="auto"/>
      <w:ind w:left="142" w:right="-262" w:firstLine="566"/>
      <w:jc w:val="both"/>
    </w:pPr>
    <w:rPr>
      <w:szCs w:val="23"/>
    </w:rPr>
  </w:style>
  <w:style w:type="paragraph" w:styleId="Rientrocorpodeltesto3">
    <w:name w:val="Body Text Indent 3"/>
    <w:basedOn w:val="Normale"/>
    <w:link w:val="Rientrocorpodeltesto3Carattere"/>
    <w:uiPriority w:val="99"/>
    <w:rsid w:val="00524A6D"/>
    <w:pPr>
      <w:spacing w:after="120"/>
      <w:ind w:left="283"/>
    </w:pPr>
    <w:rPr>
      <w:sz w:val="16"/>
      <w:szCs w:val="16"/>
      <w:lang w:val="x-none"/>
    </w:rPr>
  </w:style>
  <w:style w:type="paragraph" w:customStyle="1" w:styleId="Stile">
    <w:name w:val="Stile"/>
    <w:rsid w:val="00015B5E"/>
    <w:pPr>
      <w:widowControl w:val="0"/>
      <w:autoSpaceDE w:val="0"/>
      <w:autoSpaceDN w:val="0"/>
      <w:adjustRightInd w:val="0"/>
    </w:pPr>
    <w:rPr>
      <w:rFonts w:ascii="Arial" w:hAnsi="Arial" w:cs="Arial"/>
      <w:sz w:val="24"/>
      <w:szCs w:val="24"/>
    </w:rPr>
  </w:style>
  <w:style w:type="paragraph" w:customStyle="1" w:styleId="default0">
    <w:name w:val="default"/>
    <w:basedOn w:val="Normale"/>
    <w:rsid w:val="00BC71CD"/>
    <w:pPr>
      <w:autoSpaceDE w:val="0"/>
      <w:autoSpaceDN w:val="0"/>
    </w:pPr>
    <w:rPr>
      <w:color w:val="000000"/>
    </w:rPr>
  </w:style>
  <w:style w:type="paragraph" w:styleId="NormaleWeb">
    <w:name w:val="Normal (Web)"/>
    <w:aliases w:val="Carattere,Carattere Carattere"/>
    <w:basedOn w:val="Normale"/>
    <w:link w:val="NormaleWebCarattere"/>
    <w:rsid w:val="00BC71CD"/>
    <w:pPr>
      <w:spacing w:before="100" w:beforeAutospacing="1" w:after="100" w:afterAutospacing="1"/>
    </w:pPr>
    <w:rPr>
      <w:lang w:val="x-none" w:eastAsia="x-none"/>
    </w:rPr>
  </w:style>
  <w:style w:type="character" w:styleId="Enfasigrassetto">
    <w:name w:val="Strong"/>
    <w:uiPriority w:val="22"/>
    <w:qFormat/>
    <w:rsid w:val="00BC71CD"/>
    <w:rPr>
      <w:b/>
      <w:bCs/>
    </w:rPr>
  </w:style>
  <w:style w:type="paragraph" w:customStyle="1" w:styleId="NoParagraphStyle">
    <w:name w:val="[No Paragraph Style]"/>
    <w:rsid w:val="00DE4C0B"/>
    <w:pPr>
      <w:widowControl w:val="0"/>
      <w:suppressAutoHyphens/>
      <w:spacing w:line="288" w:lineRule="auto"/>
    </w:pPr>
    <w:rPr>
      <w:rFonts w:eastAsia="SimSun" w:cs="Mangal"/>
      <w:color w:val="000000"/>
      <w:kern w:val="1"/>
      <w:sz w:val="24"/>
      <w:szCs w:val="24"/>
      <w:lang w:eastAsia="hi-IN" w:bidi="hi-IN"/>
    </w:rPr>
  </w:style>
  <w:style w:type="paragraph" w:customStyle="1" w:styleId="BasicParagraph">
    <w:name w:val="[Basic Paragraph]"/>
    <w:basedOn w:val="NoParagraphStyle"/>
    <w:rsid w:val="00DE4C0B"/>
  </w:style>
  <w:style w:type="paragraph" w:customStyle="1" w:styleId="Standard">
    <w:name w:val="Standard"/>
    <w:uiPriority w:val="99"/>
    <w:rsid w:val="000F4639"/>
    <w:pPr>
      <w:widowControl w:val="0"/>
      <w:suppressAutoHyphens/>
      <w:autoSpaceDN w:val="0"/>
      <w:textAlignment w:val="baseline"/>
    </w:pPr>
    <w:rPr>
      <w:rFonts w:eastAsia="Lucida Sans Unicode"/>
      <w:kern w:val="3"/>
      <w:lang w:eastAsia="zh-CN"/>
    </w:rPr>
  </w:style>
  <w:style w:type="character" w:styleId="Rimandonotaapidipagina">
    <w:name w:val="footnote reference"/>
    <w:semiHidden/>
    <w:rsid w:val="00F56C72"/>
    <w:rPr>
      <w:rFonts w:ascii="Arial" w:hAnsi="Arial"/>
      <w:b/>
      <w:sz w:val="18"/>
      <w:vertAlign w:val="superscript"/>
    </w:rPr>
  </w:style>
  <w:style w:type="paragraph" w:customStyle="1" w:styleId="Numerato">
    <w:name w:val="Numerato"/>
    <w:basedOn w:val="Normale"/>
    <w:autoRedefine/>
    <w:rsid w:val="00F56C72"/>
    <w:pPr>
      <w:widowControl w:val="0"/>
      <w:tabs>
        <w:tab w:val="left" w:pos="0"/>
      </w:tabs>
      <w:autoSpaceDE w:val="0"/>
      <w:autoSpaceDN w:val="0"/>
    </w:pPr>
  </w:style>
  <w:style w:type="paragraph" w:customStyle="1" w:styleId="tabella">
    <w:name w:val="tabella"/>
    <w:basedOn w:val="Normale"/>
    <w:rsid w:val="00F56C72"/>
    <w:pPr>
      <w:keepNext/>
      <w:keepLines/>
      <w:widowControl w:val="0"/>
      <w:tabs>
        <w:tab w:val="left" w:pos="4536"/>
      </w:tabs>
      <w:autoSpaceDE w:val="0"/>
      <w:autoSpaceDN w:val="0"/>
      <w:spacing w:before="240" w:after="240"/>
      <w:jc w:val="center"/>
    </w:pPr>
    <w:rPr>
      <w:rFonts w:ascii="Arial Black" w:hAnsi="Arial Black" w:cs="Arial Black"/>
      <w:b/>
      <w:bCs/>
    </w:rPr>
  </w:style>
  <w:style w:type="paragraph" w:customStyle="1" w:styleId="formula">
    <w:name w:val="formula"/>
    <w:basedOn w:val="Normale"/>
    <w:rsid w:val="00F56C72"/>
    <w:pPr>
      <w:keepLines/>
      <w:widowControl w:val="0"/>
      <w:tabs>
        <w:tab w:val="left" w:pos="4536"/>
      </w:tabs>
      <w:autoSpaceDE w:val="0"/>
      <w:autoSpaceDN w:val="0"/>
      <w:spacing w:before="240" w:after="240"/>
      <w:jc w:val="center"/>
    </w:pPr>
  </w:style>
  <w:style w:type="character" w:customStyle="1" w:styleId="FooterChar">
    <w:name w:val="Footer Char"/>
    <w:uiPriority w:val="99"/>
    <w:locked/>
    <w:rsid w:val="00F56C72"/>
    <w:rPr>
      <w:rFonts w:eastAsia="Calibri"/>
      <w:lang w:val="it-IT" w:eastAsia="it-IT" w:bidi="ar-SA"/>
    </w:rPr>
  </w:style>
  <w:style w:type="paragraph" w:customStyle="1" w:styleId="Paragrafoelenco10">
    <w:name w:val="Paragrafo elenco1"/>
    <w:basedOn w:val="Normale"/>
    <w:rsid w:val="00F56C72"/>
    <w:pPr>
      <w:ind w:left="720"/>
    </w:pPr>
    <w:rPr>
      <w:sz w:val="20"/>
      <w:szCs w:val="20"/>
    </w:rPr>
  </w:style>
  <w:style w:type="character" w:customStyle="1" w:styleId="1">
    <w:name w:val="1"/>
    <w:semiHidden/>
    <w:rsid w:val="00447F0D"/>
    <w:rPr>
      <w:rFonts w:ascii="Arial" w:hAnsi="Arial" w:cs="Arial"/>
      <w:color w:val="auto"/>
      <w:sz w:val="20"/>
      <w:szCs w:val="20"/>
    </w:rPr>
  </w:style>
  <w:style w:type="paragraph" w:customStyle="1" w:styleId="msolistparagraph0">
    <w:name w:val="msolistparagraph"/>
    <w:basedOn w:val="Normale"/>
    <w:uiPriority w:val="99"/>
    <w:rsid w:val="00C8457E"/>
    <w:pPr>
      <w:ind w:left="720"/>
      <w:contextualSpacing/>
    </w:pPr>
  </w:style>
  <w:style w:type="paragraph" w:styleId="Titolo">
    <w:name w:val="Title"/>
    <w:basedOn w:val="Normale"/>
    <w:link w:val="TitoloCarattere"/>
    <w:uiPriority w:val="99"/>
    <w:qFormat/>
    <w:rsid w:val="00180078"/>
    <w:pPr>
      <w:jc w:val="center"/>
    </w:pPr>
    <w:rPr>
      <w:szCs w:val="20"/>
      <w:u w:val="single"/>
      <w:lang w:val="x-none" w:eastAsia="x-none"/>
    </w:rPr>
  </w:style>
  <w:style w:type="paragraph" w:styleId="Mappadocumento">
    <w:name w:val="Document Map"/>
    <w:basedOn w:val="Normale"/>
    <w:link w:val="MappadocumentoCarattere"/>
    <w:uiPriority w:val="99"/>
    <w:semiHidden/>
    <w:rsid w:val="00180078"/>
    <w:pPr>
      <w:shd w:val="clear" w:color="auto" w:fill="000080"/>
    </w:pPr>
    <w:rPr>
      <w:rFonts w:ascii="Tahoma" w:hAnsi="Tahoma"/>
      <w:sz w:val="20"/>
      <w:szCs w:val="20"/>
      <w:lang w:val="x-none" w:eastAsia="x-none"/>
    </w:rPr>
  </w:style>
  <w:style w:type="paragraph" w:styleId="Testonotadichiusura">
    <w:name w:val="endnote text"/>
    <w:basedOn w:val="Normale"/>
    <w:link w:val="TestonotadichiusuraCarattere"/>
    <w:semiHidden/>
    <w:rsid w:val="00180078"/>
    <w:rPr>
      <w:sz w:val="20"/>
      <w:szCs w:val="20"/>
    </w:rPr>
  </w:style>
  <w:style w:type="character" w:styleId="Rimandonotadichiusura">
    <w:name w:val="endnote reference"/>
    <w:semiHidden/>
    <w:rsid w:val="00180078"/>
    <w:rPr>
      <w:vertAlign w:val="superscript"/>
    </w:rPr>
  </w:style>
  <w:style w:type="paragraph" w:styleId="Sottotitolo">
    <w:name w:val="Subtitle"/>
    <w:basedOn w:val="Normale"/>
    <w:link w:val="SottotitoloCarattere"/>
    <w:uiPriority w:val="11"/>
    <w:qFormat/>
    <w:rsid w:val="00180078"/>
    <w:pPr>
      <w:jc w:val="center"/>
    </w:pPr>
    <w:rPr>
      <w:b/>
      <w:bCs/>
      <w:i/>
      <w:iCs/>
      <w:szCs w:val="20"/>
      <w:lang w:val="x-none" w:eastAsia="x-none"/>
    </w:rPr>
  </w:style>
  <w:style w:type="paragraph" w:styleId="Sommario4">
    <w:name w:val="toc 4"/>
    <w:basedOn w:val="Normale"/>
    <w:next w:val="Normale"/>
    <w:autoRedefine/>
    <w:uiPriority w:val="39"/>
    <w:semiHidden/>
    <w:rsid w:val="00180078"/>
    <w:pPr>
      <w:ind w:left="600"/>
    </w:pPr>
    <w:rPr>
      <w:sz w:val="20"/>
      <w:szCs w:val="20"/>
    </w:rPr>
  </w:style>
  <w:style w:type="paragraph" w:styleId="Sommario5">
    <w:name w:val="toc 5"/>
    <w:basedOn w:val="Normale"/>
    <w:next w:val="Normale"/>
    <w:autoRedefine/>
    <w:uiPriority w:val="39"/>
    <w:semiHidden/>
    <w:rsid w:val="00180078"/>
    <w:pPr>
      <w:ind w:left="800"/>
    </w:pPr>
    <w:rPr>
      <w:sz w:val="20"/>
      <w:szCs w:val="20"/>
    </w:rPr>
  </w:style>
  <w:style w:type="paragraph" w:styleId="Sommario6">
    <w:name w:val="toc 6"/>
    <w:basedOn w:val="Normale"/>
    <w:next w:val="Normale"/>
    <w:autoRedefine/>
    <w:uiPriority w:val="39"/>
    <w:semiHidden/>
    <w:rsid w:val="00180078"/>
    <w:pPr>
      <w:ind w:left="1000"/>
    </w:pPr>
    <w:rPr>
      <w:sz w:val="20"/>
      <w:szCs w:val="20"/>
    </w:rPr>
  </w:style>
  <w:style w:type="paragraph" w:styleId="Sommario7">
    <w:name w:val="toc 7"/>
    <w:basedOn w:val="Normale"/>
    <w:next w:val="Normale"/>
    <w:autoRedefine/>
    <w:uiPriority w:val="39"/>
    <w:semiHidden/>
    <w:rsid w:val="00180078"/>
    <w:pPr>
      <w:ind w:left="1200"/>
    </w:pPr>
    <w:rPr>
      <w:sz w:val="20"/>
      <w:szCs w:val="20"/>
    </w:rPr>
  </w:style>
  <w:style w:type="paragraph" w:styleId="Sommario8">
    <w:name w:val="toc 8"/>
    <w:basedOn w:val="Normale"/>
    <w:next w:val="Normale"/>
    <w:autoRedefine/>
    <w:uiPriority w:val="39"/>
    <w:semiHidden/>
    <w:rsid w:val="00180078"/>
    <w:pPr>
      <w:ind w:left="1400"/>
    </w:pPr>
    <w:rPr>
      <w:sz w:val="20"/>
      <w:szCs w:val="20"/>
    </w:rPr>
  </w:style>
  <w:style w:type="paragraph" w:styleId="Sommario9">
    <w:name w:val="toc 9"/>
    <w:basedOn w:val="Normale"/>
    <w:next w:val="Normale"/>
    <w:autoRedefine/>
    <w:uiPriority w:val="39"/>
    <w:semiHidden/>
    <w:rsid w:val="00180078"/>
    <w:pPr>
      <w:ind w:left="1600"/>
    </w:pPr>
    <w:rPr>
      <w:sz w:val="20"/>
      <w:szCs w:val="20"/>
    </w:rPr>
  </w:style>
  <w:style w:type="paragraph" w:styleId="Testonotaapidipagina">
    <w:name w:val="footnote text"/>
    <w:basedOn w:val="Normale"/>
    <w:link w:val="TestonotaapidipaginaCarattere"/>
    <w:rsid w:val="00180078"/>
    <w:rPr>
      <w:sz w:val="20"/>
      <w:szCs w:val="20"/>
    </w:rPr>
  </w:style>
  <w:style w:type="paragraph" w:customStyle="1" w:styleId="xl25">
    <w:name w:val="xl25"/>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26">
    <w:name w:val="xl26"/>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27">
    <w:name w:val="xl27"/>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28">
    <w:name w:val="xl28"/>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000000"/>
      <w:sz w:val="16"/>
      <w:szCs w:val="16"/>
    </w:rPr>
  </w:style>
  <w:style w:type="paragraph" w:customStyle="1" w:styleId="xl29">
    <w:name w:val="xl29"/>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30">
    <w:name w:val="xl30"/>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sz w:val="16"/>
      <w:szCs w:val="16"/>
    </w:rPr>
  </w:style>
  <w:style w:type="paragraph" w:customStyle="1" w:styleId="xl31">
    <w:name w:val="xl31"/>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2">
    <w:name w:val="xl32"/>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0000"/>
      <w:sz w:val="16"/>
      <w:szCs w:val="16"/>
    </w:rPr>
  </w:style>
  <w:style w:type="paragraph" w:customStyle="1" w:styleId="xl33">
    <w:name w:val="xl33"/>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textAlignment w:val="top"/>
    </w:pPr>
    <w:rPr>
      <w:b/>
      <w:bCs/>
    </w:rPr>
  </w:style>
  <w:style w:type="paragraph" w:customStyle="1" w:styleId="xl34">
    <w:name w:val="xl34"/>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16"/>
      <w:szCs w:val="16"/>
    </w:rPr>
  </w:style>
  <w:style w:type="paragraph" w:customStyle="1" w:styleId="xl35">
    <w:name w:val="xl35"/>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16"/>
      <w:szCs w:val="16"/>
    </w:rPr>
  </w:style>
  <w:style w:type="paragraph" w:customStyle="1" w:styleId="xl36">
    <w:name w:val="xl36"/>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top"/>
    </w:pPr>
    <w:rPr>
      <w:b/>
      <w:bCs/>
    </w:rPr>
  </w:style>
  <w:style w:type="paragraph" w:customStyle="1" w:styleId="xl37">
    <w:name w:val="xl37"/>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olor w:val="000000"/>
      <w:sz w:val="16"/>
      <w:szCs w:val="16"/>
    </w:rPr>
  </w:style>
  <w:style w:type="paragraph" w:customStyle="1" w:styleId="xl38">
    <w:name w:val="xl38"/>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b/>
      <w:bCs/>
      <w:color w:val="000000"/>
    </w:rPr>
  </w:style>
  <w:style w:type="paragraph" w:customStyle="1" w:styleId="xl39">
    <w:name w:val="xl39"/>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color w:val="000000"/>
    </w:rPr>
  </w:style>
  <w:style w:type="paragraph" w:customStyle="1" w:styleId="xl40">
    <w:name w:val="xl40"/>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color w:val="000000"/>
    </w:rPr>
  </w:style>
  <w:style w:type="paragraph" w:customStyle="1" w:styleId="xl42">
    <w:name w:val="xl42"/>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b/>
      <w:bCs/>
      <w:color w:val="000000"/>
      <w:sz w:val="16"/>
      <w:szCs w:val="16"/>
    </w:rPr>
  </w:style>
  <w:style w:type="paragraph" w:customStyle="1" w:styleId="xl43">
    <w:name w:val="xl43"/>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S Sans Serif" w:hAnsi="MS Sans Serif"/>
      <w:b/>
      <w:bCs/>
      <w:color w:val="000000"/>
    </w:rPr>
  </w:style>
  <w:style w:type="paragraph" w:customStyle="1" w:styleId="xl44">
    <w:name w:val="xl44"/>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45">
    <w:name w:val="xl45"/>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46">
    <w:name w:val="xl46"/>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textAlignment w:val="top"/>
    </w:pPr>
    <w:rPr>
      <w:rFonts w:ascii="Arial" w:hAnsi="Arial" w:cs="Arial"/>
      <w:b/>
      <w:bCs/>
      <w:color w:val="000000"/>
      <w:sz w:val="16"/>
      <w:szCs w:val="16"/>
    </w:rPr>
  </w:style>
  <w:style w:type="paragraph" w:customStyle="1" w:styleId="xl47">
    <w:name w:val="xl47"/>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hAnsi="Arial" w:cs="Arial"/>
      <w:b/>
      <w:bCs/>
      <w:sz w:val="16"/>
      <w:szCs w:val="16"/>
    </w:rPr>
  </w:style>
  <w:style w:type="paragraph" w:customStyle="1" w:styleId="xl48">
    <w:name w:val="xl48"/>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b/>
      <w:bCs/>
      <w:color w:val="000000"/>
      <w:sz w:val="17"/>
      <w:szCs w:val="17"/>
    </w:rPr>
  </w:style>
  <w:style w:type="paragraph" w:customStyle="1" w:styleId="xl49">
    <w:name w:val="xl49"/>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50">
    <w:name w:val="xl50"/>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51">
    <w:name w:val="xl51"/>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52">
    <w:name w:val="xl52"/>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53">
    <w:name w:val="xl53"/>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54">
    <w:name w:val="xl54"/>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5">
    <w:name w:val="xl55"/>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6">
    <w:name w:val="xl56"/>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sz w:val="16"/>
      <w:szCs w:val="16"/>
    </w:rPr>
  </w:style>
  <w:style w:type="paragraph" w:customStyle="1" w:styleId="xl57">
    <w:name w:val="xl57"/>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8">
    <w:name w:val="xl58"/>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rPr>
  </w:style>
  <w:style w:type="paragraph" w:customStyle="1" w:styleId="xl59">
    <w:name w:val="xl59"/>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16"/>
      <w:szCs w:val="16"/>
    </w:rPr>
  </w:style>
  <w:style w:type="paragraph" w:customStyle="1" w:styleId="xl60">
    <w:name w:val="xl60"/>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S Sans Serif" w:hAnsi="MS Sans Serif"/>
      <w:b/>
      <w:bCs/>
      <w:color w:val="000000"/>
    </w:rPr>
  </w:style>
  <w:style w:type="paragraph" w:customStyle="1" w:styleId="xl61">
    <w:name w:val="xl61"/>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b/>
      <w:bCs/>
      <w:color w:val="000000"/>
      <w:sz w:val="16"/>
      <w:szCs w:val="16"/>
    </w:rPr>
  </w:style>
  <w:style w:type="paragraph" w:customStyle="1" w:styleId="xl62">
    <w:name w:val="xl62"/>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63">
    <w:name w:val="xl63"/>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b/>
      <w:bCs/>
      <w:sz w:val="16"/>
      <w:szCs w:val="16"/>
    </w:rPr>
  </w:style>
  <w:style w:type="paragraph" w:customStyle="1" w:styleId="xl64">
    <w:name w:val="xl64"/>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rPr>
  </w:style>
  <w:style w:type="paragraph" w:customStyle="1" w:styleId="xl65">
    <w:name w:val="xl65"/>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rPr>
  </w:style>
  <w:style w:type="paragraph" w:customStyle="1" w:styleId="xl66">
    <w:name w:val="xl66"/>
    <w:basedOn w:val="Normale"/>
    <w:rsid w:val="007E4FD6"/>
    <w:pPr>
      <w:shd w:val="clear" w:color="auto" w:fill="FFFFFF"/>
      <w:spacing w:before="100" w:beforeAutospacing="1" w:after="100" w:afterAutospacing="1"/>
      <w:jc w:val="center"/>
      <w:textAlignment w:val="top"/>
    </w:pPr>
  </w:style>
  <w:style w:type="paragraph" w:customStyle="1" w:styleId="xl67">
    <w:name w:val="xl67"/>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S Sans Serif" w:hAnsi="MS Sans Serif"/>
      <w:b/>
      <w:bCs/>
      <w:color w:val="000000"/>
      <w:sz w:val="16"/>
      <w:szCs w:val="16"/>
    </w:rPr>
  </w:style>
  <w:style w:type="paragraph" w:customStyle="1" w:styleId="xl68">
    <w:name w:val="xl68"/>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9">
    <w:name w:val="xl69"/>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b/>
      <w:bCs/>
      <w:color w:val="000000"/>
      <w:sz w:val="16"/>
      <w:szCs w:val="16"/>
    </w:rPr>
  </w:style>
  <w:style w:type="paragraph" w:customStyle="1" w:styleId="xl70">
    <w:name w:val="xl70"/>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1">
    <w:name w:val="xl71"/>
    <w:basedOn w:val="Normale"/>
    <w:rsid w:val="007E4FD6"/>
    <w:pPr>
      <w:pBdr>
        <w:bottom w:val="single" w:sz="4" w:space="0" w:color="auto"/>
      </w:pBdr>
      <w:shd w:val="clear" w:color="auto" w:fill="FFFFFF"/>
      <w:spacing w:before="100" w:beforeAutospacing="1" w:after="100" w:afterAutospacing="1"/>
      <w:jc w:val="center"/>
      <w:textAlignment w:val="top"/>
    </w:pPr>
    <w:rPr>
      <w:rFonts w:ascii="MS Sans Serif" w:hAnsi="MS Sans Serif"/>
      <w:color w:val="000000"/>
    </w:rPr>
  </w:style>
  <w:style w:type="paragraph" w:customStyle="1" w:styleId="xl72">
    <w:name w:val="xl72"/>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rPr>
  </w:style>
  <w:style w:type="paragraph" w:customStyle="1" w:styleId="xl73">
    <w:name w:val="xl73"/>
    <w:basedOn w:val="Normale"/>
    <w:rsid w:val="007E4FD6"/>
    <w:pPr>
      <w:pBdr>
        <w:top w:val="single" w:sz="4" w:space="0" w:color="auto"/>
        <w:left w:val="single" w:sz="4" w:space="0" w:color="auto"/>
        <w:bottom w:val="single" w:sz="4" w:space="0" w:color="auto"/>
      </w:pBdr>
      <w:shd w:val="clear" w:color="auto" w:fill="C0C0C0"/>
      <w:spacing w:before="100" w:beforeAutospacing="1" w:after="100" w:afterAutospacing="1"/>
      <w:textAlignment w:val="top"/>
    </w:pPr>
    <w:rPr>
      <w:b/>
      <w:bCs/>
      <w:color w:val="000000"/>
    </w:rPr>
  </w:style>
  <w:style w:type="paragraph" w:customStyle="1" w:styleId="xl74">
    <w:name w:val="xl74"/>
    <w:basedOn w:val="Normale"/>
    <w:rsid w:val="007E4FD6"/>
    <w:pPr>
      <w:pBdr>
        <w:top w:val="single" w:sz="4" w:space="0" w:color="auto"/>
        <w:bottom w:val="single" w:sz="4" w:space="0" w:color="auto"/>
        <w:right w:val="single" w:sz="4" w:space="0" w:color="auto"/>
      </w:pBdr>
      <w:shd w:val="clear" w:color="auto" w:fill="C0C0C0"/>
      <w:spacing w:before="100" w:beforeAutospacing="1" w:after="100" w:afterAutospacing="1"/>
      <w:textAlignment w:val="top"/>
    </w:pPr>
    <w:rPr>
      <w:b/>
      <w:bCs/>
      <w:color w:val="000000"/>
    </w:rPr>
  </w:style>
  <w:style w:type="paragraph" w:customStyle="1" w:styleId="xl75">
    <w:name w:val="xl75"/>
    <w:basedOn w:val="Normale"/>
    <w:rsid w:val="007E4FD6"/>
    <w:pPr>
      <w:pBdr>
        <w:top w:val="single" w:sz="4" w:space="0" w:color="auto"/>
        <w:left w:val="single" w:sz="4" w:space="0" w:color="auto"/>
        <w:bottom w:val="single" w:sz="4" w:space="0" w:color="auto"/>
      </w:pBdr>
      <w:shd w:val="clear" w:color="auto" w:fill="C0C0C0"/>
      <w:spacing w:before="100" w:beforeAutospacing="1" w:after="100" w:afterAutospacing="1"/>
      <w:textAlignment w:val="top"/>
    </w:pPr>
    <w:rPr>
      <w:rFonts w:ascii="Arial" w:hAnsi="Arial" w:cs="Arial"/>
      <w:b/>
      <w:bCs/>
      <w:color w:val="000000"/>
      <w:sz w:val="18"/>
      <w:szCs w:val="18"/>
    </w:rPr>
  </w:style>
  <w:style w:type="paragraph" w:customStyle="1" w:styleId="xl76">
    <w:name w:val="xl76"/>
    <w:basedOn w:val="Normale"/>
    <w:rsid w:val="007E4FD6"/>
    <w:pPr>
      <w:pBdr>
        <w:top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w:hAnsi="Arial" w:cs="Arial"/>
      <w:b/>
      <w:bCs/>
      <w:color w:val="000000"/>
      <w:sz w:val="18"/>
      <w:szCs w:val="18"/>
    </w:rPr>
  </w:style>
  <w:style w:type="paragraph" w:customStyle="1" w:styleId="xl77">
    <w:name w:val="xl77"/>
    <w:basedOn w:val="Normale"/>
    <w:rsid w:val="007E4FD6"/>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78">
    <w:name w:val="xl78"/>
    <w:basedOn w:val="Normale"/>
    <w:rsid w:val="007E4FD6"/>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9">
    <w:name w:val="xl79"/>
    <w:basedOn w:val="Normale"/>
    <w:rsid w:val="007E4FD6"/>
    <w:pPr>
      <w:pBdr>
        <w:top w:val="single" w:sz="4" w:space="0" w:color="auto"/>
        <w:left w:val="single" w:sz="4" w:space="0" w:color="auto"/>
        <w:right w:val="single" w:sz="4" w:space="0" w:color="auto"/>
      </w:pBdr>
      <w:spacing w:before="100" w:beforeAutospacing="1" w:after="100" w:afterAutospacing="1"/>
      <w:jc w:val="center"/>
      <w:textAlignment w:val="center"/>
    </w:pPr>
    <w:rPr>
      <w:rFonts w:ascii="MS Sans Serif" w:hAnsi="MS Sans Serif"/>
      <w:b/>
      <w:bCs/>
      <w:color w:val="000000"/>
      <w:sz w:val="16"/>
      <w:szCs w:val="16"/>
    </w:rPr>
  </w:style>
  <w:style w:type="paragraph" w:customStyle="1" w:styleId="xl80">
    <w:name w:val="xl80"/>
    <w:basedOn w:val="Normale"/>
    <w:rsid w:val="007E4FD6"/>
    <w:pPr>
      <w:pBdr>
        <w:left w:val="single" w:sz="4" w:space="0" w:color="auto"/>
        <w:right w:val="single" w:sz="4" w:space="0" w:color="auto"/>
      </w:pBdr>
      <w:spacing w:before="100" w:beforeAutospacing="1" w:after="100" w:afterAutospacing="1"/>
      <w:jc w:val="center"/>
      <w:textAlignment w:val="center"/>
    </w:pPr>
    <w:rPr>
      <w:rFonts w:ascii="MS Sans Serif" w:hAnsi="MS Sans Serif"/>
      <w:b/>
      <w:bCs/>
      <w:color w:val="000000"/>
      <w:sz w:val="16"/>
      <w:szCs w:val="16"/>
    </w:rPr>
  </w:style>
  <w:style w:type="paragraph" w:customStyle="1" w:styleId="xl81">
    <w:name w:val="xl81"/>
    <w:basedOn w:val="Normale"/>
    <w:rsid w:val="007E4FD6"/>
    <w:pPr>
      <w:pBdr>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b/>
      <w:bCs/>
      <w:color w:val="000000"/>
      <w:sz w:val="16"/>
      <w:szCs w:val="16"/>
    </w:rPr>
  </w:style>
  <w:style w:type="paragraph" w:customStyle="1" w:styleId="xl82">
    <w:name w:val="xl82"/>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b/>
      <w:bCs/>
      <w:color w:val="000000"/>
    </w:rPr>
  </w:style>
  <w:style w:type="character" w:customStyle="1" w:styleId="TitoloCarattere">
    <w:name w:val="Titolo Carattere"/>
    <w:link w:val="Titolo"/>
    <w:uiPriority w:val="99"/>
    <w:rsid w:val="003F2F93"/>
    <w:rPr>
      <w:sz w:val="24"/>
      <w:u w:val="single"/>
    </w:rPr>
  </w:style>
  <w:style w:type="character" w:styleId="Enfasicorsivo">
    <w:name w:val="Emphasis"/>
    <w:qFormat/>
    <w:rsid w:val="00F51180"/>
    <w:rPr>
      <w:i/>
      <w:iCs/>
    </w:rPr>
  </w:style>
  <w:style w:type="character" w:customStyle="1" w:styleId="NormaleWebCarattere">
    <w:name w:val="Normale (Web) Carattere"/>
    <w:aliases w:val="Carattere Carattere1,Carattere Carattere Carattere"/>
    <w:link w:val="NormaleWeb"/>
    <w:rsid w:val="002027B6"/>
    <w:rPr>
      <w:sz w:val="24"/>
      <w:szCs w:val="24"/>
    </w:rPr>
  </w:style>
  <w:style w:type="character" w:customStyle="1" w:styleId="amm-p0035">
    <w:name w:val="amm-p0035"/>
    <w:semiHidden/>
    <w:rsid w:val="00C531AF"/>
    <w:rPr>
      <w:rFonts w:ascii="Arial" w:hAnsi="Arial" w:cs="Arial"/>
      <w:color w:val="auto"/>
      <w:sz w:val="20"/>
      <w:szCs w:val="20"/>
    </w:rPr>
  </w:style>
  <w:style w:type="character" w:styleId="Rimandocommento">
    <w:name w:val="annotation reference"/>
    <w:rsid w:val="00746A0C"/>
    <w:rPr>
      <w:sz w:val="16"/>
      <w:szCs w:val="16"/>
    </w:rPr>
  </w:style>
  <w:style w:type="paragraph" w:styleId="Testocommento">
    <w:name w:val="annotation text"/>
    <w:basedOn w:val="Normale"/>
    <w:link w:val="TestocommentoCarattere"/>
    <w:rsid w:val="00746A0C"/>
    <w:rPr>
      <w:sz w:val="20"/>
      <w:szCs w:val="20"/>
    </w:rPr>
  </w:style>
  <w:style w:type="paragraph" w:styleId="Soggettocommento">
    <w:name w:val="annotation subject"/>
    <w:basedOn w:val="Testocommento"/>
    <w:next w:val="Testocommento"/>
    <w:link w:val="SoggettocommentoCarattere"/>
    <w:rsid w:val="00746A0C"/>
    <w:rPr>
      <w:b/>
      <w:bCs/>
    </w:rPr>
  </w:style>
  <w:style w:type="character" w:customStyle="1" w:styleId="Titolo3Carattere">
    <w:name w:val="Titolo 3 Carattere"/>
    <w:link w:val="Titolo3"/>
    <w:rsid w:val="00203E9D"/>
    <w:rPr>
      <w:rFonts w:ascii="Arial" w:eastAsia="Calibri" w:hAnsi="Arial" w:cs="Arial"/>
      <w:b/>
      <w:bCs/>
      <w:sz w:val="26"/>
      <w:szCs w:val="26"/>
      <w:lang w:eastAsia="en-US"/>
    </w:rPr>
  </w:style>
  <w:style w:type="character" w:customStyle="1" w:styleId="Titolo4Carattere">
    <w:name w:val="Titolo 4 Carattere"/>
    <w:link w:val="Titolo4"/>
    <w:rsid w:val="00203E9D"/>
    <w:rPr>
      <w:b/>
      <w:bCs/>
      <w:smallCaps/>
      <w:sz w:val="22"/>
      <w:lang w:val="de-DE"/>
    </w:rPr>
  </w:style>
  <w:style w:type="character" w:customStyle="1" w:styleId="Titolo5Carattere">
    <w:name w:val="Titolo 5 Carattere"/>
    <w:link w:val="Titolo5"/>
    <w:rsid w:val="00203E9D"/>
    <w:rPr>
      <w:b/>
      <w:bCs/>
      <w:smallCaps/>
      <w:sz w:val="28"/>
    </w:rPr>
  </w:style>
  <w:style w:type="character" w:customStyle="1" w:styleId="Titolo6Carattere">
    <w:name w:val="Titolo 6 Carattere"/>
    <w:link w:val="Titolo6"/>
    <w:rsid w:val="00203E9D"/>
    <w:rPr>
      <w:b/>
      <w:bCs/>
      <w:smallCaps/>
      <w:sz w:val="24"/>
    </w:rPr>
  </w:style>
  <w:style w:type="character" w:customStyle="1" w:styleId="Titolo8Carattere">
    <w:name w:val="Titolo 8 Carattere"/>
    <w:link w:val="Titolo8"/>
    <w:rsid w:val="00203E9D"/>
    <w:rPr>
      <w:rFonts w:ascii="Arial" w:hAnsi="Arial"/>
      <w:b/>
      <w:bCs/>
      <w:color w:val="000000"/>
    </w:rPr>
  </w:style>
  <w:style w:type="character" w:customStyle="1" w:styleId="Titolo9Carattere">
    <w:name w:val="Titolo 9 Carattere"/>
    <w:link w:val="Titolo9"/>
    <w:rsid w:val="00203E9D"/>
    <w:rPr>
      <w:b/>
      <w:bCs/>
      <w:i/>
      <w:iCs/>
      <w:szCs w:val="22"/>
    </w:rPr>
  </w:style>
  <w:style w:type="character" w:customStyle="1" w:styleId="MappadocumentoCarattere">
    <w:name w:val="Mappa documento Carattere"/>
    <w:link w:val="Mappadocumento"/>
    <w:uiPriority w:val="99"/>
    <w:semiHidden/>
    <w:rsid w:val="00203E9D"/>
    <w:rPr>
      <w:rFonts w:ascii="Tahoma" w:hAnsi="Tahoma"/>
      <w:shd w:val="clear" w:color="auto" w:fill="000080"/>
    </w:rPr>
  </w:style>
  <w:style w:type="character" w:customStyle="1" w:styleId="TestonotadichiusuraCarattere">
    <w:name w:val="Testo nota di chiusura Carattere"/>
    <w:link w:val="Testonotadichiusura"/>
    <w:semiHidden/>
    <w:rsid w:val="00203E9D"/>
  </w:style>
  <w:style w:type="character" w:customStyle="1" w:styleId="RientrocorpodeltestoCarattere">
    <w:name w:val="Rientro corpo del testo Carattere"/>
    <w:link w:val="Rientrocorpodeltesto"/>
    <w:rsid w:val="00203E9D"/>
    <w:rPr>
      <w:rFonts w:ascii="Calibri" w:eastAsia="Calibri" w:hAnsi="Calibri"/>
      <w:sz w:val="22"/>
      <w:szCs w:val="22"/>
      <w:lang w:eastAsia="en-US"/>
    </w:rPr>
  </w:style>
  <w:style w:type="character" w:customStyle="1" w:styleId="Corpodeltesto2Carattere">
    <w:name w:val="Corpo del testo 2 Carattere"/>
    <w:link w:val="Corpodeltesto2"/>
    <w:rsid w:val="00203E9D"/>
    <w:rPr>
      <w:rFonts w:ascii="Calibri" w:eastAsia="Calibri" w:hAnsi="Calibri"/>
      <w:sz w:val="22"/>
      <w:szCs w:val="22"/>
      <w:lang w:eastAsia="en-US"/>
    </w:rPr>
  </w:style>
  <w:style w:type="character" w:customStyle="1" w:styleId="Rientrocorpodeltesto3Carattere">
    <w:name w:val="Rientro corpo del testo 3 Carattere"/>
    <w:link w:val="Rientrocorpodeltesto3"/>
    <w:uiPriority w:val="99"/>
    <w:rsid w:val="00203E9D"/>
    <w:rPr>
      <w:rFonts w:ascii="Calibri" w:eastAsia="Calibri" w:hAnsi="Calibri"/>
      <w:sz w:val="16"/>
      <w:szCs w:val="16"/>
      <w:lang w:eastAsia="en-US"/>
    </w:rPr>
  </w:style>
  <w:style w:type="character" w:customStyle="1" w:styleId="SottotitoloCarattere">
    <w:name w:val="Sottotitolo Carattere"/>
    <w:link w:val="Sottotitolo"/>
    <w:uiPriority w:val="11"/>
    <w:rsid w:val="00203E9D"/>
    <w:rPr>
      <w:b/>
      <w:bCs/>
      <w:i/>
      <w:iCs/>
      <w:sz w:val="22"/>
    </w:rPr>
  </w:style>
  <w:style w:type="character" w:customStyle="1" w:styleId="Corpodeltesto3Carattere">
    <w:name w:val="Corpo del testo 3 Carattere"/>
    <w:link w:val="Corpodeltesto3"/>
    <w:rsid w:val="00203E9D"/>
    <w:rPr>
      <w:rFonts w:ascii="Calibri" w:eastAsia="Calibri" w:hAnsi="Calibri"/>
      <w:sz w:val="16"/>
      <w:szCs w:val="16"/>
      <w:lang w:eastAsia="en-US"/>
    </w:rPr>
  </w:style>
  <w:style w:type="paragraph" w:styleId="Indice1">
    <w:name w:val="index 1"/>
    <w:basedOn w:val="Normale"/>
    <w:next w:val="Normale"/>
    <w:autoRedefine/>
    <w:uiPriority w:val="99"/>
    <w:rsid w:val="00203E9D"/>
    <w:pPr>
      <w:ind w:left="200" w:hanging="200"/>
    </w:pPr>
    <w:rPr>
      <w:sz w:val="20"/>
      <w:szCs w:val="20"/>
    </w:rPr>
  </w:style>
  <w:style w:type="paragraph" w:customStyle="1" w:styleId="xl24">
    <w:name w:val="xl24"/>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BodyTextIndentChar">
    <w:name w:val="Body Text Indent Char"/>
    <w:semiHidden/>
    <w:locked/>
    <w:rsid w:val="00203E9D"/>
    <w:rPr>
      <w:sz w:val="24"/>
      <w:szCs w:val="24"/>
    </w:rPr>
  </w:style>
  <w:style w:type="character" w:customStyle="1" w:styleId="Heading1Char">
    <w:name w:val="Heading 1 Char"/>
    <w:locked/>
    <w:rsid w:val="00203E9D"/>
    <w:rPr>
      <w:rFonts w:ascii="Cambria" w:hAnsi="Cambria" w:cs="Cambria"/>
      <w:b/>
      <w:bCs/>
      <w:kern w:val="32"/>
      <w:sz w:val="32"/>
      <w:szCs w:val="32"/>
    </w:rPr>
  </w:style>
  <w:style w:type="character" w:customStyle="1" w:styleId="Heading2Char">
    <w:name w:val="Heading 2 Char"/>
    <w:locked/>
    <w:rsid w:val="00203E9D"/>
    <w:rPr>
      <w:rFonts w:ascii="Cambria" w:hAnsi="Cambria" w:cs="Cambria"/>
      <w:b/>
      <w:bCs/>
      <w:i/>
      <w:iCs/>
      <w:sz w:val="28"/>
      <w:szCs w:val="28"/>
    </w:rPr>
  </w:style>
  <w:style w:type="paragraph" w:styleId="Didascalia">
    <w:name w:val="caption"/>
    <w:basedOn w:val="Normale"/>
    <w:next w:val="Normale"/>
    <w:uiPriority w:val="35"/>
    <w:qFormat/>
    <w:rsid w:val="00203E9D"/>
    <w:pPr>
      <w:jc w:val="both"/>
    </w:pPr>
    <w:rPr>
      <w:szCs w:val="20"/>
    </w:rPr>
  </w:style>
  <w:style w:type="paragraph" w:customStyle="1" w:styleId="xl83">
    <w:name w:val="xl83"/>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4">
    <w:name w:val="xl84"/>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85">
    <w:name w:val="xl85"/>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7">
    <w:name w:val="xl87"/>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6"/>
      <w:szCs w:val="16"/>
    </w:rPr>
  </w:style>
  <w:style w:type="paragraph" w:customStyle="1" w:styleId="xl90">
    <w:name w:val="xl90"/>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0"/>
      <w:szCs w:val="20"/>
    </w:rPr>
  </w:style>
  <w:style w:type="paragraph" w:customStyle="1" w:styleId="xl91">
    <w:name w:val="xl91"/>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8"/>
      <w:szCs w:val="18"/>
    </w:rPr>
  </w:style>
  <w:style w:type="paragraph" w:customStyle="1" w:styleId="xl92">
    <w:name w:val="xl92"/>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93">
    <w:name w:val="xl93"/>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94">
    <w:name w:val="xl94"/>
    <w:basedOn w:val="Normale"/>
    <w:rsid w:val="00203E9D"/>
    <w:pPr>
      <w:spacing w:before="100" w:beforeAutospacing="1" w:after="100" w:afterAutospacing="1"/>
      <w:jc w:val="center"/>
      <w:textAlignment w:val="center"/>
    </w:pPr>
    <w:rPr>
      <w:color w:val="000000"/>
      <w:sz w:val="20"/>
      <w:szCs w:val="20"/>
    </w:rPr>
  </w:style>
  <w:style w:type="paragraph" w:customStyle="1" w:styleId="xl95">
    <w:name w:val="xl95"/>
    <w:basedOn w:val="Normale"/>
    <w:rsid w:val="00203E9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Normale"/>
    <w:rsid w:val="00203E9D"/>
    <w:pPr>
      <w:spacing w:before="100" w:beforeAutospacing="1" w:after="100" w:afterAutospacing="1"/>
      <w:jc w:val="center"/>
      <w:textAlignment w:val="center"/>
    </w:pPr>
    <w:rPr>
      <w:color w:val="000000"/>
      <w:sz w:val="16"/>
      <w:szCs w:val="16"/>
    </w:rPr>
  </w:style>
  <w:style w:type="paragraph" w:styleId="Nessunaspaziatura">
    <w:name w:val="No Spacing"/>
    <w:link w:val="NessunaspaziaturaCarattere"/>
    <w:uiPriority w:val="1"/>
    <w:qFormat/>
    <w:rsid w:val="0077092C"/>
    <w:pPr>
      <w:widowControl w:val="0"/>
      <w:suppressAutoHyphens/>
      <w:autoSpaceDN w:val="0"/>
      <w:textAlignment w:val="baseline"/>
    </w:pPr>
    <w:rPr>
      <w:rFonts w:eastAsia="Lucida Sans Unicode" w:cs="Mangal"/>
      <w:kern w:val="3"/>
      <w:sz w:val="24"/>
      <w:szCs w:val="21"/>
      <w:lang w:eastAsia="zh-CN" w:bidi="hi-IN"/>
    </w:rPr>
  </w:style>
  <w:style w:type="paragraph" w:customStyle="1" w:styleId="font5">
    <w:name w:val="font5"/>
    <w:basedOn w:val="Normale"/>
    <w:rsid w:val="00406A35"/>
    <w:pPr>
      <w:spacing w:before="100" w:beforeAutospacing="1" w:after="100" w:afterAutospacing="1"/>
    </w:pPr>
    <w:rPr>
      <w:rFonts w:ascii="Verdana" w:hAnsi="Verdana"/>
      <w:b/>
      <w:bCs/>
      <w:color w:val="FFFFFF"/>
    </w:rPr>
  </w:style>
  <w:style w:type="paragraph" w:customStyle="1" w:styleId="font6">
    <w:name w:val="font6"/>
    <w:basedOn w:val="Normale"/>
    <w:rsid w:val="00406A35"/>
    <w:pPr>
      <w:spacing w:before="100" w:beforeAutospacing="1" w:after="100" w:afterAutospacing="1"/>
    </w:pPr>
    <w:rPr>
      <w:rFonts w:ascii="Verdana" w:hAnsi="Verdana"/>
      <w:b/>
      <w:bCs/>
      <w:color w:val="808080"/>
    </w:rPr>
  </w:style>
  <w:style w:type="paragraph" w:customStyle="1" w:styleId="font7">
    <w:name w:val="font7"/>
    <w:basedOn w:val="Normale"/>
    <w:rsid w:val="00406A35"/>
    <w:pPr>
      <w:spacing w:before="100" w:beforeAutospacing="1" w:after="100" w:afterAutospacing="1"/>
    </w:pPr>
    <w:rPr>
      <w:rFonts w:ascii="Verdana" w:hAnsi="Verdana"/>
      <w:b/>
      <w:bCs/>
      <w:color w:val="000000"/>
      <w:sz w:val="18"/>
      <w:szCs w:val="18"/>
    </w:rPr>
  </w:style>
  <w:style w:type="paragraph" w:customStyle="1" w:styleId="xl97">
    <w:name w:val="xl97"/>
    <w:basedOn w:val="Normale"/>
    <w:rsid w:val="00406A35"/>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sz w:val="18"/>
      <w:szCs w:val="18"/>
    </w:rPr>
  </w:style>
  <w:style w:type="paragraph" w:customStyle="1" w:styleId="xl98">
    <w:name w:val="xl98"/>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sz w:val="18"/>
      <w:szCs w:val="18"/>
    </w:rPr>
  </w:style>
  <w:style w:type="paragraph" w:customStyle="1" w:styleId="xl99">
    <w:name w:val="xl99"/>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sz w:val="18"/>
      <w:szCs w:val="18"/>
    </w:rPr>
  </w:style>
  <w:style w:type="paragraph" w:customStyle="1" w:styleId="xl100">
    <w:name w:val="xl100"/>
    <w:basedOn w:val="Normale"/>
    <w:rsid w:val="00406A35"/>
    <w:pPr>
      <w:spacing w:before="100" w:beforeAutospacing="1" w:after="100" w:afterAutospacing="1"/>
      <w:textAlignment w:val="top"/>
    </w:pPr>
  </w:style>
  <w:style w:type="paragraph" w:customStyle="1" w:styleId="xl101">
    <w:name w:val="xl101"/>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Verdana" w:hAnsi="Verdana"/>
      <w:sz w:val="18"/>
      <w:szCs w:val="18"/>
    </w:rPr>
  </w:style>
  <w:style w:type="paragraph" w:customStyle="1" w:styleId="xl102">
    <w:name w:val="xl102"/>
    <w:basedOn w:val="Normale"/>
    <w:rsid w:val="00406A35"/>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03">
    <w:name w:val="xl103"/>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04">
    <w:name w:val="xl104"/>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05">
    <w:name w:val="xl105"/>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06">
    <w:name w:val="xl106"/>
    <w:basedOn w:val="Normale"/>
    <w:rsid w:val="00406A35"/>
    <w:pPr>
      <w:spacing w:before="100" w:beforeAutospacing="1" w:after="100" w:afterAutospacing="1"/>
      <w:jc w:val="center"/>
      <w:textAlignment w:val="top"/>
    </w:pPr>
  </w:style>
  <w:style w:type="paragraph" w:customStyle="1" w:styleId="xl107">
    <w:name w:val="xl107"/>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sz w:val="18"/>
      <w:szCs w:val="18"/>
    </w:rPr>
  </w:style>
  <w:style w:type="paragraph" w:customStyle="1" w:styleId="xl108">
    <w:name w:val="xl108"/>
    <w:basedOn w:val="Normale"/>
    <w:rsid w:val="00406A35"/>
    <w:pPr>
      <w:pBdr>
        <w:top w:val="single" w:sz="4" w:space="0" w:color="auto"/>
        <w:left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09">
    <w:name w:val="xl109"/>
    <w:basedOn w:val="Normale"/>
    <w:rsid w:val="00406A35"/>
    <w:pPr>
      <w:pBdr>
        <w:left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10">
    <w:name w:val="xl110"/>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both"/>
      <w:textAlignment w:val="center"/>
    </w:pPr>
    <w:rPr>
      <w:rFonts w:ascii="Verdana" w:hAnsi="Verdana"/>
      <w:b/>
      <w:bCs/>
      <w:sz w:val="18"/>
      <w:szCs w:val="18"/>
    </w:rPr>
  </w:style>
  <w:style w:type="paragraph" w:customStyle="1" w:styleId="xl111">
    <w:name w:val="xl111"/>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sz w:val="18"/>
      <w:szCs w:val="18"/>
    </w:rPr>
  </w:style>
  <w:style w:type="paragraph" w:customStyle="1" w:styleId="xl112">
    <w:name w:val="xl112"/>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3">
    <w:name w:val="xl113"/>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both"/>
      <w:textAlignment w:val="center"/>
    </w:pPr>
    <w:rPr>
      <w:rFonts w:ascii="Verdana" w:hAnsi="Verdana"/>
      <w:sz w:val="18"/>
      <w:szCs w:val="18"/>
    </w:rPr>
  </w:style>
  <w:style w:type="paragraph" w:customStyle="1" w:styleId="xl114">
    <w:name w:val="xl114"/>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Verdana" w:hAnsi="Verdana"/>
      <w:sz w:val="18"/>
      <w:szCs w:val="18"/>
    </w:rPr>
  </w:style>
  <w:style w:type="paragraph" w:customStyle="1" w:styleId="xl115">
    <w:name w:val="xl115"/>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both"/>
      <w:textAlignment w:val="center"/>
    </w:pPr>
    <w:rPr>
      <w:rFonts w:ascii="Verdana" w:hAnsi="Verdana"/>
      <w:b/>
      <w:bCs/>
      <w:color w:val="000000"/>
      <w:sz w:val="18"/>
      <w:szCs w:val="18"/>
    </w:rPr>
  </w:style>
  <w:style w:type="paragraph" w:customStyle="1" w:styleId="xl116">
    <w:name w:val="xl116"/>
    <w:basedOn w:val="Normale"/>
    <w:rsid w:val="00406A3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top"/>
    </w:pPr>
    <w:rPr>
      <w:b/>
      <w:bCs/>
      <w:color w:val="FFFFFF"/>
    </w:rPr>
  </w:style>
  <w:style w:type="paragraph" w:customStyle="1" w:styleId="xl117">
    <w:name w:val="xl117"/>
    <w:basedOn w:val="Normale"/>
    <w:rsid w:val="00406A3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pPr>
    <w:rPr>
      <w:b/>
      <w:bCs/>
      <w:color w:val="FFFFFF"/>
    </w:rPr>
  </w:style>
  <w:style w:type="paragraph" w:customStyle="1" w:styleId="xl118">
    <w:name w:val="xl118"/>
    <w:basedOn w:val="Normale"/>
    <w:rsid w:val="00406A35"/>
    <w:pPr>
      <w:pBdr>
        <w:left w:val="single" w:sz="4" w:space="0" w:color="auto"/>
        <w:right w:val="single" w:sz="4" w:space="0" w:color="auto"/>
      </w:pBdr>
      <w:spacing w:before="100" w:beforeAutospacing="1" w:after="100" w:afterAutospacing="1"/>
      <w:jc w:val="center"/>
    </w:pPr>
    <w:rPr>
      <w:rFonts w:ascii="Verdana" w:hAnsi="Verdana"/>
      <w:sz w:val="18"/>
      <w:szCs w:val="18"/>
    </w:rPr>
  </w:style>
  <w:style w:type="paragraph" w:customStyle="1" w:styleId="xl119">
    <w:name w:val="xl119"/>
    <w:basedOn w:val="Normale"/>
    <w:rsid w:val="00406A35"/>
    <w:pPr>
      <w:pBdr>
        <w:left w:val="single" w:sz="4" w:space="0" w:color="auto"/>
        <w:bottom w:val="single" w:sz="4" w:space="0" w:color="auto"/>
        <w:right w:val="single" w:sz="4" w:space="0" w:color="auto"/>
      </w:pBdr>
      <w:spacing w:before="100" w:beforeAutospacing="1" w:after="100" w:afterAutospacing="1"/>
      <w:jc w:val="center"/>
    </w:pPr>
    <w:rPr>
      <w:rFonts w:ascii="Verdana" w:hAnsi="Verdana"/>
      <w:sz w:val="18"/>
      <w:szCs w:val="18"/>
    </w:rPr>
  </w:style>
  <w:style w:type="paragraph" w:customStyle="1" w:styleId="xl120">
    <w:name w:val="xl120"/>
    <w:basedOn w:val="Normale"/>
    <w:rsid w:val="00406A35"/>
    <w:pPr>
      <w:pBdr>
        <w:top w:val="single" w:sz="4" w:space="0" w:color="auto"/>
        <w:left w:val="single" w:sz="4" w:space="0" w:color="auto"/>
        <w:bottom w:val="single" w:sz="4" w:space="0" w:color="auto"/>
      </w:pBdr>
      <w:spacing w:before="100" w:beforeAutospacing="1" w:after="100" w:afterAutospacing="1"/>
      <w:jc w:val="center"/>
    </w:pPr>
    <w:rPr>
      <w:rFonts w:ascii="Verdana" w:hAnsi="Verdana"/>
      <w:b/>
      <w:bCs/>
      <w:sz w:val="20"/>
      <w:szCs w:val="20"/>
    </w:rPr>
  </w:style>
  <w:style w:type="paragraph" w:customStyle="1" w:styleId="xl121">
    <w:name w:val="xl121"/>
    <w:basedOn w:val="Normale"/>
    <w:rsid w:val="00406A35"/>
    <w:pPr>
      <w:pBdr>
        <w:top w:val="single" w:sz="4" w:space="0" w:color="auto"/>
        <w:left w:val="single" w:sz="4" w:space="0" w:color="auto"/>
        <w:right w:val="single" w:sz="4" w:space="0" w:color="auto"/>
      </w:pBdr>
      <w:spacing w:before="100" w:beforeAutospacing="1" w:after="100" w:afterAutospacing="1"/>
      <w:jc w:val="center"/>
    </w:pPr>
    <w:rPr>
      <w:rFonts w:ascii="Verdana" w:hAnsi="Verdana"/>
      <w:b/>
      <w:bCs/>
      <w:sz w:val="20"/>
      <w:szCs w:val="20"/>
    </w:rPr>
  </w:style>
  <w:style w:type="paragraph" w:customStyle="1" w:styleId="xl122">
    <w:name w:val="xl122"/>
    <w:basedOn w:val="Normale"/>
    <w:rsid w:val="00406A35"/>
    <w:pPr>
      <w:pBdr>
        <w:left w:val="single" w:sz="4" w:space="0" w:color="auto"/>
        <w:bottom w:val="single" w:sz="4" w:space="0" w:color="auto"/>
        <w:right w:val="single" w:sz="4" w:space="0" w:color="auto"/>
      </w:pBdr>
      <w:spacing w:before="100" w:beforeAutospacing="1" w:after="100" w:afterAutospacing="1"/>
      <w:jc w:val="center"/>
    </w:pPr>
    <w:rPr>
      <w:rFonts w:ascii="Verdana" w:hAnsi="Verdana"/>
      <w:b/>
      <w:bCs/>
      <w:sz w:val="20"/>
      <w:szCs w:val="20"/>
    </w:rPr>
  </w:style>
  <w:style w:type="paragraph" w:customStyle="1" w:styleId="xl123">
    <w:name w:val="xl123"/>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b/>
      <w:bCs/>
      <w:sz w:val="20"/>
      <w:szCs w:val="20"/>
    </w:rPr>
  </w:style>
  <w:style w:type="paragraph" w:customStyle="1" w:styleId="xl124">
    <w:name w:val="xl124"/>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b/>
      <w:bCs/>
      <w:sz w:val="20"/>
      <w:szCs w:val="20"/>
    </w:rPr>
  </w:style>
  <w:style w:type="paragraph" w:customStyle="1" w:styleId="xl125">
    <w:name w:val="xl125"/>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sz w:val="20"/>
      <w:szCs w:val="20"/>
    </w:rPr>
  </w:style>
  <w:style w:type="paragraph" w:customStyle="1" w:styleId="xl126">
    <w:name w:val="xl126"/>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b/>
      <w:bCs/>
      <w:sz w:val="20"/>
      <w:szCs w:val="20"/>
    </w:rPr>
  </w:style>
  <w:style w:type="paragraph" w:customStyle="1" w:styleId="xl127">
    <w:name w:val="xl127"/>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color w:val="000000"/>
      <w:sz w:val="20"/>
      <w:szCs w:val="20"/>
    </w:rPr>
  </w:style>
  <w:style w:type="paragraph" w:customStyle="1" w:styleId="xl128">
    <w:name w:val="xl128"/>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Verdana" w:hAnsi="Verdana"/>
      <w:b/>
      <w:bCs/>
      <w:sz w:val="18"/>
      <w:szCs w:val="18"/>
    </w:rPr>
  </w:style>
  <w:style w:type="paragraph" w:customStyle="1" w:styleId="xl129">
    <w:name w:val="xl129"/>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both"/>
      <w:textAlignment w:val="center"/>
    </w:pPr>
    <w:rPr>
      <w:rFonts w:ascii="Verdana" w:hAnsi="Verdana"/>
      <w:b/>
      <w:bCs/>
      <w:color w:val="000000"/>
      <w:sz w:val="18"/>
      <w:szCs w:val="18"/>
    </w:rPr>
  </w:style>
  <w:style w:type="paragraph" w:customStyle="1" w:styleId="xl130">
    <w:name w:val="xl130"/>
    <w:basedOn w:val="Normale"/>
    <w:rsid w:val="00406A3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top"/>
    </w:pPr>
    <w:rPr>
      <w:rFonts w:ascii="Verdana" w:hAnsi="Verdana"/>
      <w:b/>
      <w:bCs/>
      <w:color w:val="FFFFFF"/>
      <w:sz w:val="20"/>
      <w:szCs w:val="20"/>
    </w:rPr>
  </w:style>
  <w:style w:type="paragraph" w:customStyle="1" w:styleId="xl131">
    <w:name w:val="xl131"/>
    <w:basedOn w:val="Normale"/>
    <w:rsid w:val="00406A3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pPr>
    <w:rPr>
      <w:rFonts w:ascii="Verdana" w:hAnsi="Verdana"/>
      <w:b/>
      <w:bCs/>
      <w:color w:val="FFFFFF"/>
      <w:sz w:val="20"/>
      <w:szCs w:val="20"/>
    </w:rPr>
  </w:style>
  <w:style w:type="paragraph" w:customStyle="1" w:styleId="xl132">
    <w:name w:val="xl132"/>
    <w:basedOn w:val="Normale"/>
    <w:rsid w:val="00406A3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center"/>
    </w:pPr>
    <w:rPr>
      <w:rFonts w:ascii="Verdana" w:hAnsi="Verdana"/>
      <w:b/>
      <w:bCs/>
      <w:sz w:val="18"/>
      <w:szCs w:val="18"/>
    </w:rPr>
  </w:style>
  <w:style w:type="paragraph" w:customStyle="1" w:styleId="xl133">
    <w:name w:val="xl133"/>
    <w:basedOn w:val="Normale"/>
    <w:rsid w:val="00406A3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center"/>
    </w:pPr>
    <w:rPr>
      <w:rFonts w:ascii="Verdana" w:hAnsi="Verdana"/>
      <w:b/>
      <w:bCs/>
      <w:color w:val="000000"/>
      <w:sz w:val="18"/>
      <w:szCs w:val="18"/>
    </w:rPr>
  </w:style>
  <w:style w:type="paragraph" w:customStyle="1" w:styleId="xl134">
    <w:name w:val="xl134"/>
    <w:basedOn w:val="Normale"/>
    <w:rsid w:val="00406A3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center"/>
    </w:pPr>
    <w:rPr>
      <w:rFonts w:ascii="Verdana" w:hAnsi="Verdana"/>
      <w:b/>
      <w:bCs/>
      <w:sz w:val="18"/>
      <w:szCs w:val="18"/>
    </w:rPr>
  </w:style>
  <w:style w:type="paragraph" w:customStyle="1" w:styleId="xl135">
    <w:name w:val="xl135"/>
    <w:basedOn w:val="Normale"/>
    <w:rsid w:val="00406A3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both"/>
      <w:textAlignment w:val="center"/>
    </w:pPr>
    <w:rPr>
      <w:rFonts w:ascii="Verdana" w:hAnsi="Verdana"/>
      <w:b/>
      <w:bCs/>
      <w:sz w:val="18"/>
      <w:szCs w:val="18"/>
    </w:rPr>
  </w:style>
  <w:style w:type="paragraph" w:customStyle="1" w:styleId="xl136">
    <w:name w:val="xl136"/>
    <w:basedOn w:val="Normale"/>
    <w:rsid w:val="00406A3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both"/>
      <w:textAlignment w:val="center"/>
    </w:pPr>
    <w:rPr>
      <w:rFonts w:ascii="Verdana" w:hAnsi="Verdana"/>
      <w:b/>
      <w:bCs/>
      <w:color w:val="000000"/>
      <w:sz w:val="18"/>
      <w:szCs w:val="18"/>
    </w:rPr>
  </w:style>
  <w:style w:type="paragraph" w:customStyle="1" w:styleId="xl137">
    <w:name w:val="xl137"/>
    <w:basedOn w:val="Normale"/>
    <w:rsid w:val="00406A3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both"/>
      <w:textAlignment w:val="center"/>
    </w:pPr>
    <w:rPr>
      <w:rFonts w:ascii="Verdana" w:hAnsi="Verdana"/>
      <w:color w:val="000000"/>
      <w:sz w:val="18"/>
      <w:szCs w:val="18"/>
    </w:rPr>
  </w:style>
  <w:style w:type="paragraph" w:customStyle="1" w:styleId="xl138">
    <w:name w:val="xl138"/>
    <w:basedOn w:val="Normale"/>
    <w:rsid w:val="00406A3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both"/>
      <w:textAlignment w:val="center"/>
    </w:pPr>
    <w:rPr>
      <w:rFonts w:ascii="Verdana" w:hAnsi="Verdana"/>
      <w:b/>
      <w:bCs/>
      <w:sz w:val="18"/>
      <w:szCs w:val="18"/>
    </w:rPr>
  </w:style>
  <w:style w:type="paragraph" w:customStyle="1" w:styleId="xl139">
    <w:name w:val="xl139"/>
    <w:basedOn w:val="Normale"/>
    <w:rsid w:val="00406A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40">
    <w:name w:val="xl140"/>
    <w:basedOn w:val="Normale"/>
    <w:rsid w:val="00406A35"/>
    <w:pPr>
      <w:pBdr>
        <w:top w:val="single" w:sz="4" w:space="0" w:color="auto"/>
        <w:bottom w:val="single" w:sz="4" w:space="0" w:color="auto"/>
        <w:right w:val="single" w:sz="4" w:space="0" w:color="auto"/>
      </w:pBdr>
      <w:spacing w:before="100" w:beforeAutospacing="1" w:after="100" w:afterAutospacing="1"/>
      <w:jc w:val="center"/>
    </w:pPr>
    <w:rPr>
      <w:rFonts w:ascii="Verdana" w:hAnsi="Verdana"/>
      <w:b/>
      <w:bCs/>
      <w:sz w:val="20"/>
      <w:szCs w:val="20"/>
    </w:rPr>
  </w:style>
  <w:style w:type="paragraph" w:customStyle="1" w:styleId="xl141">
    <w:name w:val="xl141"/>
    <w:basedOn w:val="Normale"/>
    <w:rsid w:val="00406A35"/>
    <w:pPr>
      <w:pBdr>
        <w:top w:val="single" w:sz="4" w:space="0" w:color="auto"/>
        <w:left w:val="single" w:sz="4" w:space="0" w:color="auto"/>
      </w:pBdr>
      <w:spacing w:before="100" w:beforeAutospacing="1" w:after="100" w:afterAutospacing="1"/>
      <w:jc w:val="center"/>
    </w:pPr>
    <w:rPr>
      <w:rFonts w:ascii="Verdana" w:hAnsi="Verdana"/>
      <w:b/>
      <w:bCs/>
      <w:sz w:val="20"/>
      <w:szCs w:val="20"/>
    </w:rPr>
  </w:style>
  <w:style w:type="paragraph" w:customStyle="1" w:styleId="xl142">
    <w:name w:val="xl142"/>
    <w:basedOn w:val="Normale"/>
    <w:rsid w:val="00406A35"/>
    <w:pPr>
      <w:pBdr>
        <w:left w:val="single" w:sz="4" w:space="0" w:color="auto"/>
      </w:pBdr>
      <w:spacing w:before="100" w:beforeAutospacing="1" w:after="100" w:afterAutospacing="1"/>
      <w:jc w:val="center"/>
    </w:pPr>
    <w:rPr>
      <w:rFonts w:ascii="Verdana" w:hAnsi="Verdana"/>
      <w:b/>
      <w:bCs/>
      <w:sz w:val="20"/>
      <w:szCs w:val="20"/>
    </w:rPr>
  </w:style>
  <w:style w:type="paragraph" w:customStyle="1" w:styleId="xl143">
    <w:name w:val="xl143"/>
    <w:basedOn w:val="Normale"/>
    <w:rsid w:val="00406A35"/>
    <w:pPr>
      <w:pBdr>
        <w:left w:val="single" w:sz="4" w:space="0" w:color="auto"/>
        <w:bottom w:val="single" w:sz="4" w:space="0" w:color="auto"/>
      </w:pBdr>
      <w:spacing w:before="100" w:beforeAutospacing="1" w:after="100" w:afterAutospacing="1"/>
      <w:jc w:val="center"/>
    </w:pPr>
    <w:rPr>
      <w:rFonts w:ascii="Verdana" w:hAnsi="Verdana"/>
      <w:b/>
      <w:bCs/>
      <w:sz w:val="20"/>
      <w:szCs w:val="20"/>
    </w:rPr>
  </w:style>
  <w:style w:type="paragraph" w:customStyle="1" w:styleId="xl144">
    <w:name w:val="xl144"/>
    <w:basedOn w:val="Normale"/>
    <w:rsid w:val="00406A35"/>
    <w:pPr>
      <w:pBdr>
        <w:top w:val="single" w:sz="4" w:space="0" w:color="auto"/>
        <w:bottom w:val="single" w:sz="4" w:space="0" w:color="auto"/>
        <w:right w:val="single" w:sz="4" w:space="0" w:color="auto"/>
      </w:pBdr>
      <w:spacing w:before="100" w:beforeAutospacing="1" w:after="100" w:afterAutospacing="1"/>
      <w:jc w:val="center"/>
    </w:pPr>
    <w:rPr>
      <w:rFonts w:ascii="Verdana" w:hAnsi="Verdana"/>
      <w:b/>
      <w:bCs/>
      <w:sz w:val="18"/>
      <w:szCs w:val="18"/>
    </w:rPr>
  </w:style>
  <w:style w:type="paragraph" w:customStyle="1" w:styleId="xl145">
    <w:name w:val="xl145"/>
    <w:basedOn w:val="Normale"/>
    <w:rsid w:val="00406A35"/>
    <w:pPr>
      <w:pBdr>
        <w:top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sz w:val="18"/>
      <w:szCs w:val="18"/>
    </w:rPr>
  </w:style>
  <w:style w:type="paragraph" w:customStyle="1" w:styleId="xl146">
    <w:name w:val="xl146"/>
    <w:basedOn w:val="Normale"/>
    <w:rsid w:val="00406A3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sz w:val="18"/>
      <w:szCs w:val="18"/>
    </w:rPr>
  </w:style>
  <w:style w:type="paragraph" w:customStyle="1" w:styleId="xl147">
    <w:name w:val="xl147"/>
    <w:basedOn w:val="Normale"/>
    <w:rsid w:val="00406A35"/>
    <w:pPr>
      <w:pBdr>
        <w:top w:val="single" w:sz="4" w:space="0" w:color="auto"/>
        <w:bottom w:val="single" w:sz="4" w:space="0" w:color="auto"/>
        <w:right w:val="single" w:sz="4" w:space="0" w:color="auto"/>
      </w:pBdr>
      <w:spacing w:before="100" w:beforeAutospacing="1" w:after="100" w:afterAutospacing="1"/>
      <w:jc w:val="center"/>
    </w:pPr>
    <w:rPr>
      <w:rFonts w:ascii="Verdana" w:hAnsi="Verdana"/>
      <w:b/>
      <w:bCs/>
      <w:sz w:val="18"/>
      <w:szCs w:val="18"/>
    </w:rPr>
  </w:style>
  <w:style w:type="paragraph" w:customStyle="1" w:styleId="xl148">
    <w:name w:val="xl148"/>
    <w:basedOn w:val="Normale"/>
    <w:rsid w:val="00406A35"/>
    <w:pPr>
      <w:pBdr>
        <w:top w:val="single" w:sz="4" w:space="0" w:color="auto"/>
        <w:left w:val="single" w:sz="4" w:space="0" w:color="auto"/>
        <w:right w:val="single" w:sz="4" w:space="0" w:color="auto"/>
      </w:pBdr>
      <w:shd w:val="clear" w:color="000000" w:fill="000000"/>
      <w:spacing w:before="100" w:beforeAutospacing="1" w:after="100" w:afterAutospacing="1"/>
      <w:textAlignment w:val="center"/>
    </w:pPr>
    <w:rPr>
      <w:rFonts w:ascii="Verdana" w:hAnsi="Verdana"/>
      <w:b/>
      <w:bCs/>
      <w:color w:val="808080"/>
    </w:rPr>
  </w:style>
  <w:style w:type="paragraph" w:customStyle="1" w:styleId="xl149">
    <w:name w:val="xl149"/>
    <w:basedOn w:val="Normale"/>
    <w:rsid w:val="00406A35"/>
    <w:pPr>
      <w:pBdr>
        <w:left w:val="single" w:sz="4" w:space="0" w:color="auto"/>
        <w:right w:val="single" w:sz="4" w:space="0" w:color="auto"/>
      </w:pBdr>
      <w:shd w:val="clear" w:color="000000" w:fill="000000"/>
      <w:spacing w:before="100" w:beforeAutospacing="1" w:after="100" w:afterAutospacing="1"/>
      <w:textAlignment w:val="center"/>
    </w:pPr>
    <w:rPr>
      <w:rFonts w:ascii="Verdana" w:hAnsi="Verdana"/>
      <w:b/>
      <w:bCs/>
      <w:color w:val="808080"/>
    </w:rPr>
  </w:style>
  <w:style w:type="paragraph" w:customStyle="1" w:styleId="xl150">
    <w:name w:val="xl150"/>
    <w:basedOn w:val="Normale"/>
    <w:rsid w:val="00406A35"/>
    <w:pPr>
      <w:pBdr>
        <w:top w:val="single" w:sz="4" w:space="0" w:color="auto"/>
        <w:left w:val="single" w:sz="4" w:space="0" w:color="auto"/>
        <w:bottom w:val="single" w:sz="4" w:space="0" w:color="auto"/>
      </w:pBdr>
      <w:shd w:val="clear" w:color="000000" w:fill="00B0F0"/>
      <w:spacing w:before="100" w:beforeAutospacing="1" w:after="100" w:afterAutospacing="1"/>
      <w:jc w:val="center"/>
    </w:pPr>
    <w:rPr>
      <w:b/>
      <w:bCs/>
      <w:color w:val="FFFFFF"/>
    </w:rPr>
  </w:style>
  <w:style w:type="paragraph" w:customStyle="1" w:styleId="xl151">
    <w:name w:val="xl151"/>
    <w:basedOn w:val="Normale"/>
    <w:rsid w:val="00406A35"/>
    <w:pPr>
      <w:pBdr>
        <w:top w:val="single" w:sz="4" w:space="0" w:color="auto"/>
        <w:bottom w:val="single" w:sz="4" w:space="0" w:color="auto"/>
      </w:pBdr>
      <w:shd w:val="clear" w:color="000000" w:fill="00B0F0"/>
      <w:spacing w:before="100" w:beforeAutospacing="1" w:after="100" w:afterAutospacing="1"/>
      <w:jc w:val="center"/>
    </w:pPr>
    <w:rPr>
      <w:b/>
      <w:bCs/>
      <w:color w:val="FFFFFF"/>
    </w:rPr>
  </w:style>
  <w:style w:type="paragraph" w:customStyle="1" w:styleId="xl152">
    <w:name w:val="xl152"/>
    <w:basedOn w:val="Normale"/>
    <w:rsid w:val="00406A35"/>
    <w:pPr>
      <w:pBdr>
        <w:top w:val="single" w:sz="4" w:space="0" w:color="auto"/>
        <w:bottom w:val="single" w:sz="4" w:space="0" w:color="auto"/>
        <w:right w:val="single" w:sz="4" w:space="0" w:color="auto"/>
      </w:pBdr>
      <w:shd w:val="clear" w:color="000000" w:fill="00B0F0"/>
      <w:spacing w:before="100" w:beforeAutospacing="1" w:after="100" w:afterAutospacing="1"/>
      <w:jc w:val="center"/>
    </w:pPr>
    <w:rPr>
      <w:b/>
      <w:bCs/>
      <w:color w:val="FFFFFF"/>
    </w:rPr>
  </w:style>
  <w:style w:type="paragraph" w:customStyle="1" w:styleId="xl153">
    <w:name w:val="xl153"/>
    <w:basedOn w:val="Normale"/>
    <w:rsid w:val="00406A35"/>
    <w:pPr>
      <w:pBdr>
        <w:top w:val="single" w:sz="4" w:space="0" w:color="auto"/>
        <w:left w:val="single" w:sz="4" w:space="0" w:color="auto"/>
        <w:bottom w:val="single" w:sz="4" w:space="0" w:color="auto"/>
      </w:pBdr>
      <w:shd w:val="clear" w:color="000000" w:fill="FFC000"/>
      <w:spacing w:before="100" w:beforeAutospacing="1" w:after="100" w:afterAutospacing="1"/>
      <w:jc w:val="center"/>
    </w:pPr>
    <w:rPr>
      <w:b/>
      <w:bCs/>
      <w:color w:val="FFFFFF"/>
    </w:rPr>
  </w:style>
  <w:style w:type="paragraph" w:customStyle="1" w:styleId="xl154">
    <w:name w:val="xl154"/>
    <w:basedOn w:val="Normale"/>
    <w:rsid w:val="00406A35"/>
    <w:pPr>
      <w:pBdr>
        <w:top w:val="single" w:sz="4" w:space="0" w:color="auto"/>
        <w:bottom w:val="single" w:sz="4" w:space="0" w:color="auto"/>
      </w:pBdr>
      <w:shd w:val="clear" w:color="000000" w:fill="FFC000"/>
      <w:spacing w:before="100" w:beforeAutospacing="1" w:after="100" w:afterAutospacing="1"/>
      <w:jc w:val="center"/>
    </w:pPr>
  </w:style>
  <w:style w:type="paragraph" w:customStyle="1" w:styleId="xl155">
    <w:name w:val="xl155"/>
    <w:basedOn w:val="Normale"/>
    <w:rsid w:val="00406A35"/>
    <w:pPr>
      <w:pBdr>
        <w:top w:val="single" w:sz="4" w:space="0" w:color="auto"/>
        <w:bottom w:val="single" w:sz="4" w:space="0" w:color="auto"/>
        <w:right w:val="single" w:sz="4" w:space="0" w:color="auto"/>
      </w:pBdr>
      <w:shd w:val="clear" w:color="000000" w:fill="FFC000"/>
      <w:spacing w:before="100" w:beforeAutospacing="1" w:after="100" w:afterAutospacing="1"/>
      <w:jc w:val="center"/>
    </w:pPr>
  </w:style>
  <w:style w:type="paragraph" w:customStyle="1" w:styleId="xl156">
    <w:name w:val="xl156"/>
    <w:basedOn w:val="Normale"/>
    <w:rsid w:val="00406A35"/>
    <w:pPr>
      <w:pBdr>
        <w:left w:val="single" w:sz="4" w:space="0" w:color="auto"/>
        <w:right w:val="single" w:sz="4" w:space="0" w:color="auto"/>
      </w:pBdr>
      <w:shd w:val="clear" w:color="000000" w:fill="000000"/>
      <w:spacing w:before="100" w:beforeAutospacing="1" w:after="100" w:afterAutospacing="1"/>
      <w:textAlignment w:val="center"/>
    </w:pPr>
    <w:rPr>
      <w:rFonts w:ascii="Verdana" w:hAnsi="Verdana"/>
      <w:b/>
      <w:bCs/>
      <w:color w:val="FFFFFF"/>
    </w:rPr>
  </w:style>
  <w:style w:type="paragraph" w:customStyle="1" w:styleId="xl157">
    <w:name w:val="xl157"/>
    <w:basedOn w:val="Normale"/>
    <w:rsid w:val="00406A35"/>
    <w:pPr>
      <w:pBdr>
        <w:left w:val="single" w:sz="4" w:space="0" w:color="auto"/>
        <w:bottom w:val="single" w:sz="4" w:space="0" w:color="auto"/>
        <w:right w:val="single" w:sz="4" w:space="0" w:color="auto"/>
      </w:pBdr>
      <w:shd w:val="clear" w:color="000000" w:fill="000000"/>
      <w:spacing w:before="100" w:beforeAutospacing="1" w:after="100" w:afterAutospacing="1"/>
      <w:textAlignment w:val="center"/>
    </w:pPr>
    <w:rPr>
      <w:rFonts w:ascii="Verdana" w:hAnsi="Verdana"/>
      <w:b/>
      <w:bCs/>
      <w:sz w:val="20"/>
      <w:szCs w:val="20"/>
    </w:rPr>
  </w:style>
  <w:style w:type="paragraph" w:customStyle="1" w:styleId="xl158">
    <w:name w:val="xl158"/>
    <w:basedOn w:val="Normale"/>
    <w:rsid w:val="00406A35"/>
    <w:pPr>
      <w:pBdr>
        <w:top w:val="single" w:sz="4" w:space="0" w:color="auto"/>
        <w:bottom w:val="single" w:sz="4" w:space="0" w:color="auto"/>
        <w:right w:val="single" w:sz="4" w:space="0" w:color="auto"/>
      </w:pBdr>
      <w:spacing w:before="100" w:beforeAutospacing="1" w:after="100" w:afterAutospacing="1"/>
      <w:jc w:val="center"/>
    </w:pPr>
    <w:rPr>
      <w:rFonts w:ascii="Verdana" w:hAnsi="Verdana"/>
      <w:sz w:val="18"/>
      <w:szCs w:val="18"/>
    </w:rPr>
  </w:style>
  <w:style w:type="paragraph" w:customStyle="1" w:styleId="xl159">
    <w:name w:val="xl159"/>
    <w:basedOn w:val="Normale"/>
    <w:rsid w:val="00406A35"/>
    <w:pPr>
      <w:pBdr>
        <w:top w:val="single" w:sz="4" w:space="0" w:color="auto"/>
        <w:left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0">
    <w:name w:val="xl160"/>
    <w:basedOn w:val="Normale"/>
    <w:rsid w:val="00406A35"/>
    <w:pPr>
      <w:pBdr>
        <w:left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1">
    <w:name w:val="xl161"/>
    <w:basedOn w:val="Normale"/>
    <w:rsid w:val="00406A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2">
    <w:name w:val="xl162"/>
    <w:basedOn w:val="Normale"/>
    <w:rsid w:val="00406A35"/>
    <w:pPr>
      <w:pBdr>
        <w:top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3">
    <w:name w:val="xl163"/>
    <w:basedOn w:val="Normale"/>
    <w:rsid w:val="00406A35"/>
    <w:pPr>
      <w:pBdr>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4">
    <w:name w:val="xl164"/>
    <w:basedOn w:val="Normale"/>
    <w:rsid w:val="00406A35"/>
    <w:pPr>
      <w:pBdr>
        <w:bottom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5">
    <w:name w:val="xl165"/>
    <w:basedOn w:val="Normale"/>
    <w:rsid w:val="00406A35"/>
    <w:pPr>
      <w:pBdr>
        <w:top w:val="single" w:sz="4" w:space="0" w:color="auto"/>
        <w:left w:val="single" w:sz="4" w:space="0" w:color="auto"/>
        <w:bottom w:val="single" w:sz="4" w:space="0" w:color="auto"/>
      </w:pBdr>
      <w:shd w:val="clear" w:color="000000" w:fill="000000"/>
      <w:spacing w:before="100" w:beforeAutospacing="1" w:after="100" w:afterAutospacing="1"/>
      <w:jc w:val="center"/>
      <w:textAlignment w:val="top"/>
    </w:pPr>
    <w:rPr>
      <w:b/>
      <w:bCs/>
      <w:color w:val="FFFFFF"/>
    </w:rPr>
  </w:style>
  <w:style w:type="paragraph" w:customStyle="1" w:styleId="xl166">
    <w:name w:val="xl166"/>
    <w:basedOn w:val="Normale"/>
    <w:rsid w:val="00406A35"/>
    <w:pPr>
      <w:pBdr>
        <w:top w:val="single" w:sz="4" w:space="0" w:color="auto"/>
        <w:bottom w:val="single" w:sz="4" w:space="0" w:color="auto"/>
      </w:pBdr>
      <w:shd w:val="clear" w:color="000000" w:fill="000000"/>
      <w:spacing w:before="100" w:beforeAutospacing="1" w:after="100" w:afterAutospacing="1"/>
      <w:jc w:val="center"/>
      <w:textAlignment w:val="top"/>
    </w:pPr>
    <w:rPr>
      <w:b/>
      <w:bCs/>
      <w:color w:val="FFFFFF"/>
    </w:rPr>
  </w:style>
  <w:style w:type="paragraph" w:customStyle="1" w:styleId="xl167">
    <w:name w:val="xl167"/>
    <w:basedOn w:val="Normale"/>
    <w:rsid w:val="00406A35"/>
    <w:pPr>
      <w:pBdr>
        <w:top w:val="single" w:sz="4" w:space="0" w:color="auto"/>
        <w:bottom w:val="single" w:sz="4" w:space="0" w:color="auto"/>
        <w:right w:val="single" w:sz="4" w:space="0" w:color="auto"/>
      </w:pBdr>
      <w:shd w:val="clear" w:color="000000" w:fill="000000"/>
      <w:spacing w:before="100" w:beforeAutospacing="1" w:after="100" w:afterAutospacing="1"/>
      <w:jc w:val="center"/>
      <w:textAlignment w:val="top"/>
    </w:pPr>
    <w:rPr>
      <w:b/>
      <w:bCs/>
      <w:color w:val="FFFFFF"/>
    </w:rPr>
  </w:style>
  <w:style w:type="paragraph" w:customStyle="1" w:styleId="xl168">
    <w:name w:val="xl168"/>
    <w:basedOn w:val="Normale"/>
    <w:rsid w:val="00406A35"/>
    <w:pPr>
      <w:pBdr>
        <w:top w:val="single" w:sz="4" w:space="0" w:color="auto"/>
        <w:lef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9">
    <w:name w:val="xl169"/>
    <w:basedOn w:val="Normale"/>
    <w:rsid w:val="00406A35"/>
    <w:pPr>
      <w:pBdr>
        <w:top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70">
    <w:name w:val="xl170"/>
    <w:basedOn w:val="Normale"/>
    <w:rsid w:val="00406A35"/>
    <w:pPr>
      <w:pBdr>
        <w:lef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71">
    <w:name w:val="xl171"/>
    <w:basedOn w:val="Normale"/>
    <w:rsid w:val="00406A35"/>
    <w:pPr>
      <w:spacing w:before="100" w:beforeAutospacing="1" w:after="100" w:afterAutospacing="1"/>
      <w:jc w:val="center"/>
      <w:textAlignment w:val="center"/>
    </w:pPr>
    <w:rPr>
      <w:rFonts w:ascii="Verdana" w:hAnsi="Verdana"/>
      <w:sz w:val="18"/>
      <w:szCs w:val="18"/>
    </w:rPr>
  </w:style>
  <w:style w:type="paragraph" w:customStyle="1" w:styleId="xl172">
    <w:name w:val="xl172"/>
    <w:basedOn w:val="Normale"/>
    <w:rsid w:val="00406A35"/>
    <w:pPr>
      <w:pBdr>
        <w:left w:val="single" w:sz="4" w:space="0" w:color="auto"/>
        <w:bottom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73">
    <w:name w:val="xl173"/>
    <w:basedOn w:val="Normale"/>
    <w:rsid w:val="00406A35"/>
    <w:pPr>
      <w:pBdr>
        <w:bottom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74">
    <w:name w:val="xl174"/>
    <w:basedOn w:val="Normale"/>
    <w:rsid w:val="00406A35"/>
    <w:pPr>
      <w:pBdr>
        <w:top w:val="single" w:sz="4" w:space="0" w:color="auto"/>
        <w:left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75">
    <w:name w:val="xl175"/>
    <w:basedOn w:val="Normale"/>
    <w:rsid w:val="00406A35"/>
    <w:pPr>
      <w:pBdr>
        <w:top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76">
    <w:name w:val="xl176"/>
    <w:basedOn w:val="Normale"/>
    <w:rsid w:val="00406A35"/>
    <w:pPr>
      <w:pBdr>
        <w:left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77">
    <w:name w:val="xl177"/>
    <w:basedOn w:val="Normale"/>
    <w:rsid w:val="00406A35"/>
    <w:pPr>
      <w:spacing w:before="100" w:beforeAutospacing="1" w:after="100" w:afterAutospacing="1"/>
      <w:jc w:val="center"/>
      <w:textAlignment w:val="top"/>
    </w:pPr>
    <w:rPr>
      <w:rFonts w:ascii="Verdana" w:hAnsi="Verdana"/>
      <w:b/>
      <w:bCs/>
      <w:sz w:val="18"/>
      <w:szCs w:val="18"/>
    </w:rPr>
  </w:style>
  <w:style w:type="paragraph" w:customStyle="1" w:styleId="xl178">
    <w:name w:val="xl178"/>
    <w:basedOn w:val="Normale"/>
    <w:rsid w:val="00406A35"/>
    <w:pPr>
      <w:pBdr>
        <w:left w:val="single" w:sz="4" w:space="0" w:color="auto"/>
        <w:bottom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79">
    <w:name w:val="xl179"/>
    <w:basedOn w:val="Normale"/>
    <w:rsid w:val="00406A35"/>
    <w:pPr>
      <w:pBdr>
        <w:bottom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80">
    <w:name w:val="xl180"/>
    <w:basedOn w:val="Normale"/>
    <w:rsid w:val="00406A35"/>
    <w:pPr>
      <w:pBdr>
        <w:top w:val="single" w:sz="4" w:space="0" w:color="auto"/>
        <w:left w:val="single" w:sz="4" w:space="0" w:color="auto"/>
        <w:bottom w:val="single" w:sz="4" w:space="0" w:color="auto"/>
      </w:pBdr>
      <w:shd w:val="clear" w:color="000000" w:fill="000000"/>
      <w:spacing w:before="100" w:beforeAutospacing="1" w:after="100" w:afterAutospacing="1"/>
      <w:jc w:val="center"/>
      <w:textAlignment w:val="top"/>
    </w:pPr>
    <w:rPr>
      <w:rFonts w:ascii="Verdana" w:hAnsi="Verdana"/>
      <w:b/>
      <w:bCs/>
      <w:color w:val="FFFFFF"/>
      <w:sz w:val="20"/>
      <w:szCs w:val="20"/>
    </w:rPr>
  </w:style>
  <w:style w:type="paragraph" w:customStyle="1" w:styleId="xl181">
    <w:name w:val="xl181"/>
    <w:basedOn w:val="Normale"/>
    <w:rsid w:val="00406A35"/>
    <w:pPr>
      <w:pBdr>
        <w:top w:val="single" w:sz="4" w:space="0" w:color="auto"/>
        <w:bottom w:val="single" w:sz="4" w:space="0" w:color="auto"/>
      </w:pBdr>
      <w:shd w:val="clear" w:color="000000" w:fill="000000"/>
      <w:spacing w:before="100" w:beforeAutospacing="1" w:after="100" w:afterAutospacing="1"/>
      <w:jc w:val="center"/>
      <w:textAlignment w:val="top"/>
    </w:pPr>
    <w:rPr>
      <w:rFonts w:ascii="Verdana" w:hAnsi="Verdana"/>
      <w:b/>
      <w:bCs/>
      <w:color w:val="FFFFFF"/>
      <w:sz w:val="20"/>
      <w:szCs w:val="20"/>
    </w:rPr>
  </w:style>
  <w:style w:type="paragraph" w:customStyle="1" w:styleId="xl182">
    <w:name w:val="xl182"/>
    <w:basedOn w:val="Normale"/>
    <w:rsid w:val="00406A35"/>
    <w:pPr>
      <w:pBdr>
        <w:top w:val="single" w:sz="4" w:space="0" w:color="auto"/>
        <w:bottom w:val="single" w:sz="4" w:space="0" w:color="auto"/>
        <w:right w:val="single" w:sz="4" w:space="0" w:color="auto"/>
      </w:pBdr>
      <w:shd w:val="clear" w:color="000000" w:fill="000000"/>
      <w:spacing w:before="100" w:beforeAutospacing="1" w:after="100" w:afterAutospacing="1"/>
      <w:jc w:val="center"/>
      <w:textAlignment w:val="top"/>
    </w:pPr>
    <w:rPr>
      <w:rFonts w:ascii="Verdana" w:hAnsi="Verdana"/>
      <w:b/>
      <w:bCs/>
      <w:color w:val="FFFFFF"/>
      <w:sz w:val="20"/>
      <w:szCs w:val="20"/>
    </w:rPr>
  </w:style>
  <w:style w:type="paragraph" w:customStyle="1" w:styleId="xl183">
    <w:name w:val="xl183"/>
    <w:basedOn w:val="Normale"/>
    <w:rsid w:val="00406A35"/>
    <w:pPr>
      <w:pBdr>
        <w:top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84">
    <w:name w:val="xl184"/>
    <w:basedOn w:val="Normale"/>
    <w:rsid w:val="00406A35"/>
    <w:pPr>
      <w:pBdr>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85">
    <w:name w:val="xl185"/>
    <w:basedOn w:val="Normale"/>
    <w:rsid w:val="00406A35"/>
    <w:pPr>
      <w:pBdr>
        <w:bottom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character" w:customStyle="1" w:styleId="apple-style-span">
    <w:name w:val="apple-style-span"/>
    <w:rsid w:val="008A0E03"/>
  </w:style>
  <w:style w:type="paragraph" w:customStyle="1" w:styleId="Paragrafoelenco11">
    <w:name w:val="Paragrafo elenco11"/>
    <w:basedOn w:val="Normale"/>
    <w:uiPriority w:val="99"/>
    <w:rsid w:val="008A0E03"/>
    <w:pPr>
      <w:ind w:left="720"/>
      <w:contextualSpacing/>
    </w:pPr>
  </w:style>
  <w:style w:type="character" w:styleId="MacchinadascrivereHTML">
    <w:name w:val="HTML Typewriter"/>
    <w:uiPriority w:val="99"/>
    <w:unhideWhenUsed/>
    <w:rsid w:val="008A0E03"/>
    <w:rPr>
      <w:rFonts w:ascii="Courier New" w:eastAsia="Calibri" w:hAnsi="Courier New" w:cs="Courier New" w:hint="default"/>
      <w:sz w:val="20"/>
      <w:szCs w:val="20"/>
    </w:rPr>
  </w:style>
  <w:style w:type="paragraph" w:customStyle="1" w:styleId="Elencoacolori-Colore11">
    <w:name w:val="Elenco a colori - Colore 11"/>
    <w:basedOn w:val="Normale"/>
    <w:qFormat/>
    <w:rsid w:val="00E005AB"/>
    <w:pPr>
      <w:ind w:left="708"/>
    </w:pPr>
  </w:style>
  <w:style w:type="character" w:customStyle="1" w:styleId="s64">
    <w:name w:val="s64"/>
    <w:rsid w:val="00265DB1"/>
  </w:style>
  <w:style w:type="character" w:customStyle="1" w:styleId="apple-converted-space">
    <w:name w:val="apple-converted-space"/>
    <w:rsid w:val="00801918"/>
  </w:style>
  <w:style w:type="paragraph" w:customStyle="1" w:styleId="style40">
    <w:name w:val="style4"/>
    <w:basedOn w:val="Normale"/>
    <w:rsid w:val="006D6DB9"/>
    <w:pPr>
      <w:spacing w:before="100" w:beforeAutospacing="1" w:after="100" w:afterAutospacing="1"/>
    </w:pPr>
    <w:rPr>
      <w:color w:val="0000FF"/>
    </w:rPr>
  </w:style>
  <w:style w:type="paragraph" w:customStyle="1" w:styleId="NormaleWeb1">
    <w:name w:val="Normale (Web)1"/>
    <w:basedOn w:val="Normale"/>
    <w:rsid w:val="0041635F"/>
    <w:pPr>
      <w:overflowPunct w:val="0"/>
      <w:autoSpaceDE w:val="0"/>
      <w:autoSpaceDN w:val="0"/>
      <w:adjustRightInd w:val="0"/>
      <w:spacing w:before="100" w:after="100"/>
      <w:textAlignment w:val="baseline"/>
    </w:pPr>
    <w:rPr>
      <w:rFonts w:ascii="Trebuchet MS" w:hAnsi="Trebuchet MS"/>
      <w:sz w:val="20"/>
      <w:szCs w:val="20"/>
    </w:rPr>
  </w:style>
  <w:style w:type="paragraph" w:customStyle="1" w:styleId="stile1">
    <w:name w:val="stile1"/>
    <w:basedOn w:val="Normale"/>
    <w:rsid w:val="0041635F"/>
    <w:pPr>
      <w:spacing w:before="100" w:beforeAutospacing="1" w:after="100" w:afterAutospacing="1"/>
    </w:pPr>
  </w:style>
  <w:style w:type="character" w:customStyle="1" w:styleId="TestonotaapidipaginaCarattere">
    <w:name w:val="Testo nota a piè di pagina Carattere"/>
    <w:link w:val="Testonotaapidipagina"/>
    <w:rsid w:val="0041635F"/>
  </w:style>
  <w:style w:type="paragraph" w:styleId="Indirizzomittente">
    <w:name w:val="envelope return"/>
    <w:basedOn w:val="Normale"/>
    <w:rsid w:val="0041635F"/>
    <w:rPr>
      <w:rFonts w:ascii="Edwardian Script ITC" w:hAnsi="Edwardian Script ITC" w:cs="Arial"/>
      <w:sz w:val="20"/>
      <w:szCs w:val="20"/>
    </w:rPr>
  </w:style>
  <w:style w:type="paragraph" w:customStyle="1" w:styleId="stile6">
    <w:name w:val="stile6"/>
    <w:basedOn w:val="Normale"/>
    <w:rsid w:val="0041635F"/>
    <w:pPr>
      <w:spacing w:before="100" w:beforeAutospacing="1" w:after="100" w:afterAutospacing="1"/>
    </w:pPr>
    <w:rPr>
      <w:b/>
      <w:bCs/>
      <w:color w:val="000000"/>
      <w:sz w:val="20"/>
      <w:szCs w:val="20"/>
    </w:rPr>
  </w:style>
  <w:style w:type="character" w:customStyle="1" w:styleId="CarattereCarattere3">
    <w:name w:val="Carattere Carattere3"/>
    <w:locked/>
    <w:rsid w:val="0041635F"/>
    <w:rPr>
      <w:lang w:val="en-GB" w:eastAsia="it-IT" w:bidi="ar-SA"/>
    </w:rPr>
  </w:style>
  <w:style w:type="character" w:customStyle="1" w:styleId="CarattereCarattere7">
    <w:name w:val="Carattere Carattere7"/>
    <w:locked/>
    <w:rsid w:val="0041635F"/>
    <w:rPr>
      <w:rFonts w:ascii="Courier New" w:hAnsi="Courier New" w:cs="Courier New"/>
      <w:lang w:val="it-IT" w:eastAsia="it-IT" w:bidi="ar-SA"/>
    </w:rPr>
  </w:style>
  <w:style w:type="paragraph" w:customStyle="1" w:styleId="Stile10">
    <w:name w:val="Stile1"/>
    <w:basedOn w:val="Normale"/>
    <w:rsid w:val="0041635F"/>
    <w:pPr>
      <w:spacing w:after="120"/>
      <w:ind w:left="1701" w:hanging="1701"/>
      <w:jc w:val="both"/>
    </w:pPr>
    <w:rPr>
      <w:rFonts w:ascii="Eurostile" w:hAnsi="Eurostile"/>
      <w:b/>
      <w:smallCaps/>
      <w:sz w:val="28"/>
      <w:szCs w:val="20"/>
    </w:rPr>
  </w:style>
  <w:style w:type="paragraph" w:customStyle="1" w:styleId="Corpo">
    <w:name w:val="Corpo"/>
    <w:autoRedefine/>
    <w:rsid w:val="0041635F"/>
    <w:rPr>
      <w:rFonts w:ascii="Helvetica" w:eastAsia="ヒラギノ角ゴ Pro W3" w:hAnsi="Helvetica"/>
      <w:color w:val="000000"/>
      <w:sz w:val="24"/>
    </w:rPr>
  </w:style>
  <w:style w:type="paragraph" w:customStyle="1" w:styleId="revisori">
    <w:name w:val="revisori"/>
    <w:basedOn w:val="Normale"/>
    <w:rsid w:val="0041635F"/>
    <w:pPr>
      <w:tabs>
        <w:tab w:val="left" w:pos="5103"/>
      </w:tabs>
      <w:spacing w:line="480" w:lineRule="atLeast"/>
      <w:ind w:firstLine="560"/>
      <w:jc w:val="both"/>
    </w:pPr>
    <w:rPr>
      <w:rFonts w:ascii="New Century Schlbk" w:hAnsi="New Century Schlbk"/>
      <w:szCs w:val="20"/>
    </w:rPr>
  </w:style>
  <w:style w:type="paragraph" w:customStyle="1" w:styleId="Corpo10">
    <w:name w:val="Corpo10"/>
    <w:basedOn w:val="Normale"/>
    <w:rsid w:val="0041635F"/>
    <w:pPr>
      <w:spacing w:before="120"/>
      <w:jc w:val="both"/>
    </w:pPr>
    <w:rPr>
      <w:rFonts w:ascii="Palatino Linotype" w:hAnsi="Palatino Linotype"/>
      <w:sz w:val="20"/>
      <w:szCs w:val="20"/>
    </w:rPr>
  </w:style>
  <w:style w:type="paragraph" w:customStyle="1" w:styleId="Indirizzo">
    <w:name w:val="Indirizzo"/>
    <w:basedOn w:val="Normale"/>
    <w:rsid w:val="0041635F"/>
    <w:pPr>
      <w:spacing w:before="40"/>
      <w:ind w:left="4800" w:right="-20"/>
      <w:jc w:val="both"/>
    </w:pPr>
    <w:rPr>
      <w:rFonts w:ascii="Bookman" w:hAnsi="Bookman"/>
      <w:szCs w:val="20"/>
    </w:rPr>
  </w:style>
  <w:style w:type="paragraph" w:customStyle="1" w:styleId="Normale1">
    <w:name w:val="Normale1"/>
    <w:basedOn w:val="Normale"/>
    <w:rsid w:val="0041635F"/>
    <w:pPr>
      <w:spacing w:before="100" w:beforeAutospacing="1" w:after="100" w:afterAutospacing="1"/>
    </w:pPr>
  </w:style>
  <w:style w:type="character" w:customStyle="1" w:styleId="Carpredefinitoparagrafo1">
    <w:name w:val="Car. predefinito paragrafo1"/>
    <w:rsid w:val="0041635F"/>
  </w:style>
  <w:style w:type="character" w:customStyle="1" w:styleId="atti14">
    <w:name w:val="atti14"/>
    <w:rsid w:val="0041635F"/>
  </w:style>
  <w:style w:type="character" w:customStyle="1" w:styleId="Caratteredinumerazione">
    <w:name w:val="Carattere di numerazione"/>
    <w:rsid w:val="0041635F"/>
  </w:style>
  <w:style w:type="paragraph" w:customStyle="1" w:styleId="Intestazione1">
    <w:name w:val="Intestazione1"/>
    <w:basedOn w:val="Normale"/>
    <w:next w:val="Corpotesto"/>
    <w:rsid w:val="0041635F"/>
    <w:pPr>
      <w:keepNext/>
      <w:suppressAutoHyphens/>
      <w:spacing w:before="240" w:after="120"/>
    </w:pPr>
    <w:rPr>
      <w:rFonts w:ascii="Arial" w:eastAsia="MS Mincho" w:hAnsi="Arial" w:cs="Tahoma"/>
      <w:color w:val="000000"/>
      <w:sz w:val="28"/>
      <w:szCs w:val="28"/>
      <w:lang w:eastAsia="ar-SA"/>
    </w:rPr>
  </w:style>
  <w:style w:type="paragraph" w:styleId="Elenco">
    <w:name w:val="List"/>
    <w:basedOn w:val="Corpotesto"/>
    <w:rsid w:val="0041635F"/>
    <w:pPr>
      <w:suppressAutoHyphens/>
    </w:pPr>
    <w:rPr>
      <w:rFonts w:ascii="Century Gothic" w:hAnsi="Century Gothic" w:cs="Tahoma"/>
      <w:color w:val="000000"/>
      <w:sz w:val="18"/>
      <w:szCs w:val="18"/>
      <w:lang w:eastAsia="ar-SA"/>
    </w:rPr>
  </w:style>
  <w:style w:type="paragraph" w:customStyle="1" w:styleId="Didascalia1">
    <w:name w:val="Didascalia1"/>
    <w:basedOn w:val="Normale"/>
    <w:rsid w:val="0041635F"/>
    <w:pPr>
      <w:suppressLineNumbers/>
      <w:suppressAutoHyphens/>
      <w:spacing w:before="120" w:after="120"/>
    </w:pPr>
    <w:rPr>
      <w:rFonts w:ascii="Century Gothic" w:hAnsi="Century Gothic" w:cs="Tahoma"/>
      <w:i/>
      <w:iCs/>
      <w:color w:val="000000"/>
      <w:lang w:eastAsia="ar-SA"/>
    </w:rPr>
  </w:style>
  <w:style w:type="paragraph" w:customStyle="1" w:styleId="Indice">
    <w:name w:val="Indice"/>
    <w:basedOn w:val="Normale"/>
    <w:rsid w:val="0041635F"/>
    <w:pPr>
      <w:suppressLineNumbers/>
      <w:suppressAutoHyphens/>
    </w:pPr>
    <w:rPr>
      <w:rFonts w:ascii="Century Gothic" w:hAnsi="Century Gothic" w:cs="Tahoma"/>
      <w:color w:val="000000"/>
      <w:sz w:val="18"/>
      <w:szCs w:val="18"/>
      <w:lang w:eastAsia="ar-SA"/>
    </w:rPr>
  </w:style>
  <w:style w:type="paragraph" w:customStyle="1" w:styleId="Testonormale10">
    <w:name w:val="Testo normale1"/>
    <w:basedOn w:val="Normale"/>
    <w:rsid w:val="0041635F"/>
    <w:pPr>
      <w:suppressAutoHyphens/>
    </w:pPr>
    <w:rPr>
      <w:rFonts w:ascii="Courier New" w:hAnsi="Courier New" w:cs="Courier New"/>
      <w:sz w:val="20"/>
      <w:szCs w:val="20"/>
      <w:lang w:eastAsia="ar-SA"/>
    </w:rPr>
  </w:style>
  <w:style w:type="character" w:customStyle="1" w:styleId="fbold">
    <w:name w:val="f_bold"/>
    <w:rsid w:val="0041635F"/>
  </w:style>
  <w:style w:type="paragraph" w:styleId="Indice2">
    <w:name w:val="index 2"/>
    <w:basedOn w:val="Normale"/>
    <w:next w:val="Normale"/>
    <w:autoRedefine/>
    <w:rsid w:val="0041635F"/>
    <w:pPr>
      <w:ind w:left="480" w:hanging="240"/>
    </w:pPr>
  </w:style>
  <w:style w:type="character" w:customStyle="1" w:styleId="highlightedsearchterm">
    <w:name w:val="highlightedsearchterm"/>
    <w:rsid w:val="0041635F"/>
  </w:style>
  <w:style w:type="paragraph" w:customStyle="1" w:styleId="align-justify">
    <w:name w:val="align-justify"/>
    <w:basedOn w:val="Normale"/>
    <w:rsid w:val="0041635F"/>
    <w:pPr>
      <w:spacing w:before="100" w:beforeAutospacing="1" w:after="100" w:afterAutospacing="1"/>
    </w:pPr>
  </w:style>
  <w:style w:type="paragraph" w:customStyle="1" w:styleId="bodytext">
    <w:name w:val="bodytext"/>
    <w:basedOn w:val="Normale"/>
    <w:rsid w:val="0041635F"/>
    <w:pPr>
      <w:spacing w:before="100" w:beforeAutospacing="1" w:after="100" w:afterAutospacing="1"/>
    </w:pPr>
  </w:style>
  <w:style w:type="character" w:customStyle="1" w:styleId="fboldred1">
    <w:name w:val="f_bold_red1"/>
    <w:rsid w:val="0041635F"/>
    <w:rPr>
      <w:b/>
      <w:bCs/>
      <w:color w:val="FF0000"/>
    </w:rPr>
  </w:style>
  <w:style w:type="character" w:customStyle="1" w:styleId="fbold1">
    <w:name w:val="f_bold1"/>
    <w:rsid w:val="0041635F"/>
    <w:rPr>
      <w:b/>
      <w:bCs/>
    </w:rPr>
  </w:style>
  <w:style w:type="character" w:customStyle="1" w:styleId="NessunaspaziaturaCarattere">
    <w:name w:val="Nessuna spaziatura Carattere"/>
    <w:link w:val="Nessunaspaziatura"/>
    <w:uiPriority w:val="1"/>
    <w:rsid w:val="0041635F"/>
    <w:rPr>
      <w:rFonts w:eastAsia="Lucida Sans Unicode" w:cs="Mangal"/>
      <w:kern w:val="3"/>
      <w:sz w:val="24"/>
      <w:szCs w:val="21"/>
      <w:lang w:eastAsia="zh-CN" w:bidi="hi-IN"/>
    </w:rPr>
  </w:style>
  <w:style w:type="character" w:customStyle="1" w:styleId="WW8Num1z0">
    <w:name w:val="WW8Num1z0"/>
    <w:rsid w:val="0041635F"/>
    <w:rPr>
      <w:rFonts w:ascii="Wingdings" w:hAnsi="Wingdings"/>
      <w:sz w:val="16"/>
    </w:rPr>
  </w:style>
  <w:style w:type="character" w:customStyle="1" w:styleId="WW8Num3z1">
    <w:name w:val="WW8Num3z1"/>
    <w:rsid w:val="0041635F"/>
    <w:rPr>
      <w:rFonts w:ascii="Courier New" w:hAnsi="Courier New" w:cs="Courier New"/>
    </w:rPr>
  </w:style>
  <w:style w:type="character" w:customStyle="1" w:styleId="WW8Num6z0">
    <w:name w:val="WW8Num6z0"/>
    <w:rsid w:val="0041635F"/>
    <w:rPr>
      <w:rFonts w:ascii="Symbol" w:hAnsi="Symbol"/>
    </w:rPr>
  </w:style>
  <w:style w:type="character" w:customStyle="1" w:styleId="WW8Num7z0">
    <w:name w:val="WW8Num7z0"/>
    <w:rsid w:val="0041635F"/>
    <w:rPr>
      <w:rFonts w:ascii="Wingdings" w:hAnsi="Wingdings"/>
    </w:rPr>
  </w:style>
  <w:style w:type="character" w:customStyle="1" w:styleId="WW8Num7z2">
    <w:name w:val="WW8Num7z2"/>
    <w:rsid w:val="0041635F"/>
    <w:rPr>
      <w:rFonts w:ascii="Tahoma" w:hAnsi="Tahoma" w:cs="Tahoma"/>
    </w:rPr>
  </w:style>
  <w:style w:type="character" w:customStyle="1" w:styleId="WW8Num7z3">
    <w:name w:val="WW8Num7z3"/>
    <w:rsid w:val="0041635F"/>
    <w:rPr>
      <w:rFonts w:ascii="Symbol" w:hAnsi="Symbol"/>
    </w:rPr>
  </w:style>
  <w:style w:type="character" w:customStyle="1" w:styleId="WW8Num7z4">
    <w:name w:val="WW8Num7z4"/>
    <w:rsid w:val="0041635F"/>
    <w:rPr>
      <w:rFonts w:ascii="Courier New" w:hAnsi="Courier New" w:cs="Courier New"/>
    </w:rPr>
  </w:style>
  <w:style w:type="character" w:customStyle="1" w:styleId="Absatz-Standardschriftart">
    <w:name w:val="Absatz-Standardschriftart"/>
    <w:rsid w:val="0041635F"/>
  </w:style>
  <w:style w:type="character" w:customStyle="1" w:styleId="WW-Absatz-Standardschriftart">
    <w:name w:val="WW-Absatz-Standardschriftart"/>
    <w:rsid w:val="0041635F"/>
  </w:style>
  <w:style w:type="character" w:customStyle="1" w:styleId="WW8Num1z1">
    <w:name w:val="WW8Num1z1"/>
    <w:rsid w:val="0041635F"/>
    <w:rPr>
      <w:rFonts w:ascii="Times New Roman" w:hAnsi="Times New Roman" w:cs="Times New Roman"/>
    </w:rPr>
  </w:style>
  <w:style w:type="character" w:customStyle="1" w:styleId="WW8Num2z0">
    <w:name w:val="WW8Num2z0"/>
    <w:rsid w:val="0041635F"/>
    <w:rPr>
      <w:rFonts w:ascii="Symbol" w:hAnsi="Symbol"/>
    </w:rPr>
  </w:style>
  <w:style w:type="character" w:customStyle="1" w:styleId="WW8Num2z1">
    <w:name w:val="WW8Num2z1"/>
    <w:rsid w:val="0041635F"/>
    <w:rPr>
      <w:rFonts w:ascii="Courier New" w:hAnsi="Courier New" w:cs="Courier New"/>
    </w:rPr>
  </w:style>
  <w:style w:type="character" w:customStyle="1" w:styleId="WW8Num2z2">
    <w:name w:val="WW8Num2z2"/>
    <w:rsid w:val="0041635F"/>
    <w:rPr>
      <w:rFonts w:ascii="Wingdings" w:hAnsi="Wingdings"/>
    </w:rPr>
  </w:style>
  <w:style w:type="character" w:customStyle="1" w:styleId="WW8Num3z0">
    <w:name w:val="WW8Num3z0"/>
    <w:rsid w:val="0041635F"/>
    <w:rPr>
      <w:rFonts w:ascii="Wingdings" w:hAnsi="Wingdings"/>
      <w:color w:val="FF6600"/>
    </w:rPr>
  </w:style>
  <w:style w:type="character" w:customStyle="1" w:styleId="WW8Num3z2">
    <w:name w:val="WW8Num3z2"/>
    <w:rsid w:val="0041635F"/>
    <w:rPr>
      <w:rFonts w:ascii="Wingdings" w:hAnsi="Wingdings"/>
    </w:rPr>
  </w:style>
  <w:style w:type="character" w:customStyle="1" w:styleId="WW8Num3z3">
    <w:name w:val="WW8Num3z3"/>
    <w:rsid w:val="0041635F"/>
    <w:rPr>
      <w:rFonts w:ascii="Symbol" w:hAnsi="Symbol"/>
    </w:rPr>
  </w:style>
  <w:style w:type="character" w:customStyle="1" w:styleId="WW8Num4z0">
    <w:name w:val="WW8Num4z0"/>
    <w:rsid w:val="0041635F"/>
    <w:rPr>
      <w:rFonts w:ascii="Wingdings" w:hAnsi="Wingdings"/>
    </w:rPr>
  </w:style>
  <w:style w:type="character" w:customStyle="1" w:styleId="WW8Num4z1">
    <w:name w:val="WW8Num4z1"/>
    <w:rsid w:val="0041635F"/>
    <w:rPr>
      <w:rFonts w:ascii="Courier New" w:hAnsi="Courier New" w:cs="Courier New"/>
    </w:rPr>
  </w:style>
  <w:style w:type="character" w:customStyle="1" w:styleId="WW8Num4z3">
    <w:name w:val="WW8Num4z3"/>
    <w:rsid w:val="0041635F"/>
    <w:rPr>
      <w:rFonts w:ascii="Symbol" w:hAnsi="Symbol"/>
    </w:rPr>
  </w:style>
  <w:style w:type="character" w:customStyle="1" w:styleId="WW8Num5z1">
    <w:name w:val="WW8Num5z1"/>
    <w:rsid w:val="0041635F"/>
    <w:rPr>
      <w:rFonts w:ascii="Wingdings" w:hAnsi="Wingdings"/>
    </w:rPr>
  </w:style>
  <w:style w:type="character" w:customStyle="1" w:styleId="WW8Num6z1">
    <w:name w:val="WW8Num6z1"/>
    <w:rsid w:val="0041635F"/>
    <w:rPr>
      <w:rFonts w:ascii="Courier New" w:hAnsi="Courier New"/>
    </w:rPr>
  </w:style>
  <w:style w:type="character" w:customStyle="1" w:styleId="WW8Num6z2">
    <w:name w:val="WW8Num6z2"/>
    <w:rsid w:val="0041635F"/>
    <w:rPr>
      <w:rFonts w:ascii="Wingdings" w:hAnsi="Wingdings"/>
    </w:rPr>
  </w:style>
  <w:style w:type="character" w:customStyle="1" w:styleId="WW8Num7z1">
    <w:name w:val="WW8Num7z1"/>
    <w:rsid w:val="0041635F"/>
    <w:rPr>
      <w:rFonts w:ascii="Courier New" w:hAnsi="Courier New" w:cs="Courier New"/>
    </w:rPr>
  </w:style>
  <w:style w:type="character" w:customStyle="1" w:styleId="WW8Num8z0">
    <w:name w:val="WW8Num8z0"/>
    <w:rsid w:val="0041635F"/>
    <w:rPr>
      <w:b/>
      <w:i/>
      <w:color w:val="3366FF"/>
    </w:rPr>
  </w:style>
  <w:style w:type="character" w:customStyle="1" w:styleId="WW8Num10z0">
    <w:name w:val="WW8Num10z0"/>
    <w:rsid w:val="0041635F"/>
    <w:rPr>
      <w:rFonts w:ascii="Symbol" w:hAnsi="Symbol"/>
    </w:rPr>
  </w:style>
  <w:style w:type="character" w:customStyle="1" w:styleId="WW8Num10z1">
    <w:name w:val="WW8Num10z1"/>
    <w:rsid w:val="0041635F"/>
    <w:rPr>
      <w:rFonts w:ascii="Courier New" w:hAnsi="Courier New" w:cs="Courier New"/>
    </w:rPr>
  </w:style>
  <w:style w:type="character" w:customStyle="1" w:styleId="WW8Num10z2">
    <w:name w:val="WW8Num10z2"/>
    <w:rsid w:val="0041635F"/>
    <w:rPr>
      <w:rFonts w:ascii="Wingdings" w:hAnsi="Wingdings"/>
    </w:rPr>
  </w:style>
  <w:style w:type="character" w:customStyle="1" w:styleId="WW8Num11z0">
    <w:name w:val="WW8Num11z0"/>
    <w:rsid w:val="0041635F"/>
    <w:rPr>
      <w:rFonts w:ascii="Wingdings" w:hAnsi="Wingdings"/>
    </w:rPr>
  </w:style>
  <w:style w:type="character" w:customStyle="1" w:styleId="WW8Num11z1">
    <w:name w:val="WW8Num11z1"/>
    <w:rsid w:val="0041635F"/>
    <w:rPr>
      <w:rFonts w:ascii="Courier New" w:hAnsi="Courier New" w:cs="Courier New"/>
    </w:rPr>
  </w:style>
  <w:style w:type="character" w:customStyle="1" w:styleId="WW8Num11z3">
    <w:name w:val="WW8Num11z3"/>
    <w:rsid w:val="0041635F"/>
    <w:rPr>
      <w:rFonts w:ascii="Symbol" w:hAnsi="Symbol"/>
    </w:rPr>
  </w:style>
  <w:style w:type="character" w:customStyle="1" w:styleId="WW8Num13z0">
    <w:name w:val="WW8Num13z0"/>
    <w:rsid w:val="0041635F"/>
    <w:rPr>
      <w:rFonts w:ascii="Wingdings" w:hAnsi="Wingdings"/>
    </w:rPr>
  </w:style>
  <w:style w:type="character" w:customStyle="1" w:styleId="WW8Num13z1">
    <w:name w:val="WW8Num13z1"/>
    <w:rsid w:val="0041635F"/>
    <w:rPr>
      <w:rFonts w:ascii="Courier New" w:hAnsi="Courier New" w:cs="Courier New"/>
    </w:rPr>
  </w:style>
  <w:style w:type="character" w:customStyle="1" w:styleId="WW8Num13z3">
    <w:name w:val="WW8Num13z3"/>
    <w:rsid w:val="0041635F"/>
    <w:rPr>
      <w:rFonts w:ascii="Symbol" w:hAnsi="Symbol"/>
    </w:rPr>
  </w:style>
  <w:style w:type="character" w:customStyle="1" w:styleId="WW8Num14z0">
    <w:name w:val="WW8Num14z0"/>
    <w:rsid w:val="0041635F"/>
    <w:rPr>
      <w:rFonts w:ascii="Courier New" w:hAnsi="Courier New"/>
    </w:rPr>
  </w:style>
  <w:style w:type="character" w:customStyle="1" w:styleId="WW8Num14z1">
    <w:name w:val="WW8Num14z1"/>
    <w:rsid w:val="0041635F"/>
    <w:rPr>
      <w:rFonts w:ascii="Courier New" w:hAnsi="Courier New" w:cs="Courier New"/>
    </w:rPr>
  </w:style>
  <w:style w:type="character" w:customStyle="1" w:styleId="WW8Num14z2">
    <w:name w:val="WW8Num14z2"/>
    <w:rsid w:val="0041635F"/>
    <w:rPr>
      <w:rFonts w:ascii="Wingdings" w:hAnsi="Wingdings"/>
    </w:rPr>
  </w:style>
  <w:style w:type="character" w:customStyle="1" w:styleId="WW8Num14z3">
    <w:name w:val="WW8Num14z3"/>
    <w:rsid w:val="0041635F"/>
    <w:rPr>
      <w:rFonts w:ascii="Symbol" w:hAnsi="Symbol"/>
    </w:rPr>
  </w:style>
  <w:style w:type="character" w:customStyle="1" w:styleId="WW8Num15z0">
    <w:name w:val="WW8Num15z0"/>
    <w:rsid w:val="0041635F"/>
    <w:rPr>
      <w:rFonts w:ascii="Symbol" w:hAnsi="Symbol"/>
    </w:rPr>
  </w:style>
  <w:style w:type="character" w:customStyle="1" w:styleId="WW8Num17z0">
    <w:name w:val="WW8Num17z0"/>
    <w:rsid w:val="0041635F"/>
    <w:rPr>
      <w:rFonts w:ascii="Wingdings" w:hAnsi="Wingdings"/>
    </w:rPr>
  </w:style>
  <w:style w:type="character" w:customStyle="1" w:styleId="WW8Num17z1">
    <w:name w:val="WW8Num17z1"/>
    <w:rsid w:val="0041635F"/>
    <w:rPr>
      <w:rFonts w:ascii="Courier New" w:hAnsi="Courier New" w:cs="Courier New"/>
    </w:rPr>
  </w:style>
  <w:style w:type="character" w:customStyle="1" w:styleId="WW8Num17z3">
    <w:name w:val="WW8Num17z3"/>
    <w:rsid w:val="0041635F"/>
    <w:rPr>
      <w:rFonts w:ascii="Symbol" w:hAnsi="Symbol"/>
    </w:rPr>
  </w:style>
  <w:style w:type="character" w:customStyle="1" w:styleId="WW8Num18z1">
    <w:name w:val="WW8Num18z1"/>
    <w:rsid w:val="0041635F"/>
    <w:rPr>
      <w:rFonts w:ascii="Wingdings" w:hAnsi="Wingdings"/>
    </w:rPr>
  </w:style>
  <w:style w:type="character" w:customStyle="1" w:styleId="WW8Num20z0">
    <w:name w:val="WW8Num20z0"/>
    <w:rsid w:val="0041635F"/>
    <w:rPr>
      <w:rFonts w:ascii="Wingdings" w:hAnsi="Wingdings"/>
    </w:rPr>
  </w:style>
  <w:style w:type="character" w:customStyle="1" w:styleId="WW8Num20z6">
    <w:name w:val="WW8Num20z6"/>
    <w:rsid w:val="0041635F"/>
    <w:rPr>
      <w:rFonts w:ascii="Symbol" w:hAnsi="Symbol"/>
    </w:rPr>
  </w:style>
  <w:style w:type="character" w:customStyle="1" w:styleId="WW8Num20z7">
    <w:name w:val="WW8Num20z7"/>
    <w:rsid w:val="0041635F"/>
    <w:rPr>
      <w:rFonts w:ascii="Courier New" w:hAnsi="Courier New" w:cs="Courier New"/>
    </w:rPr>
  </w:style>
  <w:style w:type="character" w:customStyle="1" w:styleId="WW8Num21z0">
    <w:name w:val="WW8Num21z0"/>
    <w:rsid w:val="0041635F"/>
    <w:rPr>
      <w:rFonts w:ascii="Symbol" w:hAnsi="Symbol"/>
    </w:rPr>
  </w:style>
  <w:style w:type="character" w:customStyle="1" w:styleId="WW8Num21z1">
    <w:name w:val="WW8Num21z1"/>
    <w:rsid w:val="0041635F"/>
    <w:rPr>
      <w:rFonts w:ascii="Times New Roman" w:hAnsi="Times New Roman"/>
      <w:b w:val="0"/>
      <w:i w:val="0"/>
      <w:sz w:val="22"/>
      <w:szCs w:val="22"/>
    </w:rPr>
  </w:style>
  <w:style w:type="character" w:customStyle="1" w:styleId="WW8Num21z2">
    <w:name w:val="WW8Num21z2"/>
    <w:rsid w:val="0041635F"/>
    <w:rPr>
      <w:rFonts w:ascii="Wingdings" w:hAnsi="Wingdings"/>
    </w:rPr>
  </w:style>
  <w:style w:type="character" w:customStyle="1" w:styleId="WW8Num21z4">
    <w:name w:val="WW8Num21z4"/>
    <w:rsid w:val="0041635F"/>
    <w:rPr>
      <w:rFonts w:ascii="Courier New" w:hAnsi="Courier New" w:cs="Courier New"/>
    </w:rPr>
  </w:style>
  <w:style w:type="character" w:customStyle="1" w:styleId="WW8Num22z0">
    <w:name w:val="WW8Num22z0"/>
    <w:rsid w:val="0041635F"/>
    <w:rPr>
      <w:rFonts w:ascii="Wingdings" w:hAnsi="Wingdings"/>
    </w:rPr>
  </w:style>
  <w:style w:type="character" w:customStyle="1" w:styleId="WW8Num23z0">
    <w:name w:val="WW8Num23z0"/>
    <w:rsid w:val="0041635F"/>
    <w:rPr>
      <w:rFonts w:ascii="Symbol" w:hAnsi="Symbol"/>
    </w:rPr>
  </w:style>
  <w:style w:type="character" w:customStyle="1" w:styleId="WW8Num23z1">
    <w:name w:val="WW8Num23z1"/>
    <w:rsid w:val="0041635F"/>
    <w:rPr>
      <w:rFonts w:ascii="Courier New" w:hAnsi="Courier New" w:cs="Courier New"/>
    </w:rPr>
  </w:style>
  <w:style w:type="character" w:customStyle="1" w:styleId="WW8Num23z2">
    <w:name w:val="WW8Num23z2"/>
    <w:rsid w:val="0041635F"/>
    <w:rPr>
      <w:rFonts w:ascii="Wingdings" w:hAnsi="Wingdings"/>
    </w:rPr>
  </w:style>
  <w:style w:type="character" w:customStyle="1" w:styleId="WW8Num24z0">
    <w:name w:val="WW8Num24z0"/>
    <w:rsid w:val="0041635F"/>
    <w:rPr>
      <w:rFonts w:ascii="Symbol" w:hAnsi="Symbol"/>
      <w:sz w:val="20"/>
    </w:rPr>
  </w:style>
  <w:style w:type="character" w:customStyle="1" w:styleId="WW8Num24z3">
    <w:name w:val="WW8Num24z3"/>
    <w:rsid w:val="0041635F"/>
    <w:rPr>
      <w:rFonts w:ascii="Wingdings" w:hAnsi="Wingdings"/>
      <w:sz w:val="20"/>
    </w:rPr>
  </w:style>
  <w:style w:type="character" w:customStyle="1" w:styleId="WW8Num25z0">
    <w:name w:val="WW8Num25z0"/>
    <w:rsid w:val="0041635F"/>
    <w:rPr>
      <w:rFonts w:ascii="Wingdings" w:hAnsi="Wingdings"/>
    </w:rPr>
  </w:style>
  <w:style w:type="character" w:customStyle="1" w:styleId="WW8Num25z1">
    <w:name w:val="WW8Num25z1"/>
    <w:rsid w:val="0041635F"/>
    <w:rPr>
      <w:rFonts w:ascii="Courier New" w:hAnsi="Courier New" w:cs="Courier New"/>
    </w:rPr>
  </w:style>
  <w:style w:type="character" w:customStyle="1" w:styleId="WW8Num25z3">
    <w:name w:val="WW8Num25z3"/>
    <w:rsid w:val="0041635F"/>
    <w:rPr>
      <w:rFonts w:ascii="Symbol" w:hAnsi="Symbol"/>
    </w:rPr>
  </w:style>
  <w:style w:type="character" w:customStyle="1" w:styleId="WW8Num26z0">
    <w:name w:val="WW8Num26z0"/>
    <w:rsid w:val="0041635F"/>
    <w:rPr>
      <w:rFonts w:ascii="Wingdings" w:hAnsi="Wingdings"/>
    </w:rPr>
  </w:style>
  <w:style w:type="character" w:customStyle="1" w:styleId="WW8Num26z2">
    <w:name w:val="WW8Num26z2"/>
    <w:rsid w:val="0041635F"/>
    <w:rPr>
      <w:rFonts w:ascii="Tahoma" w:eastAsia="Times New Roman" w:hAnsi="Tahoma" w:cs="Tahoma"/>
    </w:rPr>
  </w:style>
  <w:style w:type="character" w:customStyle="1" w:styleId="WW8Num26z3">
    <w:name w:val="WW8Num26z3"/>
    <w:rsid w:val="0041635F"/>
    <w:rPr>
      <w:rFonts w:ascii="Symbol" w:hAnsi="Symbol"/>
    </w:rPr>
  </w:style>
  <w:style w:type="character" w:customStyle="1" w:styleId="WW8Num26z4">
    <w:name w:val="WW8Num26z4"/>
    <w:rsid w:val="0041635F"/>
    <w:rPr>
      <w:rFonts w:ascii="Courier New" w:hAnsi="Courier New" w:cs="Courier New"/>
    </w:rPr>
  </w:style>
  <w:style w:type="character" w:customStyle="1" w:styleId="WW8Num27z0">
    <w:name w:val="WW8Num27z0"/>
    <w:rsid w:val="0041635F"/>
    <w:rPr>
      <w:rFonts w:ascii="Symbol" w:hAnsi="Symbol"/>
    </w:rPr>
  </w:style>
  <w:style w:type="character" w:customStyle="1" w:styleId="WW8Num27z1">
    <w:name w:val="WW8Num27z1"/>
    <w:rsid w:val="0041635F"/>
    <w:rPr>
      <w:rFonts w:ascii="Tahoma" w:eastAsia="Times New Roman" w:hAnsi="Tahoma" w:cs="Tahoma"/>
    </w:rPr>
  </w:style>
  <w:style w:type="character" w:customStyle="1" w:styleId="WW8Num27z2">
    <w:name w:val="WW8Num27z2"/>
    <w:rsid w:val="0041635F"/>
    <w:rPr>
      <w:rFonts w:ascii="Wingdings" w:hAnsi="Wingdings"/>
    </w:rPr>
  </w:style>
  <w:style w:type="character" w:customStyle="1" w:styleId="WW8Num27z4">
    <w:name w:val="WW8Num27z4"/>
    <w:rsid w:val="0041635F"/>
    <w:rPr>
      <w:rFonts w:ascii="Courier New" w:hAnsi="Courier New" w:cs="Courier New"/>
    </w:rPr>
  </w:style>
  <w:style w:type="character" w:customStyle="1" w:styleId="WW8Num28z0">
    <w:name w:val="WW8Num28z0"/>
    <w:rsid w:val="0041635F"/>
    <w:rPr>
      <w:rFonts w:ascii="Wingdings" w:hAnsi="Wingdings"/>
    </w:rPr>
  </w:style>
  <w:style w:type="character" w:customStyle="1" w:styleId="WW8Num28z1">
    <w:name w:val="WW8Num28z1"/>
    <w:rsid w:val="0041635F"/>
    <w:rPr>
      <w:rFonts w:ascii="Courier New" w:hAnsi="Courier New" w:cs="Courier New"/>
    </w:rPr>
  </w:style>
  <w:style w:type="character" w:customStyle="1" w:styleId="WW8Num28z3">
    <w:name w:val="WW8Num28z3"/>
    <w:rsid w:val="0041635F"/>
    <w:rPr>
      <w:rFonts w:ascii="Symbol" w:hAnsi="Symbol"/>
    </w:rPr>
  </w:style>
  <w:style w:type="character" w:customStyle="1" w:styleId="WW8Num30z0">
    <w:name w:val="WW8Num30z0"/>
    <w:rsid w:val="0041635F"/>
    <w:rPr>
      <w:rFonts w:ascii="Symbol" w:hAnsi="Symbol"/>
      <w:sz w:val="20"/>
    </w:rPr>
  </w:style>
  <w:style w:type="character" w:customStyle="1" w:styleId="WW8Num30z1">
    <w:name w:val="WW8Num30z1"/>
    <w:rsid w:val="0041635F"/>
    <w:rPr>
      <w:rFonts w:ascii="Courier New" w:hAnsi="Courier New"/>
      <w:sz w:val="20"/>
    </w:rPr>
  </w:style>
  <w:style w:type="character" w:customStyle="1" w:styleId="WW8Num30z2">
    <w:name w:val="WW8Num30z2"/>
    <w:rsid w:val="0041635F"/>
    <w:rPr>
      <w:rFonts w:ascii="Wingdings" w:hAnsi="Wingdings"/>
      <w:sz w:val="20"/>
    </w:rPr>
  </w:style>
  <w:style w:type="character" w:customStyle="1" w:styleId="WW8Num32z0">
    <w:name w:val="WW8Num32z0"/>
    <w:rsid w:val="0041635F"/>
    <w:rPr>
      <w:rFonts w:ascii="Wingdings" w:hAnsi="Wingdings"/>
    </w:rPr>
  </w:style>
  <w:style w:type="character" w:customStyle="1" w:styleId="WW8Num32z1">
    <w:name w:val="WW8Num32z1"/>
    <w:rsid w:val="0041635F"/>
    <w:rPr>
      <w:rFonts w:ascii="Courier New" w:hAnsi="Courier New" w:cs="Courier New"/>
    </w:rPr>
  </w:style>
  <w:style w:type="character" w:customStyle="1" w:styleId="WW8Num32z3">
    <w:name w:val="WW8Num32z3"/>
    <w:rsid w:val="0041635F"/>
    <w:rPr>
      <w:rFonts w:ascii="Symbol" w:hAnsi="Symbol"/>
    </w:rPr>
  </w:style>
  <w:style w:type="character" w:customStyle="1" w:styleId="WW8Num33z0">
    <w:name w:val="WW8Num33z0"/>
    <w:rsid w:val="0041635F"/>
    <w:rPr>
      <w:rFonts w:ascii="Wingdings" w:hAnsi="Wingdings"/>
    </w:rPr>
  </w:style>
  <w:style w:type="character" w:customStyle="1" w:styleId="WW8Num33z1">
    <w:name w:val="WW8Num33z1"/>
    <w:rsid w:val="0041635F"/>
    <w:rPr>
      <w:rFonts w:ascii="Symbol" w:hAnsi="Symbol"/>
    </w:rPr>
  </w:style>
  <w:style w:type="character" w:customStyle="1" w:styleId="WW8Num33z4">
    <w:name w:val="WW8Num33z4"/>
    <w:rsid w:val="0041635F"/>
    <w:rPr>
      <w:rFonts w:ascii="Courier New" w:hAnsi="Courier New" w:cs="Courier New"/>
    </w:rPr>
  </w:style>
  <w:style w:type="character" w:customStyle="1" w:styleId="WW8Num34z0">
    <w:name w:val="WW8Num34z0"/>
    <w:rsid w:val="0041635F"/>
    <w:rPr>
      <w:b w:val="0"/>
      <w:i w:val="0"/>
    </w:rPr>
  </w:style>
  <w:style w:type="character" w:customStyle="1" w:styleId="WW8Num34z2">
    <w:name w:val="WW8Num34z2"/>
    <w:rsid w:val="0041635F"/>
    <w:rPr>
      <w:rFonts w:ascii="Wingdings" w:hAnsi="Wingdings"/>
      <w:b w:val="0"/>
      <w:i w:val="0"/>
    </w:rPr>
  </w:style>
  <w:style w:type="character" w:customStyle="1" w:styleId="WW8Num35z0">
    <w:name w:val="WW8Num35z0"/>
    <w:rsid w:val="0041635F"/>
    <w:rPr>
      <w:rFonts w:ascii="Wingdings" w:hAnsi="Wingdings"/>
    </w:rPr>
  </w:style>
  <w:style w:type="character" w:customStyle="1" w:styleId="WW8Num35z1">
    <w:name w:val="WW8Num35z1"/>
    <w:rsid w:val="0041635F"/>
    <w:rPr>
      <w:rFonts w:ascii="Courier New" w:hAnsi="Courier New" w:cs="Courier New"/>
    </w:rPr>
  </w:style>
  <w:style w:type="character" w:customStyle="1" w:styleId="WW8Num35z3">
    <w:name w:val="WW8Num35z3"/>
    <w:rsid w:val="0041635F"/>
    <w:rPr>
      <w:rFonts w:ascii="Symbol" w:hAnsi="Symbol"/>
    </w:rPr>
  </w:style>
  <w:style w:type="character" w:customStyle="1" w:styleId="WW8Num37z0">
    <w:name w:val="WW8Num37z0"/>
    <w:rsid w:val="0041635F"/>
    <w:rPr>
      <w:b/>
      <w:i w:val="0"/>
      <w:color w:val="3366FF"/>
      <w:sz w:val="22"/>
    </w:rPr>
  </w:style>
  <w:style w:type="character" w:customStyle="1" w:styleId="WW8Num38z0">
    <w:name w:val="WW8Num38z0"/>
    <w:rsid w:val="0041635F"/>
    <w:rPr>
      <w:rFonts w:ascii="Wingdings" w:hAnsi="Wingdings"/>
    </w:rPr>
  </w:style>
  <w:style w:type="character" w:customStyle="1" w:styleId="WW8Num38z1">
    <w:name w:val="WW8Num38z1"/>
    <w:rsid w:val="0041635F"/>
    <w:rPr>
      <w:rFonts w:ascii="Courier New" w:hAnsi="Courier New" w:cs="Courier New"/>
    </w:rPr>
  </w:style>
  <w:style w:type="character" w:customStyle="1" w:styleId="WW8Num38z3">
    <w:name w:val="WW8Num38z3"/>
    <w:rsid w:val="0041635F"/>
    <w:rPr>
      <w:rFonts w:ascii="Symbol" w:hAnsi="Symbol"/>
    </w:rPr>
  </w:style>
  <w:style w:type="character" w:customStyle="1" w:styleId="WW8Num39z0">
    <w:name w:val="WW8Num39z0"/>
    <w:rsid w:val="0041635F"/>
    <w:rPr>
      <w:rFonts w:ascii="Tahoma" w:eastAsia="Times New Roman" w:hAnsi="Tahoma" w:cs="Tahoma"/>
    </w:rPr>
  </w:style>
  <w:style w:type="character" w:customStyle="1" w:styleId="WW8Num39z1">
    <w:name w:val="WW8Num39z1"/>
    <w:rsid w:val="0041635F"/>
    <w:rPr>
      <w:rFonts w:ascii="Courier New" w:hAnsi="Courier New" w:cs="Courier New"/>
    </w:rPr>
  </w:style>
  <w:style w:type="character" w:customStyle="1" w:styleId="WW8Num39z2">
    <w:name w:val="WW8Num39z2"/>
    <w:rsid w:val="0041635F"/>
    <w:rPr>
      <w:rFonts w:ascii="Wingdings" w:hAnsi="Wingdings"/>
    </w:rPr>
  </w:style>
  <w:style w:type="character" w:customStyle="1" w:styleId="WW8Num39z3">
    <w:name w:val="WW8Num39z3"/>
    <w:rsid w:val="0041635F"/>
    <w:rPr>
      <w:rFonts w:ascii="Symbol" w:hAnsi="Symbol"/>
    </w:rPr>
  </w:style>
  <w:style w:type="character" w:customStyle="1" w:styleId="WW8Num40z0">
    <w:name w:val="WW8Num40z0"/>
    <w:rsid w:val="0041635F"/>
    <w:rPr>
      <w:b/>
    </w:rPr>
  </w:style>
  <w:style w:type="character" w:customStyle="1" w:styleId="WW8Num41z0">
    <w:name w:val="WW8Num41z0"/>
    <w:rsid w:val="0041635F"/>
    <w:rPr>
      <w:rFonts w:ascii="Wingdings" w:hAnsi="Wingdings"/>
    </w:rPr>
  </w:style>
  <w:style w:type="character" w:customStyle="1" w:styleId="WW8Num41z1">
    <w:name w:val="WW8Num41z1"/>
    <w:rsid w:val="0041635F"/>
    <w:rPr>
      <w:rFonts w:ascii="Courier New" w:hAnsi="Courier New" w:cs="Courier New"/>
    </w:rPr>
  </w:style>
  <w:style w:type="character" w:customStyle="1" w:styleId="WW8Num41z3">
    <w:name w:val="WW8Num41z3"/>
    <w:rsid w:val="0041635F"/>
    <w:rPr>
      <w:rFonts w:ascii="Symbol" w:hAnsi="Symbol"/>
    </w:rPr>
  </w:style>
  <w:style w:type="character" w:customStyle="1" w:styleId="Carpredefinitoparagrafo2">
    <w:name w:val="Car. predefinito paragrafo2"/>
    <w:rsid w:val="0041635F"/>
  </w:style>
  <w:style w:type="paragraph" w:customStyle="1" w:styleId="Intestazione2">
    <w:name w:val="Intestazione2"/>
    <w:basedOn w:val="Normale"/>
    <w:next w:val="Corpotesto"/>
    <w:rsid w:val="0041635F"/>
    <w:pPr>
      <w:keepNext/>
      <w:suppressAutoHyphens/>
      <w:spacing w:before="240" w:after="120"/>
    </w:pPr>
    <w:rPr>
      <w:rFonts w:ascii="Arial" w:eastAsia="MS Mincho" w:hAnsi="Arial" w:cs="Tahoma"/>
      <w:color w:val="000000"/>
      <w:sz w:val="28"/>
      <w:szCs w:val="28"/>
      <w:lang w:eastAsia="ar-SA"/>
    </w:rPr>
  </w:style>
  <w:style w:type="paragraph" w:customStyle="1" w:styleId="Didascalia2">
    <w:name w:val="Didascalia2"/>
    <w:basedOn w:val="Normale"/>
    <w:next w:val="Normale"/>
    <w:rsid w:val="0041635F"/>
    <w:rPr>
      <w:b/>
      <w:bCs/>
      <w:sz w:val="20"/>
      <w:szCs w:val="20"/>
      <w:lang w:eastAsia="ar-SA"/>
    </w:rPr>
  </w:style>
  <w:style w:type="paragraph" w:customStyle="1" w:styleId="Corpodeltesto31">
    <w:name w:val="Corpo del testo 31"/>
    <w:basedOn w:val="Normale"/>
    <w:rsid w:val="0041635F"/>
    <w:pPr>
      <w:suppressAutoHyphens/>
      <w:spacing w:after="120"/>
    </w:pPr>
    <w:rPr>
      <w:rFonts w:ascii="Century Gothic" w:hAnsi="Century Gothic" w:cs="Arial Unicode MS"/>
      <w:color w:val="000000"/>
      <w:sz w:val="16"/>
      <w:szCs w:val="16"/>
      <w:lang w:eastAsia="ar-SA"/>
    </w:rPr>
  </w:style>
  <w:style w:type="paragraph" w:customStyle="1" w:styleId="Rientrocorpodeltesto21">
    <w:name w:val="Rientro corpo del testo 21"/>
    <w:basedOn w:val="Normale"/>
    <w:rsid w:val="0041635F"/>
    <w:pPr>
      <w:suppressAutoHyphens/>
      <w:spacing w:after="120" w:line="480" w:lineRule="auto"/>
      <w:ind w:left="283"/>
    </w:pPr>
    <w:rPr>
      <w:rFonts w:ascii="Century Gothic" w:hAnsi="Century Gothic" w:cs="Arial Unicode MS"/>
      <w:color w:val="000000"/>
      <w:sz w:val="18"/>
      <w:szCs w:val="18"/>
      <w:lang w:eastAsia="ar-SA"/>
    </w:rPr>
  </w:style>
  <w:style w:type="paragraph" w:customStyle="1" w:styleId="Corpodeltesto210">
    <w:name w:val="Corpo del testo 21"/>
    <w:basedOn w:val="Normale"/>
    <w:rsid w:val="0041635F"/>
    <w:pPr>
      <w:spacing w:after="120" w:line="480" w:lineRule="auto"/>
    </w:pPr>
    <w:rPr>
      <w:lang w:eastAsia="ar-SA"/>
    </w:rPr>
  </w:style>
  <w:style w:type="paragraph" w:customStyle="1" w:styleId="Intestazionetabella">
    <w:name w:val="Intestazione tabella"/>
    <w:basedOn w:val="Contenutotabella"/>
    <w:rsid w:val="0041635F"/>
    <w:pPr>
      <w:widowControl/>
      <w:jc w:val="center"/>
    </w:pPr>
    <w:rPr>
      <w:rFonts w:ascii="Century Gothic" w:eastAsia="Times New Roman" w:hAnsi="Century Gothic" w:cs="Arial Unicode MS"/>
      <w:b/>
      <w:bCs/>
      <w:sz w:val="18"/>
      <w:szCs w:val="18"/>
      <w:lang w:val="it-IT" w:eastAsia="ar-SA" w:bidi="ar-SA"/>
    </w:rPr>
  </w:style>
  <w:style w:type="paragraph" w:customStyle="1" w:styleId="Paragrafo">
    <w:name w:val="Paragrafo"/>
    <w:basedOn w:val="Normale"/>
    <w:rsid w:val="0041635F"/>
    <w:pPr>
      <w:jc w:val="both"/>
    </w:pPr>
    <w:rPr>
      <w:b/>
      <w:smallCaps/>
    </w:rPr>
  </w:style>
  <w:style w:type="paragraph" w:customStyle="1" w:styleId="section1">
    <w:name w:val="section1"/>
    <w:basedOn w:val="Normale"/>
    <w:rsid w:val="0041635F"/>
    <w:pPr>
      <w:spacing w:before="100" w:beforeAutospacing="1" w:after="100" w:afterAutospacing="1"/>
    </w:pPr>
  </w:style>
  <w:style w:type="paragraph" w:customStyle="1" w:styleId="class81391classp">
    <w:name w:val="class8_1391 classp"/>
    <w:basedOn w:val="Normale"/>
    <w:rsid w:val="0041635F"/>
    <w:pPr>
      <w:spacing w:before="100" w:beforeAutospacing="1" w:after="100" w:afterAutospacing="1"/>
    </w:pPr>
  </w:style>
  <w:style w:type="character" w:customStyle="1" w:styleId="class61391classspan">
    <w:name w:val="class6_1391 classspan"/>
    <w:rsid w:val="0041635F"/>
  </w:style>
  <w:style w:type="character" w:customStyle="1" w:styleId="Corpodeltesto2Carattere1">
    <w:name w:val="Corpo del testo 2 Carattere1"/>
    <w:uiPriority w:val="99"/>
    <w:semiHidden/>
    <w:rsid w:val="009372C3"/>
    <w:rPr>
      <w:sz w:val="24"/>
      <w:szCs w:val="24"/>
    </w:rPr>
  </w:style>
  <w:style w:type="character" w:customStyle="1" w:styleId="small1">
    <w:name w:val="small1"/>
    <w:rsid w:val="009372C3"/>
    <w:rPr>
      <w:b/>
      <w:bCs/>
      <w:color w:val="666666"/>
      <w:sz w:val="19"/>
      <w:szCs w:val="19"/>
    </w:rPr>
  </w:style>
  <w:style w:type="paragraph" w:customStyle="1" w:styleId="CM7">
    <w:name w:val="CM7"/>
    <w:basedOn w:val="Normale"/>
    <w:next w:val="Normale"/>
    <w:uiPriority w:val="99"/>
    <w:rsid w:val="00015C35"/>
    <w:pPr>
      <w:autoSpaceDE w:val="0"/>
      <w:autoSpaceDN w:val="0"/>
      <w:adjustRightInd w:val="0"/>
      <w:spacing w:line="376" w:lineRule="atLeast"/>
    </w:pPr>
    <w:rPr>
      <w:rFonts w:ascii="Arial" w:hAnsi="Arial" w:cs="Arial"/>
    </w:rPr>
  </w:style>
  <w:style w:type="paragraph" w:customStyle="1" w:styleId="CM64">
    <w:name w:val="CM64"/>
    <w:basedOn w:val="Normale"/>
    <w:next w:val="Normale"/>
    <w:uiPriority w:val="99"/>
    <w:rsid w:val="00015C35"/>
    <w:pPr>
      <w:autoSpaceDE w:val="0"/>
      <w:autoSpaceDN w:val="0"/>
      <w:adjustRightInd w:val="0"/>
    </w:pPr>
    <w:rPr>
      <w:rFonts w:ascii="Arial" w:hAnsi="Arial" w:cs="Arial"/>
    </w:rPr>
  </w:style>
  <w:style w:type="paragraph" w:customStyle="1" w:styleId="CM10">
    <w:name w:val="CM10"/>
    <w:basedOn w:val="Normale"/>
    <w:next w:val="Normale"/>
    <w:uiPriority w:val="99"/>
    <w:rsid w:val="00015C35"/>
    <w:pPr>
      <w:autoSpaceDE w:val="0"/>
      <w:autoSpaceDN w:val="0"/>
      <w:adjustRightInd w:val="0"/>
      <w:spacing w:line="373" w:lineRule="atLeast"/>
    </w:pPr>
  </w:style>
  <w:style w:type="character" w:customStyle="1" w:styleId="WW8Num4z2">
    <w:name w:val="WW8Num4z2"/>
    <w:rsid w:val="00CA3B26"/>
    <w:rPr>
      <w:rFonts w:ascii="Wingdings" w:hAnsi="Wingdings"/>
    </w:rPr>
  </w:style>
  <w:style w:type="character" w:customStyle="1" w:styleId="WW8Num5z0">
    <w:name w:val="WW8Num5z0"/>
    <w:rsid w:val="00CA3B26"/>
    <w:rPr>
      <w:b w:val="0"/>
    </w:rPr>
  </w:style>
  <w:style w:type="character" w:customStyle="1" w:styleId="WW8Num5z2">
    <w:name w:val="WW8Num5z2"/>
    <w:rsid w:val="00CA3B26"/>
    <w:rPr>
      <w:rFonts w:ascii="Wingdings" w:hAnsi="Wingdings"/>
    </w:rPr>
  </w:style>
  <w:style w:type="character" w:customStyle="1" w:styleId="WW8Num8z1">
    <w:name w:val="WW8Num8z1"/>
    <w:rsid w:val="00CA3B26"/>
    <w:rPr>
      <w:rFonts w:ascii="Courier New" w:hAnsi="Courier New" w:cs="Courier New"/>
    </w:rPr>
  </w:style>
  <w:style w:type="character" w:customStyle="1" w:styleId="WW8Num8z2">
    <w:name w:val="WW8Num8z2"/>
    <w:rsid w:val="00CA3B26"/>
    <w:rPr>
      <w:rFonts w:ascii="Wingdings" w:hAnsi="Wingdings"/>
    </w:rPr>
  </w:style>
  <w:style w:type="character" w:customStyle="1" w:styleId="WW8Num12z0">
    <w:name w:val="WW8Num12z0"/>
    <w:rsid w:val="00CA3B26"/>
    <w:rPr>
      <w:rFonts w:ascii="Symbol" w:hAnsi="Symbol"/>
    </w:rPr>
  </w:style>
  <w:style w:type="character" w:customStyle="1" w:styleId="WW8Num12z1">
    <w:name w:val="WW8Num12z1"/>
    <w:rsid w:val="00CA3B26"/>
    <w:rPr>
      <w:rFonts w:ascii="Courier New" w:hAnsi="Courier New" w:cs="Courier New"/>
    </w:rPr>
  </w:style>
  <w:style w:type="character" w:customStyle="1" w:styleId="WW8Num12z2">
    <w:name w:val="WW8Num12z2"/>
    <w:rsid w:val="00CA3B26"/>
    <w:rPr>
      <w:rFonts w:ascii="Wingdings" w:hAnsi="Wingdings"/>
    </w:rPr>
  </w:style>
  <w:style w:type="character" w:customStyle="1" w:styleId="DefaultParagraphFont1">
    <w:name w:val="Default Paragraph Font1"/>
    <w:rsid w:val="00CA3B26"/>
  </w:style>
  <w:style w:type="character" w:customStyle="1" w:styleId="BalloonTextChar">
    <w:name w:val="Balloon Text Char"/>
    <w:rsid w:val="00CA3B26"/>
    <w:rPr>
      <w:rFonts w:ascii="Tahoma" w:hAnsi="Tahoma" w:cs="Tahoma"/>
      <w:sz w:val="16"/>
      <w:szCs w:val="16"/>
    </w:rPr>
  </w:style>
  <w:style w:type="character" w:customStyle="1" w:styleId="HeaderChar">
    <w:name w:val="Header Char"/>
    <w:uiPriority w:val="99"/>
    <w:rsid w:val="00CA3B26"/>
  </w:style>
  <w:style w:type="character" w:customStyle="1" w:styleId="Prompt">
    <w:name w:val="Prompt"/>
    <w:rsid w:val="00CA3B26"/>
    <w:rPr>
      <w:color w:val="auto"/>
    </w:rPr>
  </w:style>
  <w:style w:type="character" w:customStyle="1" w:styleId="CommentTextChar">
    <w:name w:val="Comment Text Char"/>
    <w:rsid w:val="00CA3B26"/>
    <w:rPr>
      <w:rFonts w:ascii="Times New Roman" w:eastAsia="DejaVu Sans" w:hAnsi="Times New Roman" w:cs="Times New Roman"/>
      <w:kern w:val="1"/>
      <w:sz w:val="20"/>
      <w:szCs w:val="20"/>
    </w:rPr>
  </w:style>
  <w:style w:type="paragraph" w:customStyle="1" w:styleId="OHHpara">
    <w:name w:val="OHHpara"/>
    <w:basedOn w:val="Normale"/>
    <w:rsid w:val="00CA3B26"/>
    <w:pPr>
      <w:suppressAutoHyphens/>
      <w:spacing w:after="240"/>
      <w:jc w:val="both"/>
    </w:pPr>
    <w:rPr>
      <w:szCs w:val="20"/>
      <w:lang w:val="en-CA" w:eastAsia="ar-SA"/>
    </w:rPr>
  </w:style>
  <w:style w:type="character" w:customStyle="1" w:styleId="TestocommentoCarattere">
    <w:name w:val="Testo commento Carattere"/>
    <w:link w:val="Testocommento"/>
    <w:rsid w:val="00CA3B26"/>
  </w:style>
  <w:style w:type="character" w:customStyle="1" w:styleId="SoggettocommentoCarattere">
    <w:name w:val="Soggetto commento Carattere"/>
    <w:link w:val="Soggettocommento"/>
    <w:rsid w:val="00CA3B26"/>
    <w:rPr>
      <w:b/>
      <w:bCs/>
    </w:rPr>
  </w:style>
  <w:style w:type="character" w:customStyle="1" w:styleId="CommentSubjectChar">
    <w:name w:val="Comment Subject Char"/>
    <w:rsid w:val="00CA3B26"/>
  </w:style>
  <w:style w:type="character" w:customStyle="1" w:styleId="Fontpredefinitoparagrafo">
    <w:name w:val="Font predefinitoparagrafo"/>
    <w:rsid w:val="00CA3B26"/>
  </w:style>
  <w:style w:type="paragraph" w:customStyle="1" w:styleId="ParagrafoNormale">
    <w:name w:val="Paragrafo Normale"/>
    <w:basedOn w:val="Normale"/>
    <w:link w:val="ParagrafoNormaleCarattere"/>
    <w:autoRedefine/>
    <w:rsid w:val="00CA3B26"/>
    <w:pPr>
      <w:spacing w:line="360" w:lineRule="auto"/>
      <w:jc w:val="both"/>
    </w:pPr>
    <w:rPr>
      <w:rFonts w:ascii="Arial" w:hAnsi="Arial" w:cs="Arial"/>
      <w:sz w:val="22"/>
    </w:rPr>
  </w:style>
  <w:style w:type="character" w:customStyle="1" w:styleId="ParagrafoNormaleCarattere">
    <w:name w:val="Paragrafo Normale Carattere"/>
    <w:link w:val="ParagrafoNormale"/>
    <w:rsid w:val="00CA3B26"/>
    <w:rPr>
      <w:rFonts w:ascii="Arial" w:hAnsi="Arial" w:cs="Arial"/>
      <w:sz w:val="22"/>
      <w:szCs w:val="24"/>
    </w:rPr>
  </w:style>
  <w:style w:type="paragraph" w:customStyle="1" w:styleId="Modulovuoto">
    <w:name w:val="Modulo vuoto"/>
    <w:rsid w:val="002C0F47"/>
    <w:rPr>
      <w:rFonts w:ascii="Helvetica" w:eastAsia="Helvetica" w:hAnsi="Helvetica"/>
      <w:color w:val="000000"/>
      <w:sz w:val="24"/>
      <w:szCs w:val="24"/>
    </w:rPr>
  </w:style>
  <w:style w:type="table" w:customStyle="1" w:styleId="TableNormal">
    <w:name w:val="Table Normal"/>
    <w:rsid w:val="002C0F47"/>
    <w:rPr>
      <w:rFonts w:eastAsia="Arial Unicode MS"/>
    </w:rPr>
    <w:tblPr>
      <w:tblCellMar>
        <w:top w:w="0" w:type="dxa"/>
        <w:left w:w="0" w:type="dxa"/>
        <w:bottom w:w="0" w:type="dxa"/>
        <w:right w:w="0" w:type="dxa"/>
      </w:tblCellMar>
    </w:tblPr>
  </w:style>
  <w:style w:type="numbering" w:customStyle="1" w:styleId="List0">
    <w:name w:val="List 0"/>
    <w:rsid w:val="002C0F47"/>
    <w:pPr>
      <w:numPr>
        <w:numId w:val="4"/>
      </w:numPr>
    </w:pPr>
  </w:style>
  <w:style w:type="numbering" w:customStyle="1" w:styleId="List1">
    <w:name w:val="List 1"/>
    <w:rsid w:val="002C0F47"/>
    <w:pPr>
      <w:numPr>
        <w:numId w:val="5"/>
      </w:numPr>
    </w:pPr>
  </w:style>
  <w:style w:type="numbering" w:customStyle="1" w:styleId="Elenco21">
    <w:name w:val="Elenco 21"/>
    <w:rsid w:val="002C0F47"/>
    <w:pPr>
      <w:numPr>
        <w:numId w:val="6"/>
      </w:numPr>
    </w:pPr>
  </w:style>
  <w:style w:type="numbering" w:customStyle="1" w:styleId="Nessunelenco1">
    <w:name w:val="Nessun elenco1"/>
    <w:next w:val="Nessunelenco"/>
    <w:uiPriority w:val="99"/>
    <w:semiHidden/>
    <w:unhideWhenUsed/>
    <w:rsid w:val="00C86FF2"/>
  </w:style>
  <w:style w:type="paragraph" w:customStyle="1" w:styleId="Listabullet">
    <w:name w:val="Lista bullet"/>
    <w:basedOn w:val="Normale"/>
    <w:rsid w:val="00C86FF2"/>
    <w:pPr>
      <w:tabs>
        <w:tab w:val="left" w:pos="360"/>
        <w:tab w:val="left" w:pos="560"/>
        <w:tab w:val="left" w:pos="7820"/>
        <w:tab w:val="left" w:pos="7900"/>
        <w:tab w:val="left" w:pos="8600"/>
        <w:tab w:val="left" w:pos="9440"/>
      </w:tabs>
      <w:ind w:left="360" w:hanging="360"/>
      <w:jc w:val="both"/>
    </w:pPr>
    <w:rPr>
      <w:rFonts w:ascii="Arial" w:hAnsi="Arial"/>
      <w:szCs w:val="20"/>
    </w:rPr>
  </w:style>
  <w:style w:type="paragraph" w:customStyle="1" w:styleId="Listabullet1">
    <w:name w:val="Lista bullet 1"/>
    <w:basedOn w:val="Listabullet"/>
    <w:rsid w:val="00C86FF2"/>
    <w:pPr>
      <w:spacing w:before="120"/>
      <w:ind w:left="357" w:hanging="357"/>
    </w:pPr>
  </w:style>
  <w:style w:type="character" w:customStyle="1" w:styleId="googqs-tidbit1">
    <w:name w:val="goog_qs-tidbit1"/>
    <w:rsid w:val="00C86FF2"/>
    <w:rPr>
      <w:vanish w:val="0"/>
      <w:webHidden w:val="0"/>
      <w:specVanish w:val="0"/>
    </w:rPr>
  </w:style>
  <w:style w:type="character" w:customStyle="1" w:styleId="Collegamentoipertestuale1">
    <w:name w:val="Collegamento ipertestuale1"/>
    <w:uiPriority w:val="99"/>
    <w:unhideWhenUsed/>
    <w:rsid w:val="00C86FF2"/>
    <w:rPr>
      <w:color w:val="0000FF"/>
      <w:u w:val="single"/>
    </w:rPr>
  </w:style>
  <w:style w:type="paragraph" w:styleId="Titolosommario">
    <w:name w:val="TOC Heading"/>
    <w:basedOn w:val="Titolo1"/>
    <w:next w:val="Normale"/>
    <w:uiPriority w:val="39"/>
    <w:unhideWhenUsed/>
    <w:qFormat/>
    <w:rsid w:val="00C86FF2"/>
    <w:pPr>
      <w:keepLines/>
      <w:spacing w:before="480" w:line="276" w:lineRule="auto"/>
      <w:jc w:val="left"/>
      <w:outlineLvl w:val="9"/>
    </w:pPr>
    <w:rPr>
      <w:rFonts w:ascii="Cambria" w:hAnsi="Cambria"/>
      <w:color w:val="365F91"/>
      <w:sz w:val="28"/>
      <w:szCs w:val="28"/>
    </w:rPr>
  </w:style>
  <w:style w:type="paragraph" w:styleId="Revisione">
    <w:name w:val="Revision"/>
    <w:hidden/>
    <w:uiPriority w:val="99"/>
    <w:semiHidden/>
    <w:rsid w:val="00C86FF2"/>
    <w:rPr>
      <w:rFonts w:eastAsia="Calibri"/>
      <w:sz w:val="22"/>
      <w:szCs w:val="22"/>
      <w:lang w:eastAsia="en-US"/>
    </w:rPr>
  </w:style>
  <w:style w:type="table" w:customStyle="1" w:styleId="Grigliachiara-Colore11">
    <w:name w:val="Griglia chiara - Colore 11"/>
    <w:basedOn w:val="Tabellanormale"/>
    <w:uiPriority w:val="62"/>
    <w:rsid w:val="00C86FF2"/>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Elencochiaro-Colore5">
    <w:name w:val="Light List Accent 5"/>
    <w:basedOn w:val="Tabellanormale"/>
    <w:uiPriority w:val="61"/>
    <w:rsid w:val="00C86FF2"/>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Grigliachiara-Colore5">
    <w:name w:val="Light Grid Accent 5"/>
    <w:basedOn w:val="Tabellanormale"/>
    <w:uiPriority w:val="62"/>
    <w:rsid w:val="00C86FF2"/>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fondochiaro-Colore1">
    <w:name w:val="Light Shading Accent 1"/>
    <w:basedOn w:val="Tabellanormale"/>
    <w:uiPriority w:val="60"/>
    <w:rsid w:val="00C86FF2"/>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fondochiaro-Colore5">
    <w:name w:val="Light Shading Accent 5"/>
    <w:basedOn w:val="Tabellanormale"/>
    <w:uiPriority w:val="60"/>
    <w:rsid w:val="00C86FF2"/>
    <w:rPr>
      <w:rFonts w:ascii="Calibri" w:eastAsia="Calibri" w:hAnsi="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Paragrafoelenco2">
    <w:name w:val="Paragrafo elenco2"/>
    <w:basedOn w:val="Normale"/>
    <w:rsid w:val="00B86E12"/>
    <w:pPr>
      <w:spacing w:after="200" w:line="276" w:lineRule="auto"/>
      <w:ind w:left="720"/>
      <w:contextualSpacing/>
    </w:pPr>
    <w:rPr>
      <w:rFonts w:ascii="Calibri" w:hAnsi="Calibri"/>
      <w:sz w:val="22"/>
      <w:szCs w:val="22"/>
    </w:rPr>
  </w:style>
  <w:style w:type="paragraph" w:customStyle="1" w:styleId="Corpodeltesto22">
    <w:name w:val="Corpo del testo 22"/>
    <w:basedOn w:val="Normale"/>
    <w:rsid w:val="00276434"/>
    <w:pPr>
      <w:tabs>
        <w:tab w:val="left" w:pos="993"/>
      </w:tabs>
      <w:ind w:left="993" w:hanging="993"/>
      <w:jc w:val="both"/>
    </w:pPr>
    <w:rPr>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29581">
      <w:bodyDiv w:val="1"/>
      <w:marLeft w:val="0"/>
      <w:marRight w:val="0"/>
      <w:marTop w:val="0"/>
      <w:marBottom w:val="0"/>
      <w:divBdr>
        <w:top w:val="none" w:sz="0" w:space="0" w:color="auto"/>
        <w:left w:val="none" w:sz="0" w:space="0" w:color="auto"/>
        <w:bottom w:val="none" w:sz="0" w:space="0" w:color="auto"/>
        <w:right w:val="none" w:sz="0" w:space="0" w:color="auto"/>
      </w:divBdr>
    </w:div>
    <w:div w:id="83186251">
      <w:bodyDiv w:val="1"/>
      <w:marLeft w:val="0"/>
      <w:marRight w:val="0"/>
      <w:marTop w:val="0"/>
      <w:marBottom w:val="0"/>
      <w:divBdr>
        <w:top w:val="none" w:sz="0" w:space="0" w:color="auto"/>
        <w:left w:val="none" w:sz="0" w:space="0" w:color="auto"/>
        <w:bottom w:val="none" w:sz="0" w:space="0" w:color="auto"/>
        <w:right w:val="none" w:sz="0" w:space="0" w:color="auto"/>
      </w:divBdr>
    </w:div>
    <w:div w:id="92165570">
      <w:bodyDiv w:val="1"/>
      <w:marLeft w:val="0"/>
      <w:marRight w:val="0"/>
      <w:marTop w:val="0"/>
      <w:marBottom w:val="0"/>
      <w:divBdr>
        <w:top w:val="none" w:sz="0" w:space="0" w:color="auto"/>
        <w:left w:val="none" w:sz="0" w:space="0" w:color="auto"/>
        <w:bottom w:val="none" w:sz="0" w:space="0" w:color="auto"/>
        <w:right w:val="none" w:sz="0" w:space="0" w:color="auto"/>
      </w:divBdr>
    </w:div>
    <w:div w:id="98959855">
      <w:bodyDiv w:val="1"/>
      <w:marLeft w:val="0"/>
      <w:marRight w:val="0"/>
      <w:marTop w:val="0"/>
      <w:marBottom w:val="0"/>
      <w:divBdr>
        <w:top w:val="none" w:sz="0" w:space="0" w:color="auto"/>
        <w:left w:val="none" w:sz="0" w:space="0" w:color="auto"/>
        <w:bottom w:val="none" w:sz="0" w:space="0" w:color="auto"/>
        <w:right w:val="none" w:sz="0" w:space="0" w:color="auto"/>
      </w:divBdr>
    </w:div>
    <w:div w:id="101000111">
      <w:bodyDiv w:val="1"/>
      <w:marLeft w:val="0"/>
      <w:marRight w:val="0"/>
      <w:marTop w:val="0"/>
      <w:marBottom w:val="0"/>
      <w:divBdr>
        <w:top w:val="none" w:sz="0" w:space="0" w:color="auto"/>
        <w:left w:val="none" w:sz="0" w:space="0" w:color="auto"/>
        <w:bottom w:val="none" w:sz="0" w:space="0" w:color="auto"/>
        <w:right w:val="none" w:sz="0" w:space="0" w:color="auto"/>
      </w:divBdr>
      <w:divsChild>
        <w:div w:id="74667254">
          <w:marLeft w:val="0"/>
          <w:marRight w:val="0"/>
          <w:marTop w:val="0"/>
          <w:marBottom w:val="0"/>
          <w:divBdr>
            <w:top w:val="none" w:sz="0" w:space="0" w:color="auto"/>
            <w:left w:val="none" w:sz="0" w:space="0" w:color="auto"/>
            <w:bottom w:val="none" w:sz="0" w:space="0" w:color="auto"/>
            <w:right w:val="none" w:sz="0" w:space="0" w:color="auto"/>
          </w:divBdr>
          <w:divsChild>
            <w:div w:id="1257054734">
              <w:marLeft w:val="540"/>
              <w:marRight w:val="0"/>
              <w:marTop w:val="0"/>
              <w:marBottom w:val="90"/>
              <w:divBdr>
                <w:top w:val="none" w:sz="0" w:space="0" w:color="auto"/>
                <w:left w:val="none" w:sz="0" w:space="0" w:color="auto"/>
                <w:bottom w:val="none" w:sz="0" w:space="0" w:color="auto"/>
                <w:right w:val="none" w:sz="0" w:space="0" w:color="auto"/>
              </w:divBdr>
              <w:divsChild>
                <w:div w:id="79895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77824">
      <w:bodyDiv w:val="1"/>
      <w:marLeft w:val="0"/>
      <w:marRight w:val="0"/>
      <w:marTop w:val="0"/>
      <w:marBottom w:val="0"/>
      <w:divBdr>
        <w:top w:val="none" w:sz="0" w:space="0" w:color="auto"/>
        <w:left w:val="none" w:sz="0" w:space="0" w:color="auto"/>
        <w:bottom w:val="none" w:sz="0" w:space="0" w:color="auto"/>
        <w:right w:val="none" w:sz="0" w:space="0" w:color="auto"/>
      </w:divBdr>
    </w:div>
    <w:div w:id="120660244">
      <w:bodyDiv w:val="1"/>
      <w:marLeft w:val="0"/>
      <w:marRight w:val="0"/>
      <w:marTop w:val="0"/>
      <w:marBottom w:val="0"/>
      <w:divBdr>
        <w:top w:val="none" w:sz="0" w:space="0" w:color="auto"/>
        <w:left w:val="none" w:sz="0" w:space="0" w:color="auto"/>
        <w:bottom w:val="none" w:sz="0" w:space="0" w:color="auto"/>
        <w:right w:val="none" w:sz="0" w:space="0" w:color="auto"/>
      </w:divBdr>
    </w:div>
    <w:div w:id="138810314">
      <w:bodyDiv w:val="1"/>
      <w:marLeft w:val="0"/>
      <w:marRight w:val="0"/>
      <w:marTop w:val="0"/>
      <w:marBottom w:val="0"/>
      <w:divBdr>
        <w:top w:val="none" w:sz="0" w:space="0" w:color="auto"/>
        <w:left w:val="none" w:sz="0" w:space="0" w:color="auto"/>
        <w:bottom w:val="none" w:sz="0" w:space="0" w:color="auto"/>
        <w:right w:val="none" w:sz="0" w:space="0" w:color="auto"/>
      </w:divBdr>
    </w:div>
    <w:div w:id="154105268">
      <w:bodyDiv w:val="1"/>
      <w:marLeft w:val="0"/>
      <w:marRight w:val="0"/>
      <w:marTop w:val="0"/>
      <w:marBottom w:val="0"/>
      <w:divBdr>
        <w:top w:val="none" w:sz="0" w:space="0" w:color="auto"/>
        <w:left w:val="none" w:sz="0" w:space="0" w:color="auto"/>
        <w:bottom w:val="none" w:sz="0" w:space="0" w:color="auto"/>
        <w:right w:val="none" w:sz="0" w:space="0" w:color="auto"/>
      </w:divBdr>
    </w:div>
    <w:div w:id="157112665">
      <w:bodyDiv w:val="1"/>
      <w:marLeft w:val="0"/>
      <w:marRight w:val="0"/>
      <w:marTop w:val="0"/>
      <w:marBottom w:val="0"/>
      <w:divBdr>
        <w:top w:val="none" w:sz="0" w:space="0" w:color="auto"/>
        <w:left w:val="none" w:sz="0" w:space="0" w:color="auto"/>
        <w:bottom w:val="none" w:sz="0" w:space="0" w:color="auto"/>
        <w:right w:val="none" w:sz="0" w:space="0" w:color="auto"/>
      </w:divBdr>
    </w:div>
    <w:div w:id="200440736">
      <w:bodyDiv w:val="1"/>
      <w:marLeft w:val="0"/>
      <w:marRight w:val="0"/>
      <w:marTop w:val="0"/>
      <w:marBottom w:val="0"/>
      <w:divBdr>
        <w:top w:val="none" w:sz="0" w:space="0" w:color="auto"/>
        <w:left w:val="none" w:sz="0" w:space="0" w:color="auto"/>
        <w:bottom w:val="none" w:sz="0" w:space="0" w:color="auto"/>
        <w:right w:val="none" w:sz="0" w:space="0" w:color="auto"/>
      </w:divBdr>
    </w:div>
    <w:div w:id="205412333">
      <w:bodyDiv w:val="1"/>
      <w:marLeft w:val="0"/>
      <w:marRight w:val="0"/>
      <w:marTop w:val="0"/>
      <w:marBottom w:val="0"/>
      <w:divBdr>
        <w:top w:val="none" w:sz="0" w:space="0" w:color="auto"/>
        <w:left w:val="none" w:sz="0" w:space="0" w:color="auto"/>
        <w:bottom w:val="none" w:sz="0" w:space="0" w:color="auto"/>
        <w:right w:val="none" w:sz="0" w:space="0" w:color="auto"/>
      </w:divBdr>
    </w:div>
    <w:div w:id="219095042">
      <w:bodyDiv w:val="1"/>
      <w:marLeft w:val="0"/>
      <w:marRight w:val="0"/>
      <w:marTop w:val="0"/>
      <w:marBottom w:val="0"/>
      <w:divBdr>
        <w:top w:val="none" w:sz="0" w:space="0" w:color="auto"/>
        <w:left w:val="none" w:sz="0" w:space="0" w:color="auto"/>
        <w:bottom w:val="none" w:sz="0" w:space="0" w:color="auto"/>
        <w:right w:val="none" w:sz="0" w:space="0" w:color="auto"/>
      </w:divBdr>
      <w:divsChild>
        <w:div w:id="1427536561">
          <w:marLeft w:val="0"/>
          <w:marRight w:val="0"/>
          <w:marTop w:val="0"/>
          <w:marBottom w:val="0"/>
          <w:divBdr>
            <w:top w:val="none" w:sz="0" w:space="0" w:color="auto"/>
            <w:left w:val="none" w:sz="0" w:space="0" w:color="auto"/>
            <w:bottom w:val="none" w:sz="0" w:space="0" w:color="auto"/>
            <w:right w:val="none" w:sz="0" w:space="0" w:color="auto"/>
          </w:divBdr>
        </w:div>
      </w:divsChild>
    </w:div>
    <w:div w:id="292908740">
      <w:bodyDiv w:val="1"/>
      <w:marLeft w:val="0"/>
      <w:marRight w:val="0"/>
      <w:marTop w:val="0"/>
      <w:marBottom w:val="0"/>
      <w:divBdr>
        <w:top w:val="none" w:sz="0" w:space="0" w:color="auto"/>
        <w:left w:val="none" w:sz="0" w:space="0" w:color="auto"/>
        <w:bottom w:val="none" w:sz="0" w:space="0" w:color="auto"/>
        <w:right w:val="none" w:sz="0" w:space="0" w:color="auto"/>
      </w:divBdr>
    </w:div>
    <w:div w:id="301010564">
      <w:bodyDiv w:val="1"/>
      <w:marLeft w:val="0"/>
      <w:marRight w:val="0"/>
      <w:marTop w:val="0"/>
      <w:marBottom w:val="0"/>
      <w:divBdr>
        <w:top w:val="none" w:sz="0" w:space="0" w:color="auto"/>
        <w:left w:val="none" w:sz="0" w:space="0" w:color="auto"/>
        <w:bottom w:val="none" w:sz="0" w:space="0" w:color="auto"/>
        <w:right w:val="none" w:sz="0" w:space="0" w:color="auto"/>
      </w:divBdr>
    </w:div>
    <w:div w:id="375396486">
      <w:bodyDiv w:val="1"/>
      <w:marLeft w:val="0"/>
      <w:marRight w:val="0"/>
      <w:marTop w:val="0"/>
      <w:marBottom w:val="0"/>
      <w:divBdr>
        <w:top w:val="none" w:sz="0" w:space="0" w:color="auto"/>
        <w:left w:val="none" w:sz="0" w:space="0" w:color="auto"/>
        <w:bottom w:val="none" w:sz="0" w:space="0" w:color="auto"/>
        <w:right w:val="none" w:sz="0" w:space="0" w:color="auto"/>
      </w:divBdr>
    </w:div>
    <w:div w:id="400299710">
      <w:bodyDiv w:val="1"/>
      <w:marLeft w:val="0"/>
      <w:marRight w:val="0"/>
      <w:marTop w:val="0"/>
      <w:marBottom w:val="0"/>
      <w:divBdr>
        <w:top w:val="none" w:sz="0" w:space="0" w:color="auto"/>
        <w:left w:val="none" w:sz="0" w:space="0" w:color="auto"/>
        <w:bottom w:val="none" w:sz="0" w:space="0" w:color="auto"/>
        <w:right w:val="none" w:sz="0" w:space="0" w:color="auto"/>
      </w:divBdr>
    </w:div>
    <w:div w:id="431702502">
      <w:bodyDiv w:val="1"/>
      <w:marLeft w:val="0"/>
      <w:marRight w:val="0"/>
      <w:marTop w:val="0"/>
      <w:marBottom w:val="0"/>
      <w:divBdr>
        <w:top w:val="none" w:sz="0" w:space="0" w:color="auto"/>
        <w:left w:val="none" w:sz="0" w:space="0" w:color="auto"/>
        <w:bottom w:val="none" w:sz="0" w:space="0" w:color="auto"/>
        <w:right w:val="none" w:sz="0" w:space="0" w:color="auto"/>
      </w:divBdr>
    </w:div>
    <w:div w:id="431828307">
      <w:bodyDiv w:val="1"/>
      <w:marLeft w:val="0"/>
      <w:marRight w:val="0"/>
      <w:marTop w:val="0"/>
      <w:marBottom w:val="0"/>
      <w:divBdr>
        <w:top w:val="none" w:sz="0" w:space="0" w:color="auto"/>
        <w:left w:val="none" w:sz="0" w:space="0" w:color="auto"/>
        <w:bottom w:val="none" w:sz="0" w:space="0" w:color="auto"/>
        <w:right w:val="none" w:sz="0" w:space="0" w:color="auto"/>
      </w:divBdr>
      <w:divsChild>
        <w:div w:id="410396225">
          <w:marLeft w:val="0"/>
          <w:marRight w:val="0"/>
          <w:marTop w:val="0"/>
          <w:marBottom w:val="0"/>
          <w:divBdr>
            <w:top w:val="none" w:sz="0" w:space="0" w:color="auto"/>
            <w:left w:val="none" w:sz="0" w:space="0" w:color="auto"/>
            <w:bottom w:val="none" w:sz="0" w:space="0" w:color="auto"/>
            <w:right w:val="none" w:sz="0" w:space="0" w:color="auto"/>
          </w:divBdr>
        </w:div>
      </w:divsChild>
    </w:div>
    <w:div w:id="448008637">
      <w:bodyDiv w:val="1"/>
      <w:marLeft w:val="0"/>
      <w:marRight w:val="0"/>
      <w:marTop w:val="0"/>
      <w:marBottom w:val="0"/>
      <w:divBdr>
        <w:top w:val="none" w:sz="0" w:space="0" w:color="auto"/>
        <w:left w:val="none" w:sz="0" w:space="0" w:color="auto"/>
        <w:bottom w:val="none" w:sz="0" w:space="0" w:color="auto"/>
        <w:right w:val="none" w:sz="0" w:space="0" w:color="auto"/>
      </w:divBdr>
    </w:div>
    <w:div w:id="491143803">
      <w:bodyDiv w:val="1"/>
      <w:marLeft w:val="0"/>
      <w:marRight w:val="0"/>
      <w:marTop w:val="0"/>
      <w:marBottom w:val="0"/>
      <w:divBdr>
        <w:top w:val="none" w:sz="0" w:space="0" w:color="auto"/>
        <w:left w:val="none" w:sz="0" w:space="0" w:color="auto"/>
        <w:bottom w:val="none" w:sz="0" w:space="0" w:color="auto"/>
        <w:right w:val="none" w:sz="0" w:space="0" w:color="auto"/>
      </w:divBdr>
    </w:div>
    <w:div w:id="534390330">
      <w:bodyDiv w:val="1"/>
      <w:marLeft w:val="0"/>
      <w:marRight w:val="0"/>
      <w:marTop w:val="0"/>
      <w:marBottom w:val="0"/>
      <w:divBdr>
        <w:top w:val="none" w:sz="0" w:space="0" w:color="auto"/>
        <w:left w:val="none" w:sz="0" w:space="0" w:color="auto"/>
        <w:bottom w:val="none" w:sz="0" w:space="0" w:color="auto"/>
        <w:right w:val="none" w:sz="0" w:space="0" w:color="auto"/>
      </w:divBdr>
    </w:div>
    <w:div w:id="560403166">
      <w:bodyDiv w:val="1"/>
      <w:marLeft w:val="0"/>
      <w:marRight w:val="0"/>
      <w:marTop w:val="0"/>
      <w:marBottom w:val="0"/>
      <w:divBdr>
        <w:top w:val="none" w:sz="0" w:space="0" w:color="auto"/>
        <w:left w:val="none" w:sz="0" w:space="0" w:color="auto"/>
        <w:bottom w:val="none" w:sz="0" w:space="0" w:color="auto"/>
        <w:right w:val="none" w:sz="0" w:space="0" w:color="auto"/>
      </w:divBdr>
    </w:div>
    <w:div w:id="587345580">
      <w:bodyDiv w:val="1"/>
      <w:marLeft w:val="0"/>
      <w:marRight w:val="0"/>
      <w:marTop w:val="0"/>
      <w:marBottom w:val="0"/>
      <w:divBdr>
        <w:top w:val="none" w:sz="0" w:space="0" w:color="auto"/>
        <w:left w:val="none" w:sz="0" w:space="0" w:color="auto"/>
        <w:bottom w:val="none" w:sz="0" w:space="0" w:color="auto"/>
        <w:right w:val="none" w:sz="0" w:space="0" w:color="auto"/>
      </w:divBdr>
    </w:div>
    <w:div w:id="593364746">
      <w:bodyDiv w:val="1"/>
      <w:marLeft w:val="0"/>
      <w:marRight w:val="0"/>
      <w:marTop w:val="0"/>
      <w:marBottom w:val="0"/>
      <w:divBdr>
        <w:top w:val="none" w:sz="0" w:space="0" w:color="auto"/>
        <w:left w:val="none" w:sz="0" w:space="0" w:color="auto"/>
        <w:bottom w:val="none" w:sz="0" w:space="0" w:color="auto"/>
        <w:right w:val="none" w:sz="0" w:space="0" w:color="auto"/>
      </w:divBdr>
      <w:divsChild>
        <w:div w:id="578832420">
          <w:marLeft w:val="0"/>
          <w:marRight w:val="0"/>
          <w:marTop w:val="0"/>
          <w:marBottom w:val="0"/>
          <w:divBdr>
            <w:top w:val="none" w:sz="0" w:space="0" w:color="auto"/>
            <w:left w:val="none" w:sz="0" w:space="0" w:color="auto"/>
            <w:bottom w:val="none" w:sz="0" w:space="0" w:color="auto"/>
            <w:right w:val="none" w:sz="0" w:space="0" w:color="auto"/>
          </w:divBdr>
        </w:div>
      </w:divsChild>
    </w:div>
    <w:div w:id="606280946">
      <w:bodyDiv w:val="1"/>
      <w:marLeft w:val="0"/>
      <w:marRight w:val="0"/>
      <w:marTop w:val="0"/>
      <w:marBottom w:val="0"/>
      <w:divBdr>
        <w:top w:val="none" w:sz="0" w:space="0" w:color="auto"/>
        <w:left w:val="none" w:sz="0" w:space="0" w:color="auto"/>
        <w:bottom w:val="none" w:sz="0" w:space="0" w:color="auto"/>
        <w:right w:val="none" w:sz="0" w:space="0" w:color="auto"/>
      </w:divBdr>
    </w:div>
    <w:div w:id="636760858">
      <w:bodyDiv w:val="1"/>
      <w:marLeft w:val="0"/>
      <w:marRight w:val="0"/>
      <w:marTop w:val="0"/>
      <w:marBottom w:val="0"/>
      <w:divBdr>
        <w:top w:val="none" w:sz="0" w:space="0" w:color="auto"/>
        <w:left w:val="none" w:sz="0" w:space="0" w:color="auto"/>
        <w:bottom w:val="none" w:sz="0" w:space="0" w:color="auto"/>
        <w:right w:val="none" w:sz="0" w:space="0" w:color="auto"/>
      </w:divBdr>
    </w:div>
    <w:div w:id="647131821">
      <w:bodyDiv w:val="1"/>
      <w:marLeft w:val="0"/>
      <w:marRight w:val="0"/>
      <w:marTop w:val="0"/>
      <w:marBottom w:val="0"/>
      <w:divBdr>
        <w:top w:val="none" w:sz="0" w:space="0" w:color="auto"/>
        <w:left w:val="none" w:sz="0" w:space="0" w:color="auto"/>
        <w:bottom w:val="none" w:sz="0" w:space="0" w:color="auto"/>
        <w:right w:val="none" w:sz="0" w:space="0" w:color="auto"/>
      </w:divBdr>
    </w:div>
    <w:div w:id="680819869">
      <w:bodyDiv w:val="1"/>
      <w:marLeft w:val="0"/>
      <w:marRight w:val="0"/>
      <w:marTop w:val="0"/>
      <w:marBottom w:val="0"/>
      <w:divBdr>
        <w:top w:val="none" w:sz="0" w:space="0" w:color="auto"/>
        <w:left w:val="none" w:sz="0" w:space="0" w:color="auto"/>
        <w:bottom w:val="none" w:sz="0" w:space="0" w:color="auto"/>
        <w:right w:val="none" w:sz="0" w:space="0" w:color="auto"/>
      </w:divBdr>
    </w:div>
    <w:div w:id="688484222">
      <w:bodyDiv w:val="1"/>
      <w:marLeft w:val="0"/>
      <w:marRight w:val="0"/>
      <w:marTop w:val="0"/>
      <w:marBottom w:val="0"/>
      <w:divBdr>
        <w:top w:val="none" w:sz="0" w:space="0" w:color="auto"/>
        <w:left w:val="none" w:sz="0" w:space="0" w:color="auto"/>
        <w:bottom w:val="none" w:sz="0" w:space="0" w:color="auto"/>
        <w:right w:val="none" w:sz="0" w:space="0" w:color="auto"/>
      </w:divBdr>
    </w:div>
    <w:div w:id="719788657">
      <w:bodyDiv w:val="1"/>
      <w:marLeft w:val="0"/>
      <w:marRight w:val="0"/>
      <w:marTop w:val="0"/>
      <w:marBottom w:val="0"/>
      <w:divBdr>
        <w:top w:val="none" w:sz="0" w:space="0" w:color="auto"/>
        <w:left w:val="none" w:sz="0" w:space="0" w:color="auto"/>
        <w:bottom w:val="none" w:sz="0" w:space="0" w:color="auto"/>
        <w:right w:val="none" w:sz="0" w:space="0" w:color="auto"/>
      </w:divBdr>
    </w:div>
    <w:div w:id="754862345">
      <w:bodyDiv w:val="1"/>
      <w:marLeft w:val="0"/>
      <w:marRight w:val="0"/>
      <w:marTop w:val="0"/>
      <w:marBottom w:val="0"/>
      <w:divBdr>
        <w:top w:val="none" w:sz="0" w:space="0" w:color="auto"/>
        <w:left w:val="none" w:sz="0" w:space="0" w:color="auto"/>
        <w:bottom w:val="none" w:sz="0" w:space="0" w:color="auto"/>
        <w:right w:val="none" w:sz="0" w:space="0" w:color="auto"/>
      </w:divBdr>
    </w:div>
    <w:div w:id="763191550">
      <w:bodyDiv w:val="1"/>
      <w:marLeft w:val="0"/>
      <w:marRight w:val="0"/>
      <w:marTop w:val="0"/>
      <w:marBottom w:val="0"/>
      <w:divBdr>
        <w:top w:val="none" w:sz="0" w:space="0" w:color="auto"/>
        <w:left w:val="none" w:sz="0" w:space="0" w:color="auto"/>
        <w:bottom w:val="none" w:sz="0" w:space="0" w:color="auto"/>
        <w:right w:val="none" w:sz="0" w:space="0" w:color="auto"/>
      </w:divBdr>
    </w:div>
    <w:div w:id="792023630">
      <w:bodyDiv w:val="1"/>
      <w:marLeft w:val="0"/>
      <w:marRight w:val="0"/>
      <w:marTop w:val="0"/>
      <w:marBottom w:val="0"/>
      <w:divBdr>
        <w:top w:val="none" w:sz="0" w:space="0" w:color="auto"/>
        <w:left w:val="none" w:sz="0" w:space="0" w:color="auto"/>
        <w:bottom w:val="none" w:sz="0" w:space="0" w:color="auto"/>
        <w:right w:val="none" w:sz="0" w:space="0" w:color="auto"/>
      </w:divBdr>
    </w:div>
    <w:div w:id="844705719">
      <w:bodyDiv w:val="1"/>
      <w:marLeft w:val="0"/>
      <w:marRight w:val="0"/>
      <w:marTop w:val="0"/>
      <w:marBottom w:val="0"/>
      <w:divBdr>
        <w:top w:val="none" w:sz="0" w:space="0" w:color="auto"/>
        <w:left w:val="none" w:sz="0" w:space="0" w:color="auto"/>
        <w:bottom w:val="none" w:sz="0" w:space="0" w:color="auto"/>
        <w:right w:val="none" w:sz="0" w:space="0" w:color="auto"/>
      </w:divBdr>
    </w:div>
    <w:div w:id="909928770">
      <w:bodyDiv w:val="1"/>
      <w:marLeft w:val="0"/>
      <w:marRight w:val="0"/>
      <w:marTop w:val="0"/>
      <w:marBottom w:val="0"/>
      <w:divBdr>
        <w:top w:val="none" w:sz="0" w:space="0" w:color="auto"/>
        <w:left w:val="none" w:sz="0" w:space="0" w:color="auto"/>
        <w:bottom w:val="none" w:sz="0" w:space="0" w:color="auto"/>
        <w:right w:val="none" w:sz="0" w:space="0" w:color="auto"/>
      </w:divBdr>
    </w:div>
    <w:div w:id="914168838">
      <w:bodyDiv w:val="1"/>
      <w:marLeft w:val="0"/>
      <w:marRight w:val="0"/>
      <w:marTop w:val="0"/>
      <w:marBottom w:val="0"/>
      <w:divBdr>
        <w:top w:val="none" w:sz="0" w:space="0" w:color="auto"/>
        <w:left w:val="none" w:sz="0" w:space="0" w:color="auto"/>
        <w:bottom w:val="none" w:sz="0" w:space="0" w:color="auto"/>
        <w:right w:val="none" w:sz="0" w:space="0" w:color="auto"/>
      </w:divBdr>
    </w:div>
    <w:div w:id="975451159">
      <w:bodyDiv w:val="1"/>
      <w:marLeft w:val="0"/>
      <w:marRight w:val="0"/>
      <w:marTop w:val="0"/>
      <w:marBottom w:val="0"/>
      <w:divBdr>
        <w:top w:val="none" w:sz="0" w:space="0" w:color="auto"/>
        <w:left w:val="none" w:sz="0" w:space="0" w:color="auto"/>
        <w:bottom w:val="none" w:sz="0" w:space="0" w:color="auto"/>
        <w:right w:val="none" w:sz="0" w:space="0" w:color="auto"/>
      </w:divBdr>
    </w:div>
    <w:div w:id="1039863080">
      <w:bodyDiv w:val="1"/>
      <w:marLeft w:val="0"/>
      <w:marRight w:val="0"/>
      <w:marTop w:val="0"/>
      <w:marBottom w:val="0"/>
      <w:divBdr>
        <w:top w:val="none" w:sz="0" w:space="0" w:color="auto"/>
        <w:left w:val="none" w:sz="0" w:space="0" w:color="auto"/>
        <w:bottom w:val="none" w:sz="0" w:space="0" w:color="auto"/>
        <w:right w:val="none" w:sz="0" w:space="0" w:color="auto"/>
      </w:divBdr>
    </w:div>
    <w:div w:id="1144540158">
      <w:bodyDiv w:val="1"/>
      <w:marLeft w:val="0"/>
      <w:marRight w:val="0"/>
      <w:marTop w:val="0"/>
      <w:marBottom w:val="0"/>
      <w:divBdr>
        <w:top w:val="none" w:sz="0" w:space="0" w:color="auto"/>
        <w:left w:val="none" w:sz="0" w:space="0" w:color="auto"/>
        <w:bottom w:val="none" w:sz="0" w:space="0" w:color="auto"/>
        <w:right w:val="none" w:sz="0" w:space="0" w:color="auto"/>
      </w:divBdr>
    </w:div>
    <w:div w:id="1151093831">
      <w:bodyDiv w:val="1"/>
      <w:marLeft w:val="0"/>
      <w:marRight w:val="0"/>
      <w:marTop w:val="0"/>
      <w:marBottom w:val="0"/>
      <w:divBdr>
        <w:top w:val="none" w:sz="0" w:space="0" w:color="auto"/>
        <w:left w:val="none" w:sz="0" w:space="0" w:color="auto"/>
        <w:bottom w:val="none" w:sz="0" w:space="0" w:color="auto"/>
        <w:right w:val="none" w:sz="0" w:space="0" w:color="auto"/>
      </w:divBdr>
    </w:div>
    <w:div w:id="1171146273">
      <w:bodyDiv w:val="1"/>
      <w:marLeft w:val="0"/>
      <w:marRight w:val="0"/>
      <w:marTop w:val="0"/>
      <w:marBottom w:val="0"/>
      <w:divBdr>
        <w:top w:val="none" w:sz="0" w:space="0" w:color="auto"/>
        <w:left w:val="none" w:sz="0" w:space="0" w:color="auto"/>
        <w:bottom w:val="none" w:sz="0" w:space="0" w:color="auto"/>
        <w:right w:val="none" w:sz="0" w:space="0" w:color="auto"/>
      </w:divBdr>
    </w:div>
    <w:div w:id="1193298297">
      <w:bodyDiv w:val="1"/>
      <w:marLeft w:val="0"/>
      <w:marRight w:val="0"/>
      <w:marTop w:val="0"/>
      <w:marBottom w:val="0"/>
      <w:divBdr>
        <w:top w:val="none" w:sz="0" w:space="0" w:color="auto"/>
        <w:left w:val="none" w:sz="0" w:space="0" w:color="auto"/>
        <w:bottom w:val="none" w:sz="0" w:space="0" w:color="auto"/>
        <w:right w:val="none" w:sz="0" w:space="0" w:color="auto"/>
      </w:divBdr>
    </w:div>
    <w:div w:id="1199049766">
      <w:bodyDiv w:val="1"/>
      <w:marLeft w:val="0"/>
      <w:marRight w:val="0"/>
      <w:marTop w:val="0"/>
      <w:marBottom w:val="0"/>
      <w:divBdr>
        <w:top w:val="none" w:sz="0" w:space="0" w:color="auto"/>
        <w:left w:val="none" w:sz="0" w:space="0" w:color="auto"/>
        <w:bottom w:val="none" w:sz="0" w:space="0" w:color="auto"/>
        <w:right w:val="none" w:sz="0" w:space="0" w:color="auto"/>
      </w:divBdr>
    </w:div>
    <w:div w:id="1223448196">
      <w:bodyDiv w:val="1"/>
      <w:marLeft w:val="0"/>
      <w:marRight w:val="0"/>
      <w:marTop w:val="0"/>
      <w:marBottom w:val="0"/>
      <w:divBdr>
        <w:top w:val="none" w:sz="0" w:space="0" w:color="auto"/>
        <w:left w:val="none" w:sz="0" w:space="0" w:color="auto"/>
        <w:bottom w:val="none" w:sz="0" w:space="0" w:color="auto"/>
        <w:right w:val="none" w:sz="0" w:space="0" w:color="auto"/>
      </w:divBdr>
    </w:div>
    <w:div w:id="1262184454">
      <w:bodyDiv w:val="1"/>
      <w:marLeft w:val="0"/>
      <w:marRight w:val="0"/>
      <w:marTop w:val="0"/>
      <w:marBottom w:val="0"/>
      <w:divBdr>
        <w:top w:val="none" w:sz="0" w:space="0" w:color="auto"/>
        <w:left w:val="none" w:sz="0" w:space="0" w:color="auto"/>
        <w:bottom w:val="none" w:sz="0" w:space="0" w:color="auto"/>
        <w:right w:val="none" w:sz="0" w:space="0" w:color="auto"/>
      </w:divBdr>
    </w:div>
    <w:div w:id="1308709557">
      <w:bodyDiv w:val="1"/>
      <w:marLeft w:val="0"/>
      <w:marRight w:val="0"/>
      <w:marTop w:val="0"/>
      <w:marBottom w:val="0"/>
      <w:divBdr>
        <w:top w:val="none" w:sz="0" w:space="0" w:color="auto"/>
        <w:left w:val="none" w:sz="0" w:space="0" w:color="auto"/>
        <w:bottom w:val="none" w:sz="0" w:space="0" w:color="auto"/>
        <w:right w:val="none" w:sz="0" w:space="0" w:color="auto"/>
      </w:divBdr>
    </w:div>
    <w:div w:id="1324117135">
      <w:bodyDiv w:val="1"/>
      <w:marLeft w:val="0"/>
      <w:marRight w:val="0"/>
      <w:marTop w:val="0"/>
      <w:marBottom w:val="0"/>
      <w:divBdr>
        <w:top w:val="none" w:sz="0" w:space="0" w:color="auto"/>
        <w:left w:val="none" w:sz="0" w:space="0" w:color="auto"/>
        <w:bottom w:val="none" w:sz="0" w:space="0" w:color="auto"/>
        <w:right w:val="none" w:sz="0" w:space="0" w:color="auto"/>
      </w:divBdr>
    </w:div>
    <w:div w:id="1374039111">
      <w:bodyDiv w:val="1"/>
      <w:marLeft w:val="0"/>
      <w:marRight w:val="0"/>
      <w:marTop w:val="0"/>
      <w:marBottom w:val="0"/>
      <w:divBdr>
        <w:top w:val="none" w:sz="0" w:space="0" w:color="auto"/>
        <w:left w:val="none" w:sz="0" w:space="0" w:color="auto"/>
        <w:bottom w:val="none" w:sz="0" w:space="0" w:color="auto"/>
        <w:right w:val="none" w:sz="0" w:space="0" w:color="auto"/>
      </w:divBdr>
    </w:div>
    <w:div w:id="1469472453">
      <w:bodyDiv w:val="1"/>
      <w:marLeft w:val="0"/>
      <w:marRight w:val="0"/>
      <w:marTop w:val="0"/>
      <w:marBottom w:val="0"/>
      <w:divBdr>
        <w:top w:val="none" w:sz="0" w:space="0" w:color="auto"/>
        <w:left w:val="none" w:sz="0" w:space="0" w:color="auto"/>
        <w:bottom w:val="none" w:sz="0" w:space="0" w:color="auto"/>
        <w:right w:val="none" w:sz="0" w:space="0" w:color="auto"/>
      </w:divBdr>
    </w:div>
    <w:div w:id="1546025226">
      <w:bodyDiv w:val="1"/>
      <w:marLeft w:val="0"/>
      <w:marRight w:val="0"/>
      <w:marTop w:val="0"/>
      <w:marBottom w:val="0"/>
      <w:divBdr>
        <w:top w:val="none" w:sz="0" w:space="0" w:color="auto"/>
        <w:left w:val="none" w:sz="0" w:space="0" w:color="auto"/>
        <w:bottom w:val="none" w:sz="0" w:space="0" w:color="auto"/>
        <w:right w:val="none" w:sz="0" w:space="0" w:color="auto"/>
      </w:divBdr>
    </w:div>
    <w:div w:id="1606696405">
      <w:bodyDiv w:val="1"/>
      <w:marLeft w:val="0"/>
      <w:marRight w:val="0"/>
      <w:marTop w:val="0"/>
      <w:marBottom w:val="0"/>
      <w:divBdr>
        <w:top w:val="none" w:sz="0" w:space="0" w:color="auto"/>
        <w:left w:val="none" w:sz="0" w:space="0" w:color="auto"/>
        <w:bottom w:val="none" w:sz="0" w:space="0" w:color="auto"/>
        <w:right w:val="none" w:sz="0" w:space="0" w:color="auto"/>
      </w:divBdr>
    </w:div>
    <w:div w:id="1613241898">
      <w:bodyDiv w:val="1"/>
      <w:marLeft w:val="0"/>
      <w:marRight w:val="0"/>
      <w:marTop w:val="0"/>
      <w:marBottom w:val="0"/>
      <w:divBdr>
        <w:top w:val="none" w:sz="0" w:space="0" w:color="auto"/>
        <w:left w:val="none" w:sz="0" w:space="0" w:color="auto"/>
        <w:bottom w:val="none" w:sz="0" w:space="0" w:color="auto"/>
        <w:right w:val="none" w:sz="0" w:space="0" w:color="auto"/>
      </w:divBdr>
    </w:div>
    <w:div w:id="1666323699">
      <w:bodyDiv w:val="1"/>
      <w:marLeft w:val="0"/>
      <w:marRight w:val="0"/>
      <w:marTop w:val="0"/>
      <w:marBottom w:val="0"/>
      <w:divBdr>
        <w:top w:val="none" w:sz="0" w:space="0" w:color="auto"/>
        <w:left w:val="none" w:sz="0" w:space="0" w:color="auto"/>
        <w:bottom w:val="none" w:sz="0" w:space="0" w:color="auto"/>
        <w:right w:val="none" w:sz="0" w:space="0" w:color="auto"/>
      </w:divBdr>
    </w:div>
    <w:div w:id="1684504087">
      <w:bodyDiv w:val="1"/>
      <w:marLeft w:val="0"/>
      <w:marRight w:val="0"/>
      <w:marTop w:val="0"/>
      <w:marBottom w:val="0"/>
      <w:divBdr>
        <w:top w:val="none" w:sz="0" w:space="0" w:color="auto"/>
        <w:left w:val="none" w:sz="0" w:space="0" w:color="auto"/>
        <w:bottom w:val="none" w:sz="0" w:space="0" w:color="auto"/>
        <w:right w:val="none" w:sz="0" w:space="0" w:color="auto"/>
      </w:divBdr>
    </w:div>
    <w:div w:id="1697999136">
      <w:bodyDiv w:val="1"/>
      <w:marLeft w:val="0"/>
      <w:marRight w:val="0"/>
      <w:marTop w:val="0"/>
      <w:marBottom w:val="0"/>
      <w:divBdr>
        <w:top w:val="none" w:sz="0" w:space="0" w:color="auto"/>
        <w:left w:val="none" w:sz="0" w:space="0" w:color="auto"/>
        <w:bottom w:val="none" w:sz="0" w:space="0" w:color="auto"/>
        <w:right w:val="none" w:sz="0" w:space="0" w:color="auto"/>
      </w:divBdr>
    </w:div>
    <w:div w:id="1698971330">
      <w:bodyDiv w:val="1"/>
      <w:marLeft w:val="0"/>
      <w:marRight w:val="0"/>
      <w:marTop w:val="0"/>
      <w:marBottom w:val="0"/>
      <w:divBdr>
        <w:top w:val="none" w:sz="0" w:space="0" w:color="auto"/>
        <w:left w:val="none" w:sz="0" w:space="0" w:color="auto"/>
        <w:bottom w:val="none" w:sz="0" w:space="0" w:color="auto"/>
        <w:right w:val="none" w:sz="0" w:space="0" w:color="auto"/>
      </w:divBdr>
    </w:div>
    <w:div w:id="1700158748">
      <w:bodyDiv w:val="1"/>
      <w:marLeft w:val="0"/>
      <w:marRight w:val="0"/>
      <w:marTop w:val="0"/>
      <w:marBottom w:val="0"/>
      <w:divBdr>
        <w:top w:val="none" w:sz="0" w:space="0" w:color="auto"/>
        <w:left w:val="none" w:sz="0" w:space="0" w:color="auto"/>
        <w:bottom w:val="none" w:sz="0" w:space="0" w:color="auto"/>
        <w:right w:val="none" w:sz="0" w:space="0" w:color="auto"/>
      </w:divBdr>
    </w:div>
    <w:div w:id="1701007505">
      <w:bodyDiv w:val="1"/>
      <w:marLeft w:val="0"/>
      <w:marRight w:val="0"/>
      <w:marTop w:val="0"/>
      <w:marBottom w:val="0"/>
      <w:divBdr>
        <w:top w:val="none" w:sz="0" w:space="0" w:color="auto"/>
        <w:left w:val="none" w:sz="0" w:space="0" w:color="auto"/>
        <w:bottom w:val="none" w:sz="0" w:space="0" w:color="auto"/>
        <w:right w:val="none" w:sz="0" w:space="0" w:color="auto"/>
      </w:divBdr>
    </w:div>
    <w:div w:id="1737701399">
      <w:bodyDiv w:val="1"/>
      <w:marLeft w:val="0"/>
      <w:marRight w:val="0"/>
      <w:marTop w:val="0"/>
      <w:marBottom w:val="0"/>
      <w:divBdr>
        <w:top w:val="none" w:sz="0" w:space="0" w:color="auto"/>
        <w:left w:val="none" w:sz="0" w:space="0" w:color="auto"/>
        <w:bottom w:val="none" w:sz="0" w:space="0" w:color="auto"/>
        <w:right w:val="none" w:sz="0" w:space="0" w:color="auto"/>
      </w:divBdr>
    </w:div>
    <w:div w:id="1772581124">
      <w:bodyDiv w:val="1"/>
      <w:marLeft w:val="0"/>
      <w:marRight w:val="0"/>
      <w:marTop w:val="0"/>
      <w:marBottom w:val="0"/>
      <w:divBdr>
        <w:top w:val="none" w:sz="0" w:space="0" w:color="auto"/>
        <w:left w:val="none" w:sz="0" w:space="0" w:color="auto"/>
        <w:bottom w:val="none" w:sz="0" w:space="0" w:color="auto"/>
        <w:right w:val="none" w:sz="0" w:space="0" w:color="auto"/>
      </w:divBdr>
    </w:div>
    <w:div w:id="1841115426">
      <w:bodyDiv w:val="1"/>
      <w:marLeft w:val="0"/>
      <w:marRight w:val="0"/>
      <w:marTop w:val="0"/>
      <w:marBottom w:val="0"/>
      <w:divBdr>
        <w:top w:val="none" w:sz="0" w:space="0" w:color="auto"/>
        <w:left w:val="none" w:sz="0" w:space="0" w:color="auto"/>
        <w:bottom w:val="none" w:sz="0" w:space="0" w:color="auto"/>
        <w:right w:val="none" w:sz="0" w:space="0" w:color="auto"/>
      </w:divBdr>
    </w:div>
    <w:div w:id="1854958502">
      <w:bodyDiv w:val="1"/>
      <w:marLeft w:val="0"/>
      <w:marRight w:val="0"/>
      <w:marTop w:val="0"/>
      <w:marBottom w:val="0"/>
      <w:divBdr>
        <w:top w:val="none" w:sz="0" w:space="0" w:color="auto"/>
        <w:left w:val="none" w:sz="0" w:space="0" w:color="auto"/>
        <w:bottom w:val="none" w:sz="0" w:space="0" w:color="auto"/>
        <w:right w:val="none" w:sz="0" w:space="0" w:color="auto"/>
      </w:divBdr>
    </w:div>
    <w:div w:id="1864588669">
      <w:bodyDiv w:val="1"/>
      <w:marLeft w:val="0"/>
      <w:marRight w:val="0"/>
      <w:marTop w:val="0"/>
      <w:marBottom w:val="0"/>
      <w:divBdr>
        <w:top w:val="none" w:sz="0" w:space="0" w:color="auto"/>
        <w:left w:val="none" w:sz="0" w:space="0" w:color="auto"/>
        <w:bottom w:val="none" w:sz="0" w:space="0" w:color="auto"/>
        <w:right w:val="none" w:sz="0" w:space="0" w:color="auto"/>
      </w:divBdr>
    </w:div>
    <w:div w:id="1865433886">
      <w:bodyDiv w:val="1"/>
      <w:marLeft w:val="0"/>
      <w:marRight w:val="0"/>
      <w:marTop w:val="0"/>
      <w:marBottom w:val="0"/>
      <w:divBdr>
        <w:top w:val="none" w:sz="0" w:space="0" w:color="auto"/>
        <w:left w:val="none" w:sz="0" w:space="0" w:color="auto"/>
        <w:bottom w:val="none" w:sz="0" w:space="0" w:color="auto"/>
        <w:right w:val="none" w:sz="0" w:space="0" w:color="auto"/>
      </w:divBdr>
    </w:div>
    <w:div w:id="1879587556">
      <w:bodyDiv w:val="1"/>
      <w:marLeft w:val="0"/>
      <w:marRight w:val="0"/>
      <w:marTop w:val="0"/>
      <w:marBottom w:val="0"/>
      <w:divBdr>
        <w:top w:val="none" w:sz="0" w:space="0" w:color="auto"/>
        <w:left w:val="none" w:sz="0" w:space="0" w:color="auto"/>
        <w:bottom w:val="none" w:sz="0" w:space="0" w:color="auto"/>
        <w:right w:val="none" w:sz="0" w:space="0" w:color="auto"/>
      </w:divBdr>
    </w:div>
    <w:div w:id="1915235994">
      <w:bodyDiv w:val="1"/>
      <w:marLeft w:val="0"/>
      <w:marRight w:val="0"/>
      <w:marTop w:val="0"/>
      <w:marBottom w:val="0"/>
      <w:divBdr>
        <w:top w:val="none" w:sz="0" w:space="0" w:color="auto"/>
        <w:left w:val="none" w:sz="0" w:space="0" w:color="auto"/>
        <w:bottom w:val="none" w:sz="0" w:space="0" w:color="auto"/>
        <w:right w:val="none" w:sz="0" w:space="0" w:color="auto"/>
      </w:divBdr>
      <w:divsChild>
        <w:div w:id="1672761052">
          <w:marLeft w:val="0"/>
          <w:marRight w:val="0"/>
          <w:marTop w:val="0"/>
          <w:marBottom w:val="0"/>
          <w:divBdr>
            <w:top w:val="none" w:sz="0" w:space="0" w:color="auto"/>
            <w:left w:val="none" w:sz="0" w:space="0" w:color="auto"/>
            <w:bottom w:val="none" w:sz="0" w:space="0" w:color="auto"/>
            <w:right w:val="none" w:sz="0" w:space="0" w:color="auto"/>
          </w:divBdr>
        </w:div>
      </w:divsChild>
    </w:div>
    <w:div w:id="1920864469">
      <w:bodyDiv w:val="1"/>
      <w:marLeft w:val="0"/>
      <w:marRight w:val="0"/>
      <w:marTop w:val="0"/>
      <w:marBottom w:val="0"/>
      <w:divBdr>
        <w:top w:val="none" w:sz="0" w:space="0" w:color="auto"/>
        <w:left w:val="none" w:sz="0" w:space="0" w:color="auto"/>
        <w:bottom w:val="none" w:sz="0" w:space="0" w:color="auto"/>
        <w:right w:val="none" w:sz="0" w:space="0" w:color="auto"/>
      </w:divBdr>
    </w:div>
    <w:div w:id="2040618400">
      <w:bodyDiv w:val="1"/>
      <w:marLeft w:val="0"/>
      <w:marRight w:val="0"/>
      <w:marTop w:val="0"/>
      <w:marBottom w:val="0"/>
      <w:divBdr>
        <w:top w:val="none" w:sz="0" w:space="0" w:color="auto"/>
        <w:left w:val="none" w:sz="0" w:space="0" w:color="auto"/>
        <w:bottom w:val="none" w:sz="0" w:space="0" w:color="auto"/>
        <w:right w:val="none" w:sz="0" w:space="0" w:color="auto"/>
      </w:divBdr>
    </w:div>
    <w:div w:id="2049910945">
      <w:bodyDiv w:val="1"/>
      <w:marLeft w:val="0"/>
      <w:marRight w:val="0"/>
      <w:marTop w:val="0"/>
      <w:marBottom w:val="0"/>
      <w:divBdr>
        <w:top w:val="none" w:sz="0" w:space="0" w:color="auto"/>
        <w:left w:val="none" w:sz="0" w:space="0" w:color="auto"/>
        <w:bottom w:val="none" w:sz="0" w:space="0" w:color="auto"/>
        <w:right w:val="none" w:sz="0" w:space="0" w:color="auto"/>
      </w:divBdr>
      <w:divsChild>
        <w:div w:id="721708446">
          <w:marLeft w:val="0"/>
          <w:marRight w:val="0"/>
          <w:marTop w:val="0"/>
          <w:marBottom w:val="0"/>
          <w:divBdr>
            <w:top w:val="none" w:sz="0" w:space="0" w:color="auto"/>
            <w:left w:val="none" w:sz="0" w:space="0" w:color="auto"/>
            <w:bottom w:val="none" w:sz="0" w:space="0" w:color="auto"/>
            <w:right w:val="none" w:sz="0" w:space="0" w:color="auto"/>
          </w:divBdr>
          <w:divsChild>
            <w:div w:id="177355645">
              <w:marLeft w:val="0"/>
              <w:marRight w:val="0"/>
              <w:marTop w:val="0"/>
              <w:marBottom w:val="0"/>
              <w:divBdr>
                <w:top w:val="none" w:sz="0" w:space="0" w:color="auto"/>
                <w:left w:val="none" w:sz="0" w:space="0" w:color="auto"/>
                <w:bottom w:val="none" w:sz="0" w:space="0" w:color="auto"/>
                <w:right w:val="none" w:sz="0" w:space="0" w:color="auto"/>
              </w:divBdr>
            </w:div>
            <w:div w:id="486554961">
              <w:marLeft w:val="0"/>
              <w:marRight w:val="0"/>
              <w:marTop w:val="0"/>
              <w:marBottom w:val="0"/>
              <w:divBdr>
                <w:top w:val="none" w:sz="0" w:space="0" w:color="auto"/>
                <w:left w:val="none" w:sz="0" w:space="0" w:color="auto"/>
                <w:bottom w:val="none" w:sz="0" w:space="0" w:color="auto"/>
                <w:right w:val="none" w:sz="0" w:space="0" w:color="auto"/>
              </w:divBdr>
            </w:div>
            <w:div w:id="692851026">
              <w:marLeft w:val="0"/>
              <w:marRight w:val="0"/>
              <w:marTop w:val="0"/>
              <w:marBottom w:val="0"/>
              <w:divBdr>
                <w:top w:val="none" w:sz="0" w:space="0" w:color="auto"/>
                <w:left w:val="none" w:sz="0" w:space="0" w:color="auto"/>
                <w:bottom w:val="none" w:sz="0" w:space="0" w:color="auto"/>
                <w:right w:val="none" w:sz="0" w:space="0" w:color="auto"/>
              </w:divBdr>
            </w:div>
            <w:div w:id="773746650">
              <w:marLeft w:val="0"/>
              <w:marRight w:val="0"/>
              <w:marTop w:val="0"/>
              <w:marBottom w:val="0"/>
              <w:divBdr>
                <w:top w:val="none" w:sz="0" w:space="0" w:color="auto"/>
                <w:left w:val="none" w:sz="0" w:space="0" w:color="auto"/>
                <w:bottom w:val="none" w:sz="0" w:space="0" w:color="auto"/>
                <w:right w:val="none" w:sz="0" w:space="0" w:color="auto"/>
              </w:divBdr>
            </w:div>
            <w:div w:id="791486606">
              <w:marLeft w:val="0"/>
              <w:marRight w:val="0"/>
              <w:marTop w:val="0"/>
              <w:marBottom w:val="0"/>
              <w:divBdr>
                <w:top w:val="none" w:sz="0" w:space="0" w:color="auto"/>
                <w:left w:val="none" w:sz="0" w:space="0" w:color="auto"/>
                <w:bottom w:val="none" w:sz="0" w:space="0" w:color="auto"/>
                <w:right w:val="none" w:sz="0" w:space="0" w:color="auto"/>
              </w:divBdr>
            </w:div>
            <w:div w:id="907960968">
              <w:marLeft w:val="0"/>
              <w:marRight w:val="0"/>
              <w:marTop w:val="0"/>
              <w:marBottom w:val="0"/>
              <w:divBdr>
                <w:top w:val="none" w:sz="0" w:space="0" w:color="auto"/>
                <w:left w:val="none" w:sz="0" w:space="0" w:color="auto"/>
                <w:bottom w:val="none" w:sz="0" w:space="0" w:color="auto"/>
                <w:right w:val="none" w:sz="0" w:space="0" w:color="auto"/>
              </w:divBdr>
            </w:div>
            <w:div w:id="925771607">
              <w:marLeft w:val="0"/>
              <w:marRight w:val="0"/>
              <w:marTop w:val="0"/>
              <w:marBottom w:val="0"/>
              <w:divBdr>
                <w:top w:val="none" w:sz="0" w:space="0" w:color="auto"/>
                <w:left w:val="none" w:sz="0" w:space="0" w:color="auto"/>
                <w:bottom w:val="none" w:sz="0" w:space="0" w:color="auto"/>
                <w:right w:val="none" w:sz="0" w:space="0" w:color="auto"/>
              </w:divBdr>
            </w:div>
            <w:div w:id="1013603959">
              <w:marLeft w:val="0"/>
              <w:marRight w:val="0"/>
              <w:marTop w:val="0"/>
              <w:marBottom w:val="0"/>
              <w:divBdr>
                <w:top w:val="none" w:sz="0" w:space="0" w:color="auto"/>
                <w:left w:val="none" w:sz="0" w:space="0" w:color="auto"/>
                <w:bottom w:val="none" w:sz="0" w:space="0" w:color="auto"/>
                <w:right w:val="none" w:sz="0" w:space="0" w:color="auto"/>
              </w:divBdr>
            </w:div>
            <w:div w:id="1033766383">
              <w:marLeft w:val="0"/>
              <w:marRight w:val="0"/>
              <w:marTop w:val="0"/>
              <w:marBottom w:val="0"/>
              <w:divBdr>
                <w:top w:val="none" w:sz="0" w:space="0" w:color="auto"/>
                <w:left w:val="none" w:sz="0" w:space="0" w:color="auto"/>
                <w:bottom w:val="none" w:sz="0" w:space="0" w:color="auto"/>
                <w:right w:val="none" w:sz="0" w:space="0" w:color="auto"/>
              </w:divBdr>
            </w:div>
            <w:div w:id="1434781962">
              <w:marLeft w:val="0"/>
              <w:marRight w:val="0"/>
              <w:marTop w:val="0"/>
              <w:marBottom w:val="0"/>
              <w:divBdr>
                <w:top w:val="none" w:sz="0" w:space="0" w:color="auto"/>
                <w:left w:val="none" w:sz="0" w:space="0" w:color="auto"/>
                <w:bottom w:val="none" w:sz="0" w:space="0" w:color="auto"/>
                <w:right w:val="none" w:sz="0" w:space="0" w:color="auto"/>
              </w:divBdr>
            </w:div>
            <w:div w:id="1584291791">
              <w:marLeft w:val="0"/>
              <w:marRight w:val="0"/>
              <w:marTop w:val="0"/>
              <w:marBottom w:val="0"/>
              <w:divBdr>
                <w:top w:val="none" w:sz="0" w:space="0" w:color="auto"/>
                <w:left w:val="none" w:sz="0" w:space="0" w:color="auto"/>
                <w:bottom w:val="none" w:sz="0" w:space="0" w:color="auto"/>
                <w:right w:val="none" w:sz="0" w:space="0" w:color="auto"/>
              </w:divBdr>
            </w:div>
            <w:div w:id="1631745687">
              <w:marLeft w:val="0"/>
              <w:marRight w:val="0"/>
              <w:marTop w:val="0"/>
              <w:marBottom w:val="0"/>
              <w:divBdr>
                <w:top w:val="none" w:sz="0" w:space="0" w:color="auto"/>
                <w:left w:val="none" w:sz="0" w:space="0" w:color="auto"/>
                <w:bottom w:val="none" w:sz="0" w:space="0" w:color="auto"/>
                <w:right w:val="none" w:sz="0" w:space="0" w:color="auto"/>
              </w:divBdr>
            </w:div>
            <w:div w:id="19372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959940">
      <w:bodyDiv w:val="1"/>
      <w:marLeft w:val="0"/>
      <w:marRight w:val="0"/>
      <w:marTop w:val="0"/>
      <w:marBottom w:val="0"/>
      <w:divBdr>
        <w:top w:val="none" w:sz="0" w:space="0" w:color="auto"/>
        <w:left w:val="none" w:sz="0" w:space="0" w:color="auto"/>
        <w:bottom w:val="none" w:sz="0" w:space="0" w:color="auto"/>
        <w:right w:val="none" w:sz="0" w:space="0" w:color="auto"/>
      </w:divBdr>
    </w:div>
    <w:div w:id="2093113849">
      <w:bodyDiv w:val="1"/>
      <w:marLeft w:val="0"/>
      <w:marRight w:val="0"/>
      <w:marTop w:val="0"/>
      <w:marBottom w:val="0"/>
      <w:divBdr>
        <w:top w:val="none" w:sz="0" w:space="0" w:color="auto"/>
        <w:left w:val="none" w:sz="0" w:space="0" w:color="auto"/>
        <w:bottom w:val="none" w:sz="0" w:space="0" w:color="auto"/>
        <w:right w:val="none" w:sz="0" w:space="0" w:color="auto"/>
      </w:divBdr>
    </w:div>
    <w:div w:id="2133093267">
      <w:bodyDiv w:val="1"/>
      <w:marLeft w:val="0"/>
      <w:marRight w:val="0"/>
      <w:marTop w:val="0"/>
      <w:marBottom w:val="0"/>
      <w:divBdr>
        <w:top w:val="none" w:sz="0" w:space="0" w:color="auto"/>
        <w:left w:val="none" w:sz="0" w:space="0" w:color="auto"/>
        <w:bottom w:val="none" w:sz="0" w:space="0" w:color="auto"/>
        <w:right w:val="none" w:sz="0" w:space="0" w:color="auto"/>
      </w:divBdr>
    </w:div>
    <w:div w:id="214442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tiff"/><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oleObject" Target="Cartel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Cartel1"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0.3302348703009112"/>
          <c:y val="0.2599011911943353"/>
          <c:w val="0.6322793618383985"/>
          <c:h val="0.62309358701612871"/>
        </c:manualLayout>
      </c:layout>
      <c:pie3DChart>
        <c:varyColors val="1"/>
        <c:ser>
          <c:idx val="0"/>
          <c:order val="0"/>
          <c:explosion val="25"/>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(Foglio2!$A$2:$A$11,Foglio2!$A$13:$A$14)</c:f>
              <c:strCache>
                <c:ptCount val="12"/>
                <c:pt idx="0">
                  <c:v>Internazionalizzazione, attività linguistiche, tirocini</c:v>
                </c:pt>
                <c:pt idx="1">
                  <c:v>Sicurezza</c:v>
                </c:pt>
                <c:pt idx="2">
                  <c:v>Manutenzione straordinaria</c:v>
                </c:pt>
                <c:pt idx="3">
                  <c:v>Tassa Rifiuti solidi urbani</c:v>
                </c:pt>
                <c:pt idx="4">
                  <c:v>Energia elettrica</c:v>
                </c:pt>
                <c:pt idx="5">
                  <c:v>Hardware e software</c:v>
                </c:pt>
                <c:pt idx="6">
                  <c:v>Reti dati e fonia</c:v>
                </c:pt>
                <c:pt idx="7">
                  <c:v>Aggiornamento del personale</c:v>
                </c:pt>
                <c:pt idx="8">
                  <c:v>Organizzazione evento 25° anniversario Ateneo</c:v>
                </c:pt>
                <c:pt idx="9">
                  <c:v>Materiale di consumo, pulizia straordinaria</c:v>
                </c:pt>
                <c:pt idx="10">
                  <c:v>Accantonamento fondo rischi per contenziosi e pendenze varie</c:v>
                </c:pt>
                <c:pt idx="11">
                  <c:v>Accantonamento per la sostenibilità del bilancio a medio termine</c:v>
                </c:pt>
              </c:strCache>
            </c:strRef>
          </c:cat>
          <c:val>
            <c:numRef>
              <c:f>(Foglio2!$B$2:$B$11,Foglio2!$B$13:$B$14)</c:f>
              <c:numCache>
                <c:formatCode>#,##0.00</c:formatCode>
                <c:ptCount val="12"/>
                <c:pt idx="0">
                  <c:v>180000</c:v>
                </c:pt>
                <c:pt idx="1">
                  <c:v>900000</c:v>
                </c:pt>
                <c:pt idx="2">
                  <c:v>638500</c:v>
                </c:pt>
                <c:pt idx="3">
                  <c:v>200000</c:v>
                </c:pt>
                <c:pt idx="4">
                  <c:v>200000</c:v>
                </c:pt>
                <c:pt idx="5">
                  <c:v>270904</c:v>
                </c:pt>
                <c:pt idx="6">
                  <c:v>103000</c:v>
                </c:pt>
                <c:pt idx="7">
                  <c:v>43000</c:v>
                </c:pt>
                <c:pt idx="8" formatCode="#,##0">
                  <c:v>38952</c:v>
                </c:pt>
                <c:pt idx="9">
                  <c:v>21000</c:v>
                </c:pt>
                <c:pt idx="10">
                  <c:v>500000</c:v>
                </c:pt>
                <c:pt idx="11">
                  <c:v>1000000</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7.501898692230409E-2"/>
          <c:y val="0.49972591290166402"/>
          <c:w val="0.39166666666666666"/>
          <c:h val="0.37037037037037035"/>
        </c:manualLayout>
      </c:layout>
      <c:pie3DChart>
        <c:varyColors val="1"/>
        <c:ser>
          <c:idx val="0"/>
          <c:order val="0"/>
          <c:explosion val="25"/>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'2012'!$A$2:$A$13</c:f>
              <c:strCache>
                <c:ptCount val="12"/>
                <c:pt idx="0">
                  <c:v>Contributi 2013 CSEI UNIVERSUS </c:v>
                </c:pt>
                <c:pt idx="1">
                  <c:v>Fixo fase II Az.8</c:v>
                </c:pt>
                <c:pt idx="2">
                  <c:v>Test Matematica</c:v>
                </c:pt>
                <c:pt idx="3">
                  <c:v>Apertura pomeridiana biblioteca</c:v>
                </c:pt>
                <c:pt idx="4">
                  <c:v>Aggiornamento personale</c:v>
                </c:pt>
                <c:pt idx="5">
                  <c:v>Liti e contenziosi</c:v>
                </c:pt>
                <c:pt idx="6">
                  <c:v>Telefonia mobile</c:v>
                </c:pt>
                <c:pt idx="7">
                  <c:v>Inaugurazione anno accademico</c:v>
                </c:pt>
                <c:pt idx="8">
                  <c:v>Contributo centro linguistico</c:v>
                </c:pt>
                <c:pt idx="9">
                  <c:v>Fondo Servizi Sociali</c:v>
                </c:pt>
                <c:pt idx="10">
                  <c:v>Risorse a favore degli studenti</c:v>
                </c:pt>
                <c:pt idx="11">
                  <c:v>Avanzo libero non utilizzato</c:v>
                </c:pt>
              </c:strCache>
            </c:strRef>
          </c:cat>
          <c:val>
            <c:numRef>
              <c:f>'2012'!$B$2:$B$13</c:f>
              <c:numCache>
                <c:formatCode>#,##0.00</c:formatCode>
                <c:ptCount val="12"/>
                <c:pt idx="0">
                  <c:v>150000</c:v>
                </c:pt>
                <c:pt idx="1">
                  <c:v>28000</c:v>
                </c:pt>
                <c:pt idx="2">
                  <c:v>32865</c:v>
                </c:pt>
                <c:pt idx="3">
                  <c:v>5000</c:v>
                </c:pt>
                <c:pt idx="4">
                  <c:v>14500</c:v>
                </c:pt>
                <c:pt idx="5">
                  <c:v>30000</c:v>
                </c:pt>
                <c:pt idx="6">
                  <c:v>67000</c:v>
                </c:pt>
                <c:pt idx="7">
                  <c:v>15000</c:v>
                </c:pt>
                <c:pt idx="8">
                  <c:v>13250</c:v>
                </c:pt>
                <c:pt idx="9">
                  <c:v>104000</c:v>
                </c:pt>
                <c:pt idx="10">
                  <c:v>120000</c:v>
                </c:pt>
                <c:pt idx="11">
                  <c:v>1930085.9</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2">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26140-6FE6-42BD-9C8A-D74B934AC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46692</Words>
  <Characters>266148</Characters>
  <Application>Microsoft Office Word</Application>
  <DocSecurity>0</DocSecurity>
  <Lines>2217</Lines>
  <Paragraphs>624</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312216</CharactersWithSpaces>
  <SharedDoc>false</SharedDoc>
  <HLinks>
    <vt:vector size="90" baseType="variant">
      <vt:variant>
        <vt:i4>7405607</vt:i4>
      </vt:variant>
      <vt:variant>
        <vt:i4>36</vt:i4>
      </vt:variant>
      <vt:variant>
        <vt:i4>0</vt:i4>
      </vt:variant>
      <vt:variant>
        <vt:i4>5</vt:i4>
      </vt:variant>
      <vt:variant>
        <vt:lpwstr>http://it.wikipedia.org/wiki/Telematica</vt:lpwstr>
      </vt:variant>
      <vt:variant>
        <vt:lpwstr/>
      </vt:variant>
      <vt:variant>
        <vt:i4>393307</vt:i4>
      </vt:variant>
      <vt:variant>
        <vt:i4>33</vt:i4>
      </vt:variant>
      <vt:variant>
        <vt:i4>0</vt:i4>
      </vt:variant>
      <vt:variant>
        <vt:i4>5</vt:i4>
      </vt:variant>
      <vt:variant>
        <vt:lpwstr>http://it.wikipedia.org/wiki/Atto</vt:lpwstr>
      </vt:variant>
      <vt:variant>
        <vt:lpwstr/>
      </vt:variant>
      <vt:variant>
        <vt:i4>4653121</vt:i4>
      </vt:variant>
      <vt:variant>
        <vt:i4>30</vt:i4>
      </vt:variant>
      <vt:variant>
        <vt:i4>0</vt:i4>
      </vt:variant>
      <vt:variant>
        <vt:i4>5</vt:i4>
      </vt:variant>
      <vt:variant>
        <vt:lpwstr>http://www.grantadesign.com/</vt:lpwstr>
      </vt:variant>
      <vt:variant>
        <vt:lpwstr/>
      </vt:variant>
      <vt:variant>
        <vt:i4>983134</vt:i4>
      </vt:variant>
      <vt:variant>
        <vt:i4>27</vt:i4>
      </vt:variant>
      <vt:variant>
        <vt:i4>0</vt:i4>
      </vt:variant>
      <vt:variant>
        <vt:i4>5</vt:i4>
      </vt:variant>
      <vt:variant>
        <vt:lpwstr>http://www.poliba.it/</vt:lpwstr>
      </vt:variant>
      <vt:variant>
        <vt:lpwstr/>
      </vt:variant>
      <vt:variant>
        <vt:i4>589893</vt:i4>
      </vt:variant>
      <vt:variant>
        <vt:i4>24</vt:i4>
      </vt:variant>
      <vt:variant>
        <vt:i4>0</vt:i4>
      </vt:variant>
      <vt:variant>
        <vt:i4>5</vt:i4>
      </vt:variant>
      <vt:variant>
        <vt:lpwstr>http://ilo.poliba.it/</vt:lpwstr>
      </vt:variant>
      <vt:variant>
        <vt:lpwstr/>
      </vt:variant>
      <vt:variant>
        <vt:i4>6946852</vt:i4>
      </vt:variant>
      <vt:variant>
        <vt:i4>21</vt:i4>
      </vt:variant>
      <vt:variant>
        <vt:i4>0</vt:i4>
      </vt:variant>
      <vt:variant>
        <vt:i4>5</vt:i4>
      </vt:variant>
      <vt:variant>
        <vt:lpwstr>http://www.metec.unina.it/</vt:lpwstr>
      </vt:variant>
      <vt:variant>
        <vt:lpwstr/>
      </vt:variant>
      <vt:variant>
        <vt:i4>4784238</vt:i4>
      </vt:variant>
      <vt:variant>
        <vt:i4>18</vt:i4>
      </vt:variant>
      <vt:variant>
        <vt:i4>0</vt:i4>
      </vt:variant>
      <vt:variant>
        <vt:i4>5</vt:i4>
      </vt:variant>
      <vt:variant>
        <vt:lpwstr>http://www.anvur.org/attachments/article/25/dlgs_19_del_27_01_2012.pdf</vt:lpwstr>
      </vt:variant>
      <vt:variant>
        <vt:lpwstr/>
      </vt:variant>
      <vt:variant>
        <vt:i4>3473444</vt:i4>
      </vt:variant>
      <vt:variant>
        <vt:i4>15</vt:i4>
      </vt:variant>
      <vt:variant>
        <vt:i4>0</vt:i4>
      </vt:variant>
      <vt:variant>
        <vt:i4>5</vt:i4>
      </vt:variant>
      <vt:variant>
        <vt:lpwstr>http://www.normattiva.it/uri-res/N2Ls?urn:nir:stato:legge:2010;240</vt:lpwstr>
      </vt:variant>
      <vt:variant>
        <vt:lpwstr/>
      </vt:variant>
      <vt:variant>
        <vt:i4>7536676</vt:i4>
      </vt:variant>
      <vt:variant>
        <vt:i4>12</vt:i4>
      </vt:variant>
      <vt:variant>
        <vt:i4>0</vt:i4>
      </vt:variant>
      <vt:variant>
        <vt:i4>5</vt:i4>
      </vt:variant>
      <vt:variant>
        <vt:lpwstr>http://elearning.poliba.it/</vt:lpwstr>
      </vt:variant>
      <vt:variant>
        <vt:lpwstr/>
      </vt:variant>
      <vt:variant>
        <vt:i4>1245211</vt:i4>
      </vt:variant>
      <vt:variant>
        <vt:i4>9</vt:i4>
      </vt:variant>
      <vt:variant>
        <vt:i4>0</vt:i4>
      </vt:variant>
      <vt:variant>
        <vt:i4>5</vt:i4>
      </vt:variant>
      <vt:variant>
        <vt:lpwstr>http://www.studenti.unige.it/issuge/</vt:lpwstr>
      </vt:variant>
      <vt:variant>
        <vt:lpwstr/>
      </vt:variant>
      <vt:variant>
        <vt:i4>7012381</vt:i4>
      </vt:variant>
      <vt:variant>
        <vt:i4>6</vt:i4>
      </vt:variant>
      <vt:variant>
        <vt:i4>0</vt:i4>
      </vt:variant>
      <vt:variant>
        <vt:i4>5</vt:i4>
      </vt:variant>
      <vt:variant>
        <vt:lpwstr>http://offf.miur.it/pubblico.php/ricerca/show_form/p/miur</vt:lpwstr>
      </vt:variant>
      <vt:variant>
        <vt:lpwstr/>
      </vt:variant>
      <vt:variant>
        <vt:i4>6815805</vt:i4>
      </vt:variant>
      <vt:variant>
        <vt:i4>3</vt:i4>
      </vt:variant>
      <vt:variant>
        <vt:i4>0</vt:i4>
      </vt:variant>
      <vt:variant>
        <vt:i4>5</vt:i4>
      </vt:variant>
      <vt:variant>
        <vt:lpwstr>http://business.time.com/2011/11/21/nine-jobs-of-the-near-future/slide/26055-2/</vt:lpwstr>
      </vt:variant>
      <vt:variant>
        <vt:lpwstr/>
      </vt:variant>
      <vt:variant>
        <vt:i4>5308444</vt:i4>
      </vt:variant>
      <vt:variant>
        <vt:i4>6</vt:i4>
      </vt:variant>
      <vt:variant>
        <vt:i4>0</vt:i4>
      </vt:variant>
      <vt:variant>
        <vt:i4>5</vt:i4>
      </vt:variant>
      <vt:variant>
        <vt:lpwstr>http://www-esdmphil.eng.cam.ac.uk/about-the-programme/aims-and-objectives/background</vt:lpwstr>
      </vt:variant>
      <vt:variant>
        <vt:lpwstr/>
      </vt:variant>
      <vt:variant>
        <vt:i4>3866655</vt:i4>
      </vt:variant>
      <vt:variant>
        <vt:i4>3</vt:i4>
      </vt:variant>
      <vt:variant>
        <vt:i4>0</vt:i4>
      </vt:variant>
      <vt:variant>
        <vt:i4>5</vt:i4>
      </vt:variant>
      <vt:variant>
        <vt:lpwstr>http://www.rpd-mohesr.com/uploads/custompages/Engineering_for_Sustainable_Development.pdf</vt:lpwstr>
      </vt:variant>
      <vt:variant>
        <vt:lpwstr/>
      </vt:variant>
      <vt:variant>
        <vt:i4>2097209</vt:i4>
      </vt:variant>
      <vt:variant>
        <vt:i4>0</vt:i4>
      </vt:variant>
      <vt:variant>
        <vt:i4>0</vt:i4>
      </vt:variant>
      <vt:variant>
        <vt:i4>5</vt:i4>
      </vt:variant>
      <vt:variant>
        <vt:lpwstr>http://www.unep.org/training/publications/Rio+20/Greening_unis_toolkit 120326.pdf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P0284</dc:creator>
  <cp:lastModifiedBy>Giu Ca</cp:lastModifiedBy>
  <cp:revision>4</cp:revision>
  <cp:lastPrinted>2014-10-15T06:54:00Z</cp:lastPrinted>
  <dcterms:created xsi:type="dcterms:W3CDTF">2014-10-21T14:18:00Z</dcterms:created>
  <dcterms:modified xsi:type="dcterms:W3CDTF">2014-10-30T10:47:00Z</dcterms:modified>
</cp:coreProperties>
</file>