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1F6A" w14:textId="77777777" w:rsidR="00CE3D85" w:rsidRPr="00C41562" w:rsidRDefault="00CE3D85" w:rsidP="00341EAD">
      <w:pPr>
        <w:tabs>
          <w:tab w:val="left" w:pos="9072"/>
        </w:tabs>
        <w:ind w:left="284" w:right="754"/>
        <w:jc w:val="center"/>
        <w:outlineLvl w:val="0"/>
        <w:rPr>
          <w:rFonts w:ascii="DejaVu Sans" w:eastAsia="DejaVu Sans" w:hAnsi="DejaVu Sans" w:cs="DejaVu Sans"/>
          <w:b/>
          <w:bCs/>
          <w:szCs w:val="20"/>
          <w:lang w:eastAsia="en-US"/>
        </w:rPr>
      </w:pPr>
      <w:r w:rsidRPr="00C41562">
        <w:rPr>
          <w:rFonts w:ascii="DejaVu Sans" w:eastAsia="DejaVu Sans" w:hAnsi="DejaVu Sans" w:cs="DejaVu Sans"/>
          <w:b/>
          <w:bCs/>
          <w:szCs w:val="20"/>
          <w:lang w:eastAsia="en-US"/>
        </w:rPr>
        <w:t>DETERMINA A CONTRARRE PER ACQUISTI DI IMPORTO FINO A EURO 40.000,00 (Iva esclusa)</w:t>
      </w:r>
    </w:p>
    <w:p w14:paraId="6A72FD52" w14:textId="3722B59B" w:rsidR="00B83F8F" w:rsidRPr="00C41562" w:rsidRDefault="00761D49" w:rsidP="00D54500">
      <w:pPr>
        <w:tabs>
          <w:tab w:val="left" w:pos="9072"/>
        </w:tabs>
        <w:spacing w:line="292" w:lineRule="auto"/>
        <w:ind w:left="284" w:right="752"/>
        <w:jc w:val="center"/>
        <w:outlineLvl w:val="0"/>
        <w:rPr>
          <w:rFonts w:ascii="DejaVu Sans" w:eastAsia="DejaVu Sans" w:hAnsi="DejaVu Sans" w:cs="DejaVu Sans"/>
          <w:b/>
          <w:bCs/>
          <w:szCs w:val="20"/>
          <w:lang w:eastAsia="en-US"/>
        </w:rPr>
      </w:pPr>
      <w:r>
        <w:rPr>
          <w:rFonts w:ascii="DejaVu Sans" w:eastAsia="DejaVu Sans" w:hAnsi="DejaVu Sans" w:cs="DejaVu Sans"/>
          <w:b/>
          <w:bCs/>
          <w:szCs w:val="20"/>
          <w:lang w:eastAsia="en-US"/>
        </w:rPr>
        <w:t>RDA n. 37</w:t>
      </w:r>
      <w:r w:rsidR="0026787E">
        <w:rPr>
          <w:rFonts w:ascii="DejaVu Sans" w:eastAsia="DejaVu Sans" w:hAnsi="DejaVu Sans" w:cs="DejaVu Sans"/>
          <w:b/>
          <w:bCs/>
          <w:szCs w:val="20"/>
          <w:lang w:eastAsia="en-US"/>
        </w:rPr>
        <w:t xml:space="preserve"> </w:t>
      </w:r>
      <w:r w:rsidR="00B83F8F" w:rsidRPr="00C41562">
        <w:rPr>
          <w:rFonts w:ascii="DejaVu Sans" w:eastAsia="DejaVu Sans" w:hAnsi="DejaVu Sans" w:cs="DejaVu Sans"/>
          <w:b/>
          <w:bCs/>
          <w:szCs w:val="20"/>
          <w:lang w:eastAsia="en-US"/>
        </w:rPr>
        <w:t>U-</w:t>
      </w:r>
      <w:r w:rsidR="0093546A" w:rsidRPr="00C41562">
        <w:rPr>
          <w:rFonts w:ascii="DejaVu Sans" w:eastAsia="DejaVu Sans" w:hAnsi="DejaVu Sans" w:cs="DejaVu Sans"/>
          <w:b/>
          <w:bCs/>
          <w:szCs w:val="20"/>
          <w:lang w:eastAsia="en-US"/>
        </w:rPr>
        <w:t xml:space="preserve"> </w:t>
      </w:r>
      <w:r w:rsidR="00B83F8F" w:rsidRPr="00C41562">
        <w:rPr>
          <w:rFonts w:ascii="DejaVu Sans" w:eastAsia="DejaVu Sans" w:hAnsi="DejaVu Sans" w:cs="DejaVu Sans"/>
          <w:b/>
          <w:bCs/>
          <w:szCs w:val="20"/>
          <w:lang w:eastAsia="en-US"/>
        </w:rPr>
        <w:t xml:space="preserve">Gov del </w:t>
      </w:r>
      <w:r>
        <w:rPr>
          <w:rFonts w:ascii="DejaVu Sans" w:eastAsia="DejaVu Sans" w:hAnsi="DejaVu Sans" w:cs="DejaVu Sans"/>
          <w:b/>
          <w:bCs/>
          <w:szCs w:val="20"/>
          <w:lang w:eastAsia="en-US"/>
        </w:rPr>
        <w:t>27</w:t>
      </w:r>
      <w:r w:rsidR="000C7714">
        <w:rPr>
          <w:rFonts w:ascii="DejaVu Sans" w:eastAsia="DejaVu Sans" w:hAnsi="DejaVu Sans" w:cs="DejaVu Sans"/>
          <w:b/>
          <w:bCs/>
          <w:szCs w:val="20"/>
          <w:lang w:eastAsia="en-US"/>
        </w:rPr>
        <w:t>/04</w:t>
      </w:r>
      <w:r w:rsidR="006C2624">
        <w:rPr>
          <w:rFonts w:ascii="DejaVu Sans" w:eastAsia="DejaVu Sans" w:hAnsi="DejaVu Sans" w:cs="DejaVu Sans"/>
          <w:b/>
          <w:bCs/>
          <w:szCs w:val="20"/>
          <w:lang w:eastAsia="en-US"/>
        </w:rPr>
        <w:t>/2020</w:t>
      </w:r>
      <w:r w:rsidR="005F186E">
        <w:rPr>
          <w:rFonts w:ascii="DejaVu Sans" w:eastAsia="DejaVu Sans" w:hAnsi="DejaVu Sans" w:cs="DejaVu Sans"/>
          <w:b/>
          <w:bCs/>
          <w:szCs w:val="20"/>
          <w:lang w:eastAsia="en-US"/>
        </w:rPr>
        <w:t xml:space="preserve"> UO </w:t>
      </w:r>
      <w:r w:rsidR="007F546C">
        <w:rPr>
          <w:rFonts w:ascii="DejaVu Sans" w:eastAsia="DejaVu Sans" w:hAnsi="DejaVu Sans" w:cs="DejaVu Sans"/>
          <w:b/>
          <w:bCs/>
          <w:szCs w:val="20"/>
          <w:lang w:eastAsia="en-US"/>
        </w:rPr>
        <w:t>AC</w:t>
      </w:r>
    </w:p>
    <w:p w14:paraId="410F8C5C" w14:textId="77777777" w:rsidR="003E7D10" w:rsidRDefault="003E7D10" w:rsidP="003E7D10">
      <w:pPr>
        <w:ind w:left="1276" w:hanging="1276"/>
        <w:rPr>
          <w:rFonts w:ascii="DejaVu Sans" w:eastAsia="DejaVu Sans" w:hAnsi="DejaVu Sans" w:cs="DejaVu Sans"/>
          <w:b/>
          <w:sz w:val="18"/>
          <w:szCs w:val="18"/>
          <w:lang w:eastAsia="en-US"/>
        </w:rPr>
      </w:pPr>
    </w:p>
    <w:p w14:paraId="7DEF2099" w14:textId="24A6A0CC" w:rsidR="003276D7" w:rsidRPr="00D54500" w:rsidRDefault="003E7D10" w:rsidP="00953C57">
      <w:pPr>
        <w:ind w:left="1418" w:right="491" w:hanging="1418"/>
        <w:rPr>
          <w:rFonts w:ascii="DejaVu Sans" w:eastAsia="DejaVu Sans" w:hAnsi="DejaVu Sans" w:cs="DejaVu Sans"/>
          <w:b/>
          <w:sz w:val="18"/>
          <w:szCs w:val="18"/>
          <w:lang w:eastAsia="en-US"/>
        </w:rPr>
      </w:pPr>
      <w:r>
        <w:rPr>
          <w:rFonts w:ascii="DejaVu Sans" w:eastAsia="DejaVu Sans" w:hAnsi="DejaVu Sans" w:cs="DejaVu Sans"/>
          <w:b/>
          <w:sz w:val="18"/>
          <w:szCs w:val="18"/>
          <w:lang w:eastAsia="en-US"/>
        </w:rPr>
        <w:t xml:space="preserve">     </w:t>
      </w:r>
      <w:r w:rsidR="00CE3D85" w:rsidRPr="004A3B36">
        <w:rPr>
          <w:rFonts w:ascii="DejaVu Sans" w:eastAsia="DejaVu Sans" w:hAnsi="DejaVu Sans" w:cs="DejaVu Sans"/>
          <w:b/>
          <w:sz w:val="18"/>
          <w:szCs w:val="18"/>
          <w:lang w:eastAsia="en-US"/>
        </w:rPr>
        <w:t>OGGETTO</w:t>
      </w:r>
      <w:r w:rsidR="00CE3D85" w:rsidRPr="00953C57">
        <w:rPr>
          <w:rFonts w:ascii="DejaVu Sans" w:eastAsia="DejaVu Sans" w:hAnsi="DejaVu Sans" w:cs="DejaVu Sans"/>
          <w:b/>
          <w:sz w:val="18"/>
          <w:szCs w:val="18"/>
          <w:lang w:eastAsia="en-US"/>
        </w:rPr>
        <w:t>:</w:t>
      </w:r>
      <w:r w:rsidR="00E40B29" w:rsidRPr="00953C57">
        <w:rPr>
          <w:rFonts w:ascii="DejaVu Sans" w:eastAsia="DejaVu Sans" w:hAnsi="DejaVu Sans" w:cs="DejaVu Sans"/>
          <w:b/>
          <w:sz w:val="18"/>
          <w:szCs w:val="18"/>
          <w:lang w:eastAsia="en-US"/>
        </w:rPr>
        <w:t xml:space="preserve"> </w:t>
      </w:r>
      <w:r w:rsidR="00FB621D" w:rsidRPr="00405B72">
        <w:rPr>
          <w:rFonts w:ascii="DejaVu Sans" w:eastAsia="DejaVu Sans" w:hAnsi="DejaVu Sans" w:cs="DejaVu Sans"/>
          <w:b/>
          <w:sz w:val="18"/>
          <w:szCs w:val="18"/>
          <w:lang w:eastAsia="en-US"/>
        </w:rPr>
        <w:t>-</w:t>
      </w:r>
      <w:r w:rsidR="003A7BB5" w:rsidRPr="00405B72">
        <w:rPr>
          <w:rFonts w:ascii="DejaVu Sans" w:eastAsia="DejaVu Sans" w:hAnsi="DejaVu Sans" w:cs="DejaVu Sans"/>
          <w:b/>
          <w:sz w:val="18"/>
          <w:szCs w:val="18"/>
          <w:lang w:eastAsia="en-US"/>
        </w:rPr>
        <w:t xml:space="preserve"> </w:t>
      </w:r>
      <w:r w:rsidR="000A0CBF" w:rsidRPr="00405B72">
        <w:rPr>
          <w:rFonts w:ascii="DejaVu Sans" w:eastAsia="DejaVu Sans" w:hAnsi="DejaVu Sans" w:cs="DejaVu Sans"/>
          <w:b/>
          <w:sz w:val="18"/>
          <w:szCs w:val="18"/>
          <w:lang w:eastAsia="en-US"/>
        </w:rPr>
        <w:t xml:space="preserve"> </w:t>
      </w:r>
      <w:r w:rsidR="00E712F9">
        <w:rPr>
          <w:rFonts w:ascii="DejaVu Sans" w:eastAsia="DejaVu Sans" w:hAnsi="DejaVu Sans" w:cs="DejaVu Sans"/>
          <w:b/>
          <w:sz w:val="18"/>
          <w:szCs w:val="18"/>
          <w:lang w:eastAsia="en-US"/>
        </w:rPr>
        <w:t>Indizione di procedura</w:t>
      </w:r>
      <w:r w:rsidR="000C7714" w:rsidRPr="000C7714">
        <w:rPr>
          <w:rFonts w:ascii="DejaVu Sans" w:eastAsia="DejaVu Sans" w:hAnsi="DejaVu Sans" w:cs="DejaVu Sans"/>
          <w:b/>
          <w:sz w:val="18"/>
          <w:szCs w:val="18"/>
          <w:lang w:eastAsia="en-US"/>
        </w:rPr>
        <w:t xml:space="preserve"> per</w:t>
      </w:r>
      <w:r w:rsidR="00761D49">
        <w:rPr>
          <w:rFonts w:ascii="DejaVu Sans" w:eastAsia="DejaVu Sans" w:hAnsi="DejaVu Sans" w:cs="DejaVu Sans"/>
          <w:b/>
          <w:sz w:val="18"/>
          <w:szCs w:val="18"/>
          <w:lang w:eastAsia="en-US"/>
        </w:rPr>
        <w:t xml:space="preserve"> l</w:t>
      </w:r>
      <w:r w:rsidR="00761D49" w:rsidRPr="00761D49">
        <w:rPr>
          <w:rFonts w:ascii="DejaVu Sans" w:eastAsia="DejaVu Sans" w:hAnsi="DejaVu Sans" w:cs="DejaVu Sans"/>
          <w:b/>
          <w:sz w:val="18"/>
          <w:szCs w:val="18"/>
          <w:lang w:eastAsia="en-US"/>
        </w:rPr>
        <w:t>a</w:t>
      </w:r>
      <w:r w:rsidR="00761D49">
        <w:rPr>
          <w:rFonts w:ascii="DejaVu Sans" w:eastAsia="DejaVu Sans" w:hAnsi="DejaVu Sans" w:cs="DejaVu Sans"/>
          <w:b/>
          <w:sz w:val="18"/>
          <w:szCs w:val="18"/>
          <w:lang w:eastAsia="en-US"/>
        </w:rPr>
        <w:t xml:space="preserve"> pa</w:t>
      </w:r>
      <w:r w:rsidR="00761D49" w:rsidRPr="00761D49">
        <w:rPr>
          <w:rFonts w:ascii="DejaVu Sans" w:eastAsia="DejaVu Sans" w:hAnsi="DejaVu Sans" w:cs="DejaVu Sans"/>
          <w:b/>
          <w:sz w:val="18"/>
          <w:szCs w:val="18"/>
          <w:lang w:eastAsia="en-US"/>
        </w:rPr>
        <w:t>rtecipazione al corso di formazione in modalità telematica date 22-23 aprile e 5 maggio 2020</w:t>
      </w:r>
      <w:r w:rsidR="00761D49">
        <w:rPr>
          <w:rFonts w:ascii="DejaVu Sans" w:eastAsia="DejaVu Sans" w:hAnsi="DejaVu Sans" w:cs="DejaVu Sans"/>
          <w:b/>
          <w:sz w:val="18"/>
          <w:szCs w:val="18"/>
          <w:lang w:eastAsia="en-US"/>
        </w:rPr>
        <w:t>.</w:t>
      </w:r>
    </w:p>
    <w:p w14:paraId="2C6C2A41" w14:textId="5938BD0B" w:rsidR="00016B6B" w:rsidRDefault="00016B6B" w:rsidP="00016B6B">
      <w:pPr>
        <w:ind w:left="1560" w:right="491" w:hanging="1560"/>
        <w:jc w:val="both"/>
        <w:rPr>
          <w:rFonts w:ascii="DejaVu Sans" w:eastAsia="DejaVu Sans" w:hAnsi="DejaVu Sans" w:cs="DejaVu Sans"/>
          <w:szCs w:val="18"/>
          <w:lang w:eastAsia="en-US"/>
        </w:rPr>
      </w:pPr>
    </w:p>
    <w:p w14:paraId="778C0E7E" w14:textId="121DA2F0" w:rsidR="00AE452F" w:rsidRDefault="00CE3D85" w:rsidP="00CE3D85">
      <w:pPr>
        <w:spacing w:before="1"/>
        <w:ind w:left="4050" w:right="4067"/>
        <w:jc w:val="center"/>
        <w:rPr>
          <w:rFonts w:ascii="DejaVu Sans" w:eastAsia="DejaVu Sans" w:hAnsi="DejaVu Sans" w:cs="DejaVu Sans"/>
          <w:szCs w:val="18"/>
          <w:lang w:eastAsia="en-US"/>
        </w:rPr>
      </w:pPr>
      <w:r w:rsidRPr="00C41562">
        <w:rPr>
          <w:rFonts w:ascii="DejaVu Sans" w:eastAsia="DejaVu Sans" w:hAnsi="DejaVu Sans" w:cs="DejaVu Sans"/>
          <w:szCs w:val="18"/>
          <w:lang w:eastAsia="en-US"/>
        </w:rPr>
        <w:t xml:space="preserve">IL </w:t>
      </w:r>
      <w:r w:rsidR="0042276D">
        <w:rPr>
          <w:rFonts w:ascii="DejaVu Sans" w:eastAsia="DejaVu Sans" w:hAnsi="DejaVu Sans" w:cs="DejaVu Sans"/>
          <w:szCs w:val="18"/>
          <w:lang w:eastAsia="en-US"/>
        </w:rPr>
        <w:t xml:space="preserve">RESPONSABILE DELLA </w:t>
      </w:r>
    </w:p>
    <w:p w14:paraId="099CDE79" w14:textId="1BBB3279" w:rsidR="00CE3D85" w:rsidRPr="006D774F" w:rsidRDefault="0042276D" w:rsidP="00CE3D85">
      <w:pPr>
        <w:spacing w:before="1"/>
        <w:ind w:left="4050" w:right="4067"/>
        <w:jc w:val="center"/>
        <w:rPr>
          <w:rFonts w:ascii="DejaVu Sans" w:eastAsia="DejaVu Sans" w:hAnsi="DejaVu Sans" w:cs="DejaVu Sans"/>
          <w:sz w:val="18"/>
          <w:szCs w:val="18"/>
          <w:lang w:eastAsia="en-US"/>
        </w:rPr>
      </w:pPr>
      <w:r>
        <w:rPr>
          <w:rFonts w:ascii="DejaVu Sans" w:eastAsia="DejaVu Sans" w:hAnsi="DejaVu Sans" w:cs="DejaVu Sans"/>
          <w:szCs w:val="18"/>
          <w:lang w:eastAsia="en-US"/>
        </w:rPr>
        <w:t>STRUTTURA</w:t>
      </w:r>
    </w:p>
    <w:p w14:paraId="626F321F" w14:textId="77777777" w:rsidR="00AE452F" w:rsidRDefault="00AE452F" w:rsidP="00C41562">
      <w:pPr>
        <w:tabs>
          <w:tab w:val="left" w:pos="2268"/>
        </w:tabs>
        <w:spacing w:line="360" w:lineRule="auto"/>
        <w:ind w:left="2500" w:right="816" w:hanging="2216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</w:p>
    <w:p w14:paraId="620F87CB" w14:textId="769BF323" w:rsidR="00CE3D85" w:rsidRPr="005F77AC" w:rsidRDefault="00D30835" w:rsidP="00C814EE">
      <w:pPr>
        <w:tabs>
          <w:tab w:val="left" w:pos="2268"/>
        </w:tabs>
        <w:spacing w:line="360" w:lineRule="auto"/>
        <w:ind w:left="2500" w:right="816" w:hanging="2358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>
        <w:rPr>
          <w:rFonts w:ascii="DejaVu Sans" w:eastAsia="DejaVu Sans" w:hAnsi="DejaVu Sans" w:cs="DejaVu Sans"/>
          <w:sz w:val="18"/>
          <w:szCs w:val="18"/>
          <w:lang w:eastAsia="en-US"/>
        </w:rPr>
        <w:t xml:space="preserve">VISTO                          </w:t>
      </w:r>
      <w:r w:rsidR="00CE3D85" w:rsidRPr="005F77AC">
        <w:rPr>
          <w:rFonts w:ascii="DejaVu Sans" w:eastAsia="DejaVu Sans" w:hAnsi="DejaVu Sans" w:cs="DejaVu Sans"/>
          <w:sz w:val="18"/>
          <w:szCs w:val="18"/>
          <w:lang w:eastAsia="en-US"/>
        </w:rPr>
        <w:t>il vigente Statuto di Ateneo;</w:t>
      </w:r>
    </w:p>
    <w:p w14:paraId="08D96DA9" w14:textId="77777777" w:rsidR="00CE3D85" w:rsidRPr="005F77AC" w:rsidRDefault="00CE3D85" w:rsidP="00C814EE">
      <w:pPr>
        <w:tabs>
          <w:tab w:val="left" w:pos="2268"/>
        </w:tabs>
        <w:spacing w:line="360" w:lineRule="auto"/>
        <w:ind w:left="1985" w:right="816" w:hanging="1843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VISTO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ab/>
        <w:t>il vigente Regolamento di Ateneo per l’Amministrazione, la Finanza e la Contabilità;</w:t>
      </w:r>
    </w:p>
    <w:p w14:paraId="1850A9FD" w14:textId="77777777" w:rsidR="00CE3D85" w:rsidRPr="005F77AC" w:rsidRDefault="00CE3D85" w:rsidP="00C814EE">
      <w:pPr>
        <w:tabs>
          <w:tab w:val="left" w:pos="1985"/>
        </w:tabs>
        <w:spacing w:line="360" w:lineRule="auto"/>
        <w:ind w:left="1985" w:right="633" w:hanging="1843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VISTO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ab/>
        <w:t>l’art. 36 del D. Lgs. 50/2016 che disciplina l’affidamento dei contratti sotto s</w:t>
      </w:r>
      <w:r w:rsidR="00AF5D28"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oglia e secondo cui le stazioni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appaltanti possono ricorrere</w:t>
      </w:r>
      <w:r w:rsidRPr="005F77AC">
        <w:rPr>
          <w:rFonts w:ascii="DejaVu Sans" w:eastAsia="DejaVu Sans" w:hAnsi="DejaVu Sans" w:cs="DejaVu Sans"/>
          <w:spacing w:val="10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all’affidamento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diretto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per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la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fornitura</w:t>
      </w:r>
      <w:r w:rsidRPr="005F77AC">
        <w:rPr>
          <w:rFonts w:ascii="DejaVu Sans" w:eastAsia="DejaVu Sans" w:hAnsi="DejaVu Sans" w:cs="DejaVu Sans"/>
          <w:spacing w:val="10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di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beni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e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servizi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per</w:t>
      </w:r>
      <w:r w:rsidRPr="005F77AC">
        <w:rPr>
          <w:rFonts w:ascii="DejaVu Sans" w:eastAsia="DejaVu Sans" w:hAnsi="DejaVu Sans" w:cs="DejaVu Sans"/>
          <w:spacing w:val="10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importi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inferiori</w:t>
      </w:r>
      <w:r w:rsidRPr="005F77AC">
        <w:rPr>
          <w:rFonts w:ascii="DejaVu Sans" w:eastAsia="DejaVu Sans" w:hAnsi="DejaVu Sans" w:cs="DejaVu Sans"/>
          <w:spacing w:val="11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a 40.000 euro;</w:t>
      </w:r>
    </w:p>
    <w:p w14:paraId="383BABB4" w14:textId="77777777" w:rsidR="00322489" w:rsidRDefault="00CE3D85" w:rsidP="00322489">
      <w:pPr>
        <w:tabs>
          <w:tab w:val="left" w:pos="2127"/>
        </w:tabs>
        <w:spacing w:line="360" w:lineRule="auto"/>
        <w:ind w:left="1985" w:right="635" w:hanging="1843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CONSIDERATO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ab/>
        <w:t>che ai sensi del combinato disposto di cui all’art. 1, comma 449 della L. 296/2006, così come modificato dall’art. 1, comma 150 della L. 228/2012 e dell’art. 1, commi 1 e 7 del D.L. 95/2012, l’Università ha l’obbligo di approvvigionarsi attraverso le convenzioni quadro di Consip; che ai sensi dell’art. 1 comma 449 della legge 296/2006, così come modificato dall’art. 1 comma 495 delle L. 208/2015 (legge di stabilità 2016) le istituzioni universitarie per gli acquisti di beni e servizi di importo pari o superiore a 5.000,00 euro e inferiore alla soglia di rilievo comunitario sono tenute a fare ricorso al mercato elettronico della pubblica amministrazione ovvero ad altri mercati elettronici istituiti ai sensi del medesimo art. 328 ovvero al sistema</w:t>
      </w:r>
      <w:r w:rsidR="005F77AC">
        <w:rPr>
          <w:rFonts w:ascii="DejaVu Sans" w:eastAsia="DejaVu Sans" w:hAnsi="DejaVu Sans" w:cs="DejaVu Sans"/>
          <w:spacing w:val="-8"/>
          <w:sz w:val="18"/>
          <w:szCs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telematico;</w:t>
      </w:r>
    </w:p>
    <w:p w14:paraId="115300FC" w14:textId="325B9E38" w:rsidR="004E3765" w:rsidRPr="00500E90" w:rsidRDefault="00405F10" w:rsidP="001A1749">
      <w:pPr>
        <w:tabs>
          <w:tab w:val="left" w:pos="2127"/>
        </w:tabs>
        <w:spacing w:line="360" w:lineRule="auto"/>
        <w:ind w:left="1985" w:right="635" w:hanging="1843"/>
        <w:rPr>
          <w:rFonts w:ascii="DejaVu Sans" w:eastAsia="DejaVu Sans" w:hAnsi="DejaVu Sans" w:cs="DejaVu Sans"/>
          <w:bCs/>
          <w:sz w:val="18"/>
          <w:szCs w:val="18"/>
          <w:lang w:eastAsia="en-US"/>
        </w:rPr>
      </w:pPr>
      <w:r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VISTA                          </w:t>
      </w:r>
      <w:r w:rsidR="00CE3D85" w:rsidRPr="005F77AC">
        <w:rPr>
          <w:rFonts w:ascii="DejaVu Sans" w:eastAsia="DejaVu Sans" w:hAnsi="DejaVu Sans" w:cs="DejaVu Sans"/>
          <w:bCs/>
          <w:sz w:val="18"/>
          <w:szCs w:val="18"/>
          <w:lang w:eastAsia="en-US"/>
        </w:rPr>
        <w:t>l</w:t>
      </w:r>
      <w:r w:rsidR="00D426CA" w:rsidRPr="005F77AC">
        <w:rPr>
          <w:rFonts w:ascii="DejaVu Sans" w:eastAsia="DejaVu Sans" w:hAnsi="DejaVu Sans" w:cs="DejaVu Sans"/>
          <w:bCs/>
          <w:sz w:val="18"/>
          <w:szCs w:val="18"/>
          <w:lang w:eastAsia="en-US"/>
        </w:rPr>
        <w:t>a</w:t>
      </w:r>
      <w:r w:rsidR="00CE3D85" w:rsidRPr="005F77AC">
        <w:rPr>
          <w:rFonts w:ascii="DejaVu Sans" w:eastAsia="DejaVu Sans" w:hAnsi="DejaVu Sans" w:cs="DejaVu Sans"/>
          <w:bCs/>
          <w:spacing w:val="53"/>
          <w:sz w:val="18"/>
          <w:szCs w:val="18"/>
          <w:lang w:eastAsia="en-US"/>
        </w:rPr>
        <w:t xml:space="preserve"> </w:t>
      </w:r>
      <w:r w:rsidR="00D426CA" w:rsidRPr="005F77AC">
        <w:rPr>
          <w:rFonts w:ascii="DejaVu Sans" w:eastAsia="DejaVu Sans" w:hAnsi="DejaVu Sans" w:cs="DejaVu Sans"/>
          <w:bCs/>
          <w:sz w:val="18"/>
          <w:szCs w:val="18"/>
          <w:lang w:eastAsia="en-US"/>
        </w:rPr>
        <w:t>richiesta</w:t>
      </w:r>
      <w:r w:rsidR="00435AE8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di acquisto</w:t>
      </w:r>
      <w:r w:rsidR="008C65AB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n. </w:t>
      </w:r>
      <w:r w:rsidR="00974AAC">
        <w:rPr>
          <w:rFonts w:ascii="DejaVu Sans" w:eastAsia="DejaVu Sans" w:hAnsi="DejaVu Sans" w:cs="DejaVu Sans"/>
          <w:bCs/>
          <w:sz w:val="18"/>
          <w:szCs w:val="18"/>
          <w:lang w:eastAsia="en-US"/>
        </w:rPr>
        <w:t>2585 del 21</w:t>
      </w:r>
      <w:r w:rsidR="000C7714">
        <w:rPr>
          <w:rFonts w:ascii="DejaVu Sans" w:eastAsia="DejaVu Sans" w:hAnsi="DejaVu Sans" w:cs="DejaVu Sans"/>
          <w:bCs/>
          <w:sz w:val="18"/>
          <w:szCs w:val="18"/>
          <w:lang w:eastAsia="en-US"/>
        </w:rPr>
        <w:t>/04</w:t>
      </w:r>
      <w:r w:rsidR="00B83070">
        <w:rPr>
          <w:rFonts w:ascii="DejaVu Sans" w:eastAsia="DejaVu Sans" w:hAnsi="DejaVu Sans" w:cs="DejaVu Sans"/>
          <w:bCs/>
          <w:sz w:val="18"/>
          <w:szCs w:val="18"/>
          <w:lang w:eastAsia="en-US"/>
        </w:rPr>
        <w:t>/2020</w:t>
      </w:r>
      <w:r w:rsidR="00E53AF5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</w:t>
      </w:r>
      <w:r w:rsidR="00B83070">
        <w:rPr>
          <w:rFonts w:ascii="DejaVu Sans" w:eastAsia="DejaVu Sans" w:hAnsi="DejaVu Sans" w:cs="DejaVu Sans"/>
          <w:bCs/>
          <w:sz w:val="18"/>
          <w:szCs w:val="18"/>
          <w:lang w:eastAsia="en-US"/>
        </w:rPr>
        <w:t>inviata</w:t>
      </w:r>
      <w:r w:rsidR="00845AC3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</w:t>
      </w:r>
      <w:r w:rsidR="008621F7">
        <w:rPr>
          <w:rFonts w:ascii="DejaVu Sans" w:eastAsia="DejaVu Sans" w:hAnsi="DejaVu Sans" w:cs="DejaVu Sans"/>
          <w:bCs/>
          <w:sz w:val="18"/>
          <w:szCs w:val="18"/>
          <w:lang w:eastAsia="en-US"/>
        </w:rPr>
        <w:t>da</w:t>
      </w:r>
      <w:r w:rsidR="00435AE8">
        <w:rPr>
          <w:rFonts w:ascii="DejaVu Sans" w:eastAsia="DejaVu Sans" w:hAnsi="DejaVu Sans" w:cs="DejaVu Sans"/>
          <w:bCs/>
          <w:sz w:val="18"/>
          <w:szCs w:val="18"/>
          <w:lang w:eastAsia="en-US"/>
        </w:rPr>
        <w:t>l</w:t>
      </w:r>
      <w:r w:rsidR="004E3765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</w:t>
      </w:r>
      <w:r w:rsidR="008621F7">
        <w:rPr>
          <w:rFonts w:ascii="DejaVu Sans" w:eastAsia="DejaVu Sans" w:hAnsi="DejaVu Sans" w:cs="DejaVu Sans"/>
          <w:bCs/>
          <w:sz w:val="18"/>
          <w:szCs w:val="18"/>
          <w:lang w:eastAsia="en-US"/>
        </w:rPr>
        <w:t>sig</w:t>
      </w:r>
      <w:r w:rsidR="00845AC3">
        <w:rPr>
          <w:rFonts w:ascii="DejaVu Sans" w:eastAsia="DejaVu Sans" w:hAnsi="DejaVu Sans" w:cs="DejaVu Sans"/>
          <w:bCs/>
          <w:sz w:val="18"/>
          <w:szCs w:val="18"/>
          <w:lang w:eastAsia="en-US"/>
        </w:rPr>
        <w:t>. DELL’OLIO Michele</w:t>
      </w:r>
      <w:r w:rsidR="008621F7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, </w:t>
      </w:r>
      <w:r w:rsidR="008621F7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e autorizzata </w:t>
      </w:r>
      <w:r w:rsidR="008621F7">
        <w:rPr>
          <w:rFonts w:ascii="DejaVu Sans" w:eastAsia="DejaVu Sans" w:hAnsi="DejaVu Sans" w:cs="DejaVu Sans"/>
          <w:bCs/>
          <w:sz w:val="18"/>
          <w:szCs w:val="18"/>
          <w:lang w:eastAsia="en-US"/>
        </w:rPr>
        <w:t>dal Direttore Generale</w:t>
      </w:r>
      <w:r w:rsidR="004E3765">
        <w:rPr>
          <w:rFonts w:ascii="DejaVu Sans" w:eastAsia="DejaVu Sans" w:hAnsi="DejaVu Sans" w:cs="DejaVu Sans"/>
          <w:bCs/>
          <w:sz w:val="18"/>
          <w:szCs w:val="18"/>
          <w:lang w:eastAsia="en-US"/>
        </w:rPr>
        <w:t>;</w:t>
      </w:r>
    </w:p>
    <w:p w14:paraId="19753DC7" w14:textId="2E610B24" w:rsidR="00FA71BF" w:rsidRPr="00DB15AE" w:rsidRDefault="005469A8" w:rsidP="000D3FAE">
      <w:pPr>
        <w:spacing w:line="360" w:lineRule="auto"/>
        <w:ind w:left="1985" w:right="491" w:hanging="1843"/>
        <w:rPr>
          <w:rFonts w:ascii="DejaVu Sans" w:eastAsia="DejaVu Sans" w:hAnsi="DejaVu Sans" w:cs="DejaVu Sans"/>
          <w:bCs/>
          <w:sz w:val="18"/>
          <w:szCs w:val="18"/>
          <w:lang w:eastAsia="en-US"/>
        </w:rPr>
      </w:pPr>
      <w:r>
        <w:rPr>
          <w:rFonts w:ascii="DejaVu Sans" w:eastAsia="DejaVu Sans" w:hAnsi="DejaVu Sans" w:cs="DejaVu Sans"/>
          <w:bCs/>
          <w:sz w:val="18"/>
          <w:szCs w:val="18"/>
          <w:lang w:eastAsia="en-US"/>
        </w:rPr>
        <w:t>CONSIDERATO</w:t>
      </w:r>
      <w:r w:rsidR="00E3409C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 </w:t>
      </w:r>
      <w:r w:rsidR="00041D92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       </w:t>
      </w:r>
      <w:r w:rsidR="003922FA">
        <w:rPr>
          <w:rFonts w:ascii="DejaVu Sans" w:eastAsia="DejaVu Sans" w:hAnsi="DejaVu Sans" w:cs="DejaVu Sans"/>
          <w:bCs/>
          <w:sz w:val="18"/>
          <w:szCs w:val="18"/>
          <w:lang w:eastAsia="en-US"/>
        </w:rPr>
        <w:t>che è necessario</w:t>
      </w:r>
      <w:r w:rsidR="00A670E6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</w:t>
      </w:r>
      <w:r w:rsidR="000C59E7">
        <w:rPr>
          <w:rFonts w:ascii="DejaVu Sans" w:eastAsia="DejaVu Sans" w:hAnsi="DejaVu Sans" w:cs="DejaVu Sans"/>
          <w:bCs/>
          <w:sz w:val="18"/>
          <w:szCs w:val="18"/>
          <w:lang w:eastAsia="en-US"/>
        </w:rPr>
        <w:t>procedere</w:t>
      </w:r>
      <w:r w:rsidR="00322489" w:rsidRPr="00322489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</w:t>
      </w:r>
      <w:r w:rsidR="00974AAC">
        <w:rPr>
          <w:rFonts w:ascii="DejaVu Sans" w:eastAsia="DejaVu Sans" w:hAnsi="DejaVu Sans" w:cs="DejaVu Sans"/>
          <w:bCs/>
          <w:sz w:val="18"/>
          <w:szCs w:val="18"/>
          <w:lang w:eastAsia="en-US"/>
        </w:rPr>
        <w:t>alla partecipazione al corso di formazione in modalità telematica</w:t>
      </w:r>
      <w:r w:rsidR="00500E90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, per la formazione e l’aggiornamento professionale </w:t>
      </w:r>
      <w:r w:rsidR="008621F7">
        <w:rPr>
          <w:rFonts w:ascii="DejaVu Sans" w:eastAsia="DejaVu Sans" w:hAnsi="DejaVu Sans" w:cs="DejaVu Sans"/>
          <w:bCs/>
          <w:sz w:val="18"/>
          <w:szCs w:val="18"/>
          <w:lang w:eastAsia="en-US"/>
        </w:rPr>
        <w:t>di tutto il</w:t>
      </w:r>
      <w:r w:rsidR="00500E90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personale</w:t>
      </w:r>
      <w:r w:rsidR="008621F7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TAB sulla materia dello smart working</w:t>
      </w:r>
      <w:r w:rsidR="00322489">
        <w:rPr>
          <w:rFonts w:ascii="DejaVu Sans" w:eastAsia="DejaVu Sans" w:hAnsi="DejaVu Sans" w:cs="DejaVu Sans"/>
          <w:bCs/>
          <w:sz w:val="18"/>
          <w:szCs w:val="18"/>
          <w:lang w:eastAsia="en-US"/>
        </w:rPr>
        <w:t>;</w:t>
      </w:r>
    </w:p>
    <w:p w14:paraId="697656D7" w14:textId="43196534" w:rsidR="001F53B4" w:rsidRDefault="00090367" w:rsidP="00090367">
      <w:pPr>
        <w:spacing w:line="360" w:lineRule="auto"/>
        <w:ind w:left="1985" w:right="491" w:hanging="1985"/>
        <w:rPr>
          <w:rFonts w:ascii="DejaVu Sans" w:eastAsia="DejaVu Sans" w:hAnsi="DejaVu Sans" w:cs="DejaVu Sans"/>
          <w:sz w:val="18"/>
          <w:szCs w:val="18"/>
          <w:lang w:eastAsia="en-US"/>
        </w:rPr>
      </w:pPr>
      <w:r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  </w:t>
      </w:r>
      <w:r w:rsidR="00405F10" w:rsidRPr="000C7714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CONSTATATO            </w:t>
      </w:r>
      <w:r w:rsidR="007F051C" w:rsidRPr="000C7714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</w:t>
      </w:r>
      <w:r w:rsidR="00AE452F" w:rsidRPr="000C7714">
        <w:rPr>
          <w:rFonts w:ascii="DejaVu Sans" w:eastAsia="DejaVu Sans" w:hAnsi="DejaVu Sans" w:cs="DejaVu Sans"/>
          <w:bCs/>
          <w:sz w:val="18"/>
          <w:szCs w:val="18"/>
          <w:lang w:eastAsia="en-US"/>
        </w:rPr>
        <w:t>che i</w:t>
      </w:r>
      <w:r w:rsidR="00C66B1A" w:rsidRPr="000C7714">
        <w:rPr>
          <w:rFonts w:ascii="DejaVu Sans" w:eastAsia="DejaVu Sans" w:hAnsi="DejaVu Sans" w:cs="DejaVu Sans"/>
          <w:bCs/>
          <w:sz w:val="18"/>
          <w:szCs w:val="18"/>
          <w:lang w:eastAsia="en-US"/>
        </w:rPr>
        <w:t>l servizio</w:t>
      </w:r>
      <w:r w:rsidR="00AE452F" w:rsidRPr="000C7714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</w:t>
      </w:r>
      <w:r w:rsidR="004840E4" w:rsidRPr="000C7714">
        <w:rPr>
          <w:rFonts w:ascii="DejaVu Sans" w:eastAsia="DejaVu Sans" w:hAnsi="DejaVu Sans" w:cs="DejaVu Sans"/>
          <w:bCs/>
          <w:sz w:val="18"/>
          <w:szCs w:val="18"/>
          <w:lang w:eastAsia="en-US"/>
        </w:rPr>
        <w:t>in oggetto rientra</w:t>
      </w:r>
      <w:r w:rsidR="00CE3D85" w:rsidRPr="000C7714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nei limiti </w:t>
      </w:r>
      <w:r w:rsidR="00BD33FC" w:rsidRPr="000C7714">
        <w:rPr>
          <w:rFonts w:ascii="DejaVu Sans" w:eastAsia="DejaVu Sans" w:hAnsi="DejaVu Sans" w:cs="DejaVu Sans"/>
          <w:bCs/>
          <w:sz w:val="18"/>
          <w:szCs w:val="18"/>
          <w:lang w:eastAsia="en-US"/>
        </w:rPr>
        <w:t>di valore previsti dall’art. 36</w:t>
      </w:r>
      <w:r w:rsidR="00BD33F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, comma 2, lettera a) </w:t>
      </w:r>
      <w:r w:rsidR="00341201">
        <w:rPr>
          <w:rFonts w:ascii="DejaVu Sans" w:eastAsia="DejaVu Sans" w:hAnsi="DejaVu Sans" w:cs="DejaVu Sans"/>
          <w:sz w:val="18"/>
          <w:szCs w:val="18"/>
          <w:lang w:eastAsia="en-US"/>
        </w:rPr>
        <w:t xml:space="preserve">del D. </w:t>
      </w:r>
      <w:r w:rsidR="00CE3D85" w:rsidRPr="005F77AC">
        <w:rPr>
          <w:rFonts w:ascii="DejaVu Sans" w:eastAsia="DejaVu Sans" w:hAnsi="DejaVu Sans" w:cs="DejaVu Sans"/>
          <w:sz w:val="18"/>
          <w:szCs w:val="18"/>
          <w:lang w:eastAsia="en-US"/>
        </w:rPr>
        <w:t>Lgs.50/2016;</w:t>
      </w:r>
    </w:p>
    <w:p w14:paraId="6B6C384B" w14:textId="495124DA" w:rsidR="008A73D4" w:rsidRPr="00500E90" w:rsidRDefault="00CE3D85" w:rsidP="008621F7">
      <w:pPr>
        <w:spacing w:line="360" w:lineRule="auto"/>
        <w:ind w:left="1985" w:right="633" w:hanging="1843"/>
        <w:jc w:val="both"/>
        <w:rPr>
          <w:rFonts w:eastAsia="Times New Roman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CONSTATATO</w:t>
      </w:r>
      <w:r w:rsidR="00D2285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ab/>
        <w:t xml:space="preserve">che il </w:t>
      </w:r>
      <w:r w:rsidR="007E5BC2" w:rsidRPr="005F77AC">
        <w:rPr>
          <w:rFonts w:ascii="DejaVu Sans" w:eastAsia="DejaVu Sans" w:hAnsi="DejaVu Sans" w:cs="DejaVu Sans"/>
          <w:sz w:val="18"/>
          <w:szCs w:val="18"/>
          <w:lang w:eastAsia="en-US"/>
        </w:rPr>
        <w:t>soggetto r</w:t>
      </w:r>
      <w:r w:rsidR="002622C0" w:rsidRPr="005F77AC">
        <w:rPr>
          <w:rFonts w:ascii="DejaVu Sans" w:eastAsia="DejaVu Sans" w:hAnsi="DejaVu Sans" w:cs="DejaVu Sans"/>
          <w:sz w:val="18"/>
          <w:szCs w:val="18"/>
          <w:lang w:eastAsia="en-US"/>
        </w:rPr>
        <w:t>ichiedente</w:t>
      </w:r>
      <w:r w:rsidR="007E5BC2"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l’acquisto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ha individuato l’operatore</w:t>
      </w:r>
      <w:r w:rsidR="005F02DE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economico</w:t>
      </w:r>
      <w:r w:rsidR="00500E90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="00500E90" w:rsidRPr="00500E90">
        <w:rPr>
          <w:rFonts w:ascii="DejaVu Sans" w:eastAsia="DejaVu Sans" w:hAnsi="DejaVu Sans" w:cs="DejaVu Sans"/>
          <w:sz w:val="18"/>
          <w:szCs w:val="18"/>
          <w:lang w:eastAsia="en-US"/>
        </w:rPr>
        <w:t xml:space="preserve">CO.IN.FO. </w:t>
      </w:r>
      <w:r w:rsidR="008621F7">
        <w:rPr>
          <w:rFonts w:ascii="DejaVu Sans" w:eastAsia="DejaVu Sans" w:hAnsi="DejaVu Sans" w:cs="DejaVu Sans"/>
          <w:sz w:val="18"/>
          <w:szCs w:val="18"/>
          <w:lang w:eastAsia="en-US"/>
        </w:rPr>
        <w:t>–</w:t>
      </w:r>
      <w:r w:rsidR="00500E90" w:rsidRPr="00500E90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CONSORZIO</w:t>
      </w:r>
      <w:r w:rsidR="008621F7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="00500E90" w:rsidRPr="00500E90">
        <w:rPr>
          <w:rFonts w:ascii="DejaVu Sans" w:eastAsia="DejaVu Sans" w:hAnsi="DejaVu Sans" w:cs="DejaVu Sans"/>
          <w:sz w:val="18"/>
          <w:szCs w:val="18"/>
          <w:lang w:eastAsia="en-US"/>
        </w:rPr>
        <w:t>INTERUNIVERSITARIO SULLA FORMAZIONE</w:t>
      </w:r>
      <w:r w:rsidR="00500E90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(Partita Iva </w:t>
      </w:r>
      <w:r w:rsidR="00500E90" w:rsidRPr="00500E90">
        <w:rPr>
          <w:rFonts w:ascii="DejaVu Sans" w:eastAsia="DejaVu Sans" w:hAnsi="DejaVu Sans" w:cs="DejaVu Sans"/>
          <w:sz w:val="18"/>
          <w:szCs w:val="18"/>
          <w:lang w:eastAsia="en-US"/>
        </w:rPr>
        <w:t>06764560014</w:t>
      </w:r>
      <w:r w:rsidR="00500E90">
        <w:rPr>
          <w:rFonts w:ascii="DejaVu Sans" w:eastAsia="DejaVu Sans" w:hAnsi="DejaVu Sans" w:cs="DejaVu Sans"/>
          <w:sz w:val="18"/>
          <w:szCs w:val="18"/>
          <w:lang w:eastAsia="en-US"/>
        </w:rPr>
        <w:t>)</w:t>
      </w:r>
      <w:r w:rsidR="00E8074B">
        <w:rPr>
          <w:rFonts w:ascii="DejaVu Sans" w:eastAsia="DejaVu Sans" w:hAnsi="DejaVu Sans" w:cs="DejaVu Sans"/>
          <w:sz w:val="18"/>
          <w:szCs w:val="18"/>
          <w:lang w:eastAsia="en-US"/>
        </w:rPr>
        <w:t>,</w:t>
      </w:r>
      <w:r w:rsidR="008804C3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="000C7714">
        <w:rPr>
          <w:rFonts w:ascii="DejaVu Sans" w:eastAsia="DejaVu Sans" w:hAnsi="DejaVu Sans" w:cs="DejaVu Sans"/>
          <w:sz w:val="18"/>
          <w:szCs w:val="18"/>
          <w:lang w:eastAsia="en-US"/>
        </w:rPr>
        <w:t>essendo</w:t>
      </w:r>
      <w:r w:rsidR="00500E90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consorziato con il Politecnico di Bari;</w:t>
      </w:r>
    </w:p>
    <w:p w14:paraId="3C4DDFD1" w14:textId="48FF90B8" w:rsidR="00663E41" w:rsidRPr="009F6C9C" w:rsidRDefault="00663E41" w:rsidP="00FC4C05">
      <w:pPr>
        <w:spacing w:line="360" w:lineRule="auto"/>
        <w:ind w:left="1985" w:right="633" w:hanging="1843"/>
        <w:rPr>
          <w:rFonts w:eastAsia="Times New Roman"/>
        </w:rPr>
      </w:pPr>
      <w:r>
        <w:rPr>
          <w:rFonts w:ascii="DejaVu Sans" w:eastAsia="DejaVu Sans" w:hAnsi="DejaVu Sans" w:cs="DejaVu Sans"/>
          <w:sz w:val="18"/>
          <w:szCs w:val="18"/>
          <w:lang w:eastAsia="en-US"/>
        </w:rPr>
        <w:t>RI</w:t>
      </w:r>
      <w:r w:rsidR="00681282">
        <w:rPr>
          <w:rFonts w:ascii="DejaVu Sans" w:eastAsia="DejaVu Sans" w:hAnsi="DejaVu Sans" w:cs="DejaVu Sans"/>
          <w:sz w:val="18"/>
          <w:szCs w:val="18"/>
          <w:lang w:eastAsia="en-US"/>
        </w:rPr>
        <w:t xml:space="preserve">LEVATO           </w:t>
      </w:r>
      <w:r w:rsidR="00DA5918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</w:t>
      </w:r>
      <w:r w:rsidR="007F051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</w:t>
      </w:r>
      <w:r w:rsidR="00DA5918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="009F6C9C">
        <w:rPr>
          <w:rFonts w:ascii="DejaVu Sans" w:eastAsia="DejaVu Sans" w:hAnsi="DejaVu Sans" w:cs="DejaVu Sans"/>
          <w:sz w:val="18"/>
          <w:szCs w:val="18"/>
          <w:lang w:eastAsia="en-US"/>
        </w:rPr>
        <w:t>che la scelta del contraente</w:t>
      </w:r>
      <w:r w:rsidR="009F6C9C">
        <w:rPr>
          <w:rFonts w:eastAsia="Times New Roman"/>
        </w:rPr>
        <w:t xml:space="preserve"> </w:t>
      </w:r>
      <w:r w:rsidR="00500E90">
        <w:rPr>
          <w:rFonts w:eastAsia="Times New Roman"/>
        </w:rPr>
        <w:t xml:space="preserve">è </w:t>
      </w:r>
      <w:r w:rsidR="000559CD">
        <w:rPr>
          <w:rFonts w:ascii="DejaVu Sans" w:eastAsia="DejaVu Sans" w:hAnsi="DejaVu Sans" w:cs="DejaVu Sans"/>
          <w:sz w:val="18"/>
          <w:szCs w:val="18"/>
          <w:lang w:eastAsia="en-US"/>
        </w:rPr>
        <w:t>avvenuta</w:t>
      </w:r>
      <w:r w:rsidR="00500E90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per Ordine Diretto</w:t>
      </w:r>
      <w:r w:rsidR="008621F7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="00500E90">
        <w:rPr>
          <w:rFonts w:ascii="DejaVu Sans" w:eastAsia="DejaVu Sans" w:hAnsi="DejaVu Sans" w:cs="DejaVu Sans"/>
          <w:sz w:val="18"/>
          <w:szCs w:val="18"/>
          <w:lang w:eastAsia="en-US"/>
        </w:rPr>
        <w:t>- OdA</w:t>
      </w:r>
      <w:r w:rsidR="00DE1D54">
        <w:rPr>
          <w:rFonts w:ascii="DejaVu Sans" w:eastAsia="DejaVu Sans" w:hAnsi="DejaVu Sans" w:cs="DejaVu Sans"/>
          <w:sz w:val="18"/>
          <w:szCs w:val="18"/>
          <w:lang w:eastAsia="en-US"/>
        </w:rPr>
        <w:t>;</w:t>
      </w:r>
      <w:r w:rsidR="00500E90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</w:p>
    <w:p w14:paraId="2E27A661" w14:textId="27C83C08" w:rsidR="00CE3D85" w:rsidRDefault="007D4F4A" w:rsidP="00C814EE">
      <w:pPr>
        <w:spacing w:line="360" w:lineRule="auto"/>
        <w:ind w:left="1985" w:right="818" w:hanging="1985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CONSTATATO          </w:t>
      </w:r>
      <w:r w:rsidR="00CE3D85" w:rsidRPr="005F77AC">
        <w:rPr>
          <w:rFonts w:ascii="DejaVu Sans" w:eastAsia="DejaVu Sans" w:hAnsi="DejaVu Sans" w:cs="DejaVu Sans"/>
          <w:sz w:val="18"/>
          <w:szCs w:val="18"/>
          <w:lang w:eastAsia="en-US"/>
        </w:rPr>
        <w:t>che il richiedente ha dichiarato – ai sensi della DPR. 445/2001 artt.46 e 47 - di non trovarsi in alcuna delle situazioni anche potenziali di conflitto di interessi ex art.53, co.4</w:t>
      </w:r>
      <w:r w:rsidR="00CE3D85" w:rsidRPr="005F77AC">
        <w:rPr>
          <w:rFonts w:ascii="DejaVu Sans" w:eastAsia="DejaVu Sans" w:hAnsi="DejaVu Sans" w:cs="DejaVu Sans"/>
          <w:spacing w:val="-2"/>
          <w:sz w:val="18"/>
          <w:szCs w:val="18"/>
          <w:lang w:eastAsia="en-US"/>
        </w:rPr>
        <w:t xml:space="preserve"> </w:t>
      </w:r>
      <w:r w:rsidR="00CE3D85" w:rsidRPr="005F77AC">
        <w:rPr>
          <w:rFonts w:ascii="DejaVu Sans" w:eastAsia="DejaVu Sans" w:hAnsi="DejaVu Sans" w:cs="DejaVu Sans"/>
          <w:sz w:val="18"/>
          <w:szCs w:val="18"/>
          <w:lang w:eastAsia="en-US"/>
        </w:rPr>
        <w:t>Dlg.165/2001;</w:t>
      </w:r>
    </w:p>
    <w:p w14:paraId="7277DF49" w14:textId="17134C6C" w:rsidR="00CD75B8" w:rsidRPr="00AF16A1" w:rsidRDefault="007D4F4A" w:rsidP="00C814EE">
      <w:pPr>
        <w:tabs>
          <w:tab w:val="left" w:pos="1985"/>
        </w:tabs>
        <w:spacing w:line="360" w:lineRule="auto"/>
        <w:ind w:left="1985" w:right="818" w:hanging="1843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>
        <w:rPr>
          <w:rFonts w:ascii="DejaVu Sans" w:eastAsia="DejaVu Sans" w:hAnsi="DejaVu Sans" w:cs="DejaVu Sans"/>
          <w:sz w:val="18"/>
          <w:szCs w:val="18"/>
          <w:lang w:eastAsia="en-US"/>
        </w:rPr>
        <w:t xml:space="preserve">VISTO                         </w:t>
      </w:r>
      <w:r w:rsidR="00CD75B8" w:rsidRPr="00AF16A1">
        <w:rPr>
          <w:rFonts w:ascii="DejaVu Sans" w:eastAsia="DejaVu Sans" w:hAnsi="DejaVu Sans" w:cs="DejaVu Sans"/>
          <w:sz w:val="18"/>
          <w:szCs w:val="18"/>
          <w:lang w:eastAsia="en-US"/>
        </w:rPr>
        <w:t xml:space="preserve">il D.D. n.63 del 31.01.2019 con cui il dott. Luca Fortunato è autorizzato, fino </w:t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 xml:space="preserve">a nuova e diversa disposizione, </w:t>
      </w:r>
      <w:r w:rsidR="00CD75B8" w:rsidRPr="00AF16A1">
        <w:rPr>
          <w:rFonts w:ascii="DejaVu Sans" w:eastAsia="DejaVu Sans" w:hAnsi="DejaVu Sans" w:cs="DejaVu Sans"/>
          <w:sz w:val="18"/>
          <w:szCs w:val="18"/>
          <w:lang w:eastAsia="en-US"/>
        </w:rPr>
        <w:t>alla firma degli ordini concernenti l’acquisto di beni, s</w:t>
      </w:r>
      <w:bookmarkStart w:id="0" w:name="_GoBack"/>
      <w:bookmarkEnd w:id="0"/>
      <w:r w:rsidR="00CD75B8" w:rsidRPr="00AF16A1">
        <w:rPr>
          <w:rFonts w:ascii="DejaVu Sans" w:eastAsia="DejaVu Sans" w:hAnsi="DejaVu Sans" w:cs="DejaVu Sans"/>
          <w:sz w:val="18"/>
          <w:szCs w:val="18"/>
          <w:lang w:eastAsia="en-US"/>
        </w:rPr>
        <w:t>ervizi e lavori fino all’importo di € 40.000,00 oltre IVA;</w:t>
      </w:r>
    </w:p>
    <w:p w14:paraId="760A9F65" w14:textId="69F9362E" w:rsidR="00830887" w:rsidRPr="00C41562" w:rsidRDefault="00CE3D85" w:rsidP="008621F7">
      <w:pPr>
        <w:tabs>
          <w:tab w:val="left" w:pos="9206"/>
        </w:tabs>
        <w:spacing w:line="360" w:lineRule="auto"/>
        <w:ind w:left="2268" w:right="818" w:hanging="1984"/>
        <w:jc w:val="center"/>
        <w:rPr>
          <w:rFonts w:ascii="DejaVu Sans" w:eastAsia="DejaVu Sans" w:hAnsi="DejaVu Sans" w:cs="DejaVu Sans"/>
          <w:sz w:val="20"/>
          <w:szCs w:val="18"/>
          <w:lang w:eastAsia="en-US"/>
        </w:rPr>
      </w:pPr>
      <w:r w:rsidRPr="00C41562">
        <w:rPr>
          <w:rFonts w:ascii="DejaVu Sans" w:eastAsia="DejaVu Sans" w:hAnsi="DejaVu Sans" w:cs="DejaVu Sans"/>
          <w:sz w:val="20"/>
          <w:szCs w:val="18"/>
          <w:lang w:eastAsia="en-US"/>
        </w:rPr>
        <w:t>DICHIARA</w:t>
      </w:r>
    </w:p>
    <w:p w14:paraId="5EF739DF" w14:textId="77777777" w:rsidR="00341EAD" w:rsidRPr="005F77AC" w:rsidRDefault="00341EAD" w:rsidP="00341EAD">
      <w:pPr>
        <w:ind w:left="4048" w:right="4065"/>
        <w:jc w:val="center"/>
        <w:rPr>
          <w:rFonts w:ascii="DejaVu Sans" w:eastAsia="DejaVu Sans" w:hAnsi="DejaVu Sans" w:cs="DejaVu Sans"/>
          <w:sz w:val="18"/>
          <w:szCs w:val="18"/>
          <w:lang w:eastAsia="en-US"/>
        </w:rPr>
      </w:pPr>
    </w:p>
    <w:p w14:paraId="2AC0BA98" w14:textId="62F74117" w:rsidR="00CD75B8" w:rsidRPr="00AF16A1" w:rsidRDefault="00CE3D85" w:rsidP="00CD75B8">
      <w:pPr>
        <w:spacing w:line="360" w:lineRule="auto"/>
        <w:ind w:left="426" w:right="610" w:hanging="142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di affidare le funzioni di Respon</w:t>
      </w:r>
      <w:r w:rsidR="00E40B29">
        <w:rPr>
          <w:rFonts w:ascii="DejaVu Sans" w:eastAsia="DejaVu Sans" w:hAnsi="DejaVu Sans" w:cs="DejaVu Sans"/>
          <w:sz w:val="18"/>
          <w:szCs w:val="18"/>
          <w:lang w:eastAsia="en-US"/>
        </w:rPr>
        <w:t>sabile Unic</w:t>
      </w:r>
      <w:r w:rsidR="000548A2">
        <w:rPr>
          <w:rFonts w:ascii="DejaVu Sans" w:eastAsia="DejaVu Sans" w:hAnsi="DejaVu Sans" w:cs="DejaVu Sans"/>
          <w:sz w:val="18"/>
          <w:szCs w:val="18"/>
          <w:lang w:eastAsia="en-US"/>
        </w:rPr>
        <w:t xml:space="preserve">o del Procedimento al </w:t>
      </w:r>
      <w:r w:rsidR="00500E90">
        <w:rPr>
          <w:rFonts w:ascii="DejaVu Sans" w:eastAsia="DejaVu Sans" w:hAnsi="DejaVu Sans" w:cs="DejaVu Sans"/>
          <w:bCs/>
          <w:sz w:val="18"/>
          <w:szCs w:val="18"/>
          <w:lang w:eastAsia="en-US"/>
        </w:rPr>
        <w:t>Dott. DELL’OLIO Michele</w:t>
      </w:r>
      <w:r w:rsidR="00E848D2"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, </w:t>
      </w:r>
    </w:p>
    <w:p w14:paraId="765EA531" w14:textId="6733012B" w:rsidR="00CE3D85" w:rsidRPr="00C41562" w:rsidRDefault="00CE3D85" w:rsidP="00CD75B8">
      <w:pPr>
        <w:pStyle w:val="NormaleWeb"/>
        <w:spacing w:before="240" w:beforeAutospacing="0" w:after="0" w:afterAutospacing="0" w:line="360" w:lineRule="auto"/>
        <w:ind w:left="426" w:right="493" w:hanging="142"/>
        <w:jc w:val="center"/>
        <w:rPr>
          <w:rFonts w:ascii="DejaVu Sans" w:eastAsia="DejaVu Sans" w:hAnsi="DejaVu Sans" w:cs="DejaVu Sans"/>
          <w:sz w:val="20"/>
          <w:szCs w:val="18"/>
          <w:lang w:eastAsia="en-US"/>
        </w:rPr>
      </w:pPr>
      <w:r w:rsidRPr="00C41562">
        <w:rPr>
          <w:rFonts w:ascii="DejaVu Sans" w:eastAsia="DejaVu Sans" w:hAnsi="DejaVu Sans" w:cs="DejaVu Sans"/>
          <w:sz w:val="20"/>
          <w:szCs w:val="18"/>
          <w:lang w:eastAsia="en-US"/>
        </w:rPr>
        <w:t>DETERMINA</w:t>
      </w:r>
    </w:p>
    <w:p w14:paraId="63BB46BC" w14:textId="77777777" w:rsidR="00830887" w:rsidRPr="005F77AC" w:rsidRDefault="00830887" w:rsidP="00C41562">
      <w:pPr>
        <w:ind w:left="4049" w:right="4067"/>
        <w:jc w:val="center"/>
        <w:rPr>
          <w:rFonts w:ascii="DejaVu Sans" w:eastAsia="DejaVu Sans" w:hAnsi="DejaVu Sans" w:cs="DejaVu Sans"/>
          <w:sz w:val="18"/>
          <w:szCs w:val="18"/>
          <w:lang w:eastAsia="en-US"/>
        </w:rPr>
      </w:pPr>
    </w:p>
    <w:p w14:paraId="7E3F703C" w14:textId="719D1386" w:rsidR="000D3FAE" w:rsidRDefault="00CE3D85" w:rsidP="00485A1C">
      <w:pPr>
        <w:tabs>
          <w:tab w:val="left" w:pos="426"/>
        </w:tabs>
        <w:spacing w:line="360" w:lineRule="auto"/>
        <w:ind w:left="477" w:right="535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Tutto quanto sopra prem</w:t>
      </w:r>
      <w:r w:rsidR="002D64C7" w:rsidRPr="005F77AC">
        <w:rPr>
          <w:rFonts w:ascii="DejaVu Sans" w:eastAsia="DejaVu Sans" w:hAnsi="DejaVu Sans" w:cs="DejaVu Sans"/>
          <w:sz w:val="18"/>
          <w:szCs w:val="18"/>
          <w:lang w:eastAsia="en-US"/>
        </w:rPr>
        <w:t>esso e richiamato, di affidare</w:t>
      </w:r>
      <w:r w:rsidR="00090367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="00520C18">
        <w:rPr>
          <w:rFonts w:ascii="DejaVu Sans" w:eastAsia="DejaVu Sans" w:hAnsi="DejaVu Sans" w:cs="DejaVu Sans"/>
          <w:sz w:val="18"/>
          <w:szCs w:val="18"/>
          <w:lang w:eastAsia="en-US"/>
        </w:rPr>
        <w:t>per ordine diretto</w:t>
      </w:r>
      <w:r w:rsidR="005F7607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="0036634B"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e previo espletamento </w:t>
      </w:r>
      <w:r w:rsidR="00DF562D" w:rsidRPr="005F77AC">
        <w:rPr>
          <w:rFonts w:ascii="DejaVu Sans" w:eastAsia="DejaVu Sans" w:hAnsi="DejaVu Sans" w:cs="DejaVu Sans"/>
          <w:sz w:val="18"/>
          <w:szCs w:val="18"/>
          <w:lang w:eastAsia="en-US"/>
        </w:rPr>
        <w:t>delle verifiche e dei controlli</w:t>
      </w:r>
      <w:r w:rsidR="0036634B"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prescritti dalla vigente normativa per la stipulazione dei contratti con le P.A., in capo all’aggiudicatario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, all’operatore</w:t>
      </w:r>
      <w:r w:rsidR="009E6A1F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economico</w:t>
      </w:r>
      <w:r w:rsidR="00D46A33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="00500E90" w:rsidRPr="00500E90">
        <w:rPr>
          <w:rFonts w:ascii="DejaVu Sans" w:eastAsia="DejaVu Sans" w:hAnsi="DejaVu Sans" w:cs="DejaVu Sans"/>
          <w:sz w:val="18"/>
          <w:szCs w:val="18"/>
          <w:lang w:eastAsia="en-US"/>
        </w:rPr>
        <w:t>CO.IN.FO. - CONSORZIO INTERUNIVERSITARIO SULLA FORMAZIONE</w:t>
      </w:r>
      <w:r w:rsidR="00500E90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(Partita Iva </w:t>
      </w:r>
      <w:r w:rsidR="00500E90" w:rsidRPr="00500E90">
        <w:rPr>
          <w:rFonts w:ascii="DejaVu Sans" w:eastAsia="DejaVu Sans" w:hAnsi="DejaVu Sans" w:cs="DejaVu Sans"/>
          <w:sz w:val="18"/>
          <w:szCs w:val="18"/>
          <w:lang w:eastAsia="en-US"/>
        </w:rPr>
        <w:t>06764560014</w:t>
      </w:r>
      <w:r w:rsidR="00974AAC">
        <w:rPr>
          <w:rFonts w:ascii="DejaVu Sans" w:eastAsia="DejaVu Sans" w:hAnsi="DejaVu Sans" w:cs="DejaVu Sans"/>
          <w:sz w:val="18"/>
          <w:szCs w:val="18"/>
          <w:lang w:eastAsia="en-US"/>
        </w:rPr>
        <w:t>), la partecipazione al corso di formazione in modalità telematica date 22-23 aprile e 5 maggio</w:t>
      </w:r>
      <w:r w:rsidR="00614CD5" w:rsidRPr="002A72D1">
        <w:rPr>
          <w:rFonts w:ascii="DejaVu Sans" w:eastAsia="DejaVu Sans" w:hAnsi="DejaVu Sans" w:cs="DejaVu Sans"/>
          <w:sz w:val="18"/>
          <w:szCs w:val="18"/>
          <w:lang w:eastAsia="en-US"/>
        </w:rPr>
        <w:t>,</w:t>
      </w:r>
      <w:r w:rsidR="00614CD5">
        <w:rPr>
          <w:rFonts w:ascii="DejaVu Sans" w:eastAsia="DejaVu Sans" w:hAnsi="DejaVu Sans" w:cs="DejaVu Sans"/>
          <w:bCs/>
          <w:sz w:val="18"/>
          <w:szCs w:val="18"/>
          <w:lang w:eastAsia="en-US"/>
        </w:rPr>
        <w:t xml:space="preserve"> </w:t>
      </w:r>
      <w:r w:rsidR="00CA5775" w:rsidRPr="00DE1D54">
        <w:rPr>
          <w:rFonts w:ascii="DejaVu Sans" w:eastAsia="DejaVu Sans" w:hAnsi="DejaVu Sans" w:cs="DejaVu Sans"/>
          <w:sz w:val="18"/>
          <w:szCs w:val="18"/>
          <w:lang w:eastAsia="en-US"/>
        </w:rPr>
        <w:t xml:space="preserve">per l’importo di </w:t>
      </w:r>
      <w:r w:rsidR="00974AAC">
        <w:rPr>
          <w:rFonts w:ascii="DejaVu Sans" w:eastAsia="DejaVu Sans" w:hAnsi="DejaVu Sans" w:cs="DejaVu Sans"/>
          <w:sz w:val="18"/>
          <w:szCs w:val="18"/>
          <w:lang w:eastAsia="en-US"/>
        </w:rPr>
        <w:t>3.2</w:t>
      </w:r>
      <w:r w:rsidR="00500E90">
        <w:rPr>
          <w:rFonts w:ascii="DejaVu Sans" w:eastAsia="DejaVu Sans" w:hAnsi="DejaVu Sans" w:cs="DejaVu Sans"/>
          <w:sz w:val="18"/>
          <w:szCs w:val="18"/>
          <w:lang w:eastAsia="en-US"/>
        </w:rPr>
        <w:t>00</w:t>
      </w:r>
      <w:r w:rsidR="0090198F">
        <w:rPr>
          <w:rFonts w:ascii="DejaVu Sans" w:eastAsia="DejaVu Sans" w:hAnsi="DejaVu Sans" w:cs="DejaVu Sans"/>
          <w:sz w:val="18"/>
          <w:szCs w:val="18"/>
          <w:lang w:eastAsia="en-US"/>
        </w:rPr>
        <w:t>,00</w:t>
      </w:r>
      <w:r w:rsidR="00FB01F5" w:rsidRPr="00DE1D54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="00CA5775" w:rsidRPr="00DE1D54">
        <w:rPr>
          <w:rFonts w:ascii="DejaVu Sans" w:eastAsia="DejaVu Sans" w:hAnsi="DejaVu Sans" w:cs="DejaVu Sans"/>
          <w:sz w:val="18"/>
          <w:szCs w:val="18"/>
          <w:lang w:eastAsia="en-US"/>
        </w:rPr>
        <w:t>euro</w:t>
      </w:r>
      <w:r w:rsidRPr="007341D4">
        <w:rPr>
          <w:rFonts w:ascii="DejaVu Sans" w:eastAsia="DejaVu Sans" w:hAnsi="DejaVu Sans" w:cs="DejaVu Sans"/>
          <w:sz w:val="18"/>
          <w:szCs w:val="18"/>
          <w:lang w:eastAsia="en-US"/>
        </w:rPr>
        <w:t>.</w:t>
      </w:r>
    </w:p>
    <w:p w14:paraId="3902A94E" w14:textId="62C1A9BA" w:rsidR="00485A1C" w:rsidRDefault="00CE3D85" w:rsidP="00485A1C">
      <w:pPr>
        <w:tabs>
          <w:tab w:val="left" w:pos="426"/>
        </w:tabs>
        <w:spacing w:line="360" w:lineRule="auto"/>
        <w:ind w:left="477" w:right="535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Di dare atto che la liquidazione della fattura avverrà previo esito positivo della verifica della regolarità della fornitura e nel rispetto degli obblighi previsti dall’art. 3 L. 136/2010 ed a seguito dell’esito positivo degli accertamenti disposti in capo al fornitore in materia di </w:t>
      </w:r>
      <w:r w:rsidR="0036634B" w:rsidRPr="005F77AC">
        <w:rPr>
          <w:rFonts w:ascii="DejaVu Sans" w:eastAsia="DejaVu Sans" w:hAnsi="DejaVu Sans" w:cs="DejaVu Sans"/>
          <w:sz w:val="18"/>
          <w:szCs w:val="18"/>
          <w:lang w:eastAsia="en-US"/>
        </w:rPr>
        <w:t>pagamenti da parte delle PP.AA.</w:t>
      </w:r>
    </w:p>
    <w:p w14:paraId="7DC2ED53" w14:textId="77777777" w:rsidR="00485A1C" w:rsidRDefault="004526DD" w:rsidP="00485A1C">
      <w:pPr>
        <w:tabs>
          <w:tab w:val="left" w:pos="426"/>
        </w:tabs>
        <w:spacing w:line="360" w:lineRule="auto"/>
        <w:ind w:left="477" w:right="535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776D4C">
        <w:rPr>
          <w:rFonts w:ascii="DejaVu Sans" w:eastAsia="DejaVu Sans" w:hAnsi="DejaVu Sans" w:cs="DejaVu Sans"/>
          <w:sz w:val="18"/>
          <w:szCs w:val="18"/>
          <w:lang w:eastAsia="en-US"/>
        </w:rPr>
        <w:lastRenderedPageBreak/>
        <w:t>Di dare attuazione agli adempimenti di pubblicità prescritti dall’art. 29 del D.</w:t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Pr="00776D4C">
        <w:rPr>
          <w:rFonts w:ascii="DejaVu Sans" w:eastAsia="DejaVu Sans" w:hAnsi="DejaVu Sans" w:cs="DejaVu Sans"/>
          <w:sz w:val="18"/>
          <w:szCs w:val="18"/>
          <w:lang w:eastAsia="en-US"/>
        </w:rPr>
        <w:t>Lgs. 50/2016 e agli adempimenti inerenti la pubblicazione nella sezione “Amministrazione Trasparente” nel rispetto dell’art. 37 del D.</w:t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  <w:r w:rsidRPr="00776D4C">
        <w:rPr>
          <w:rFonts w:ascii="DejaVu Sans" w:eastAsia="DejaVu Sans" w:hAnsi="DejaVu Sans" w:cs="DejaVu Sans"/>
          <w:sz w:val="18"/>
          <w:szCs w:val="18"/>
          <w:lang w:eastAsia="en-US"/>
        </w:rPr>
        <w:t>Lgs. 33/2013 e dell’art. 1, comma 32 della Legge 190/2012 sul proprio sito web ai fini della generale conoscenza</w:t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>;</w:t>
      </w:r>
    </w:p>
    <w:p w14:paraId="4A0D007D" w14:textId="41858F20" w:rsidR="00830887" w:rsidRPr="004526DD" w:rsidRDefault="00707A43" w:rsidP="00485A1C">
      <w:pPr>
        <w:tabs>
          <w:tab w:val="left" w:pos="426"/>
        </w:tabs>
        <w:spacing w:line="360" w:lineRule="auto"/>
        <w:ind w:left="477" w:right="535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lang w:eastAsia="en-US"/>
        </w:rPr>
        <w:t>La spesa t</w:t>
      </w:r>
      <w:r w:rsidR="00C50662">
        <w:rPr>
          <w:rFonts w:ascii="DejaVu Sans" w:eastAsia="DejaVu Sans" w:hAnsi="DejaVu Sans" w:cs="DejaVu Sans"/>
          <w:sz w:val="18"/>
          <w:lang w:eastAsia="en-US"/>
        </w:rPr>
        <w:t>roverà imputazione</w:t>
      </w:r>
      <w:r w:rsidR="00981934">
        <w:rPr>
          <w:rFonts w:ascii="DejaVu Sans" w:eastAsia="DejaVu Sans" w:hAnsi="DejaVu Sans" w:cs="DejaVu Sans"/>
          <w:sz w:val="18"/>
          <w:lang w:eastAsia="en-US"/>
        </w:rPr>
        <w:t xml:space="preserve"> </w:t>
      </w:r>
      <w:r w:rsidR="00500E90">
        <w:rPr>
          <w:rFonts w:ascii="DejaVu Sans" w:eastAsia="DejaVu Sans" w:hAnsi="DejaVu Sans" w:cs="DejaVu Sans"/>
          <w:sz w:val="18"/>
          <w:lang w:eastAsia="en-US"/>
        </w:rPr>
        <w:t xml:space="preserve">sulla voce di costo </w:t>
      </w:r>
      <w:r w:rsidR="00500E90" w:rsidRPr="00500E90">
        <w:rPr>
          <w:rFonts w:ascii="DejaVu Sans" w:eastAsia="DejaVu Sans" w:hAnsi="DejaVu Sans" w:cs="DejaVu Sans"/>
          <w:b/>
          <w:sz w:val="18"/>
          <w:lang w:eastAsia="en-US"/>
        </w:rPr>
        <w:t>Aggiornamento professionale</w:t>
      </w:r>
      <w:r w:rsidR="000D3FAE">
        <w:rPr>
          <w:rFonts w:ascii="DejaVu Sans" w:eastAsia="DejaVu Sans" w:hAnsi="DejaVu Sans" w:cs="DejaVu Sans"/>
          <w:b/>
          <w:sz w:val="18"/>
          <w:lang w:eastAsia="en-US"/>
        </w:rPr>
        <w:t>,</w:t>
      </w:r>
      <w:r w:rsidR="00CA3F5C">
        <w:rPr>
          <w:rFonts w:ascii="DejaVu Sans" w:eastAsia="DejaVu Sans" w:hAnsi="DejaVu Sans" w:cs="DejaVu Sans"/>
          <w:b/>
          <w:sz w:val="18"/>
          <w:lang w:eastAsia="en-US"/>
        </w:rPr>
        <w:t xml:space="preserve"> </w:t>
      </w:r>
      <w:r w:rsidR="00500E90">
        <w:rPr>
          <w:rFonts w:ascii="DejaVu Sans" w:eastAsia="DejaVu Sans" w:hAnsi="DejaVu Sans" w:cs="DejaVu Sans"/>
          <w:sz w:val="18"/>
          <w:lang w:eastAsia="en-US"/>
        </w:rPr>
        <w:t xml:space="preserve">del </w:t>
      </w:r>
      <w:r w:rsidR="00500E90" w:rsidRPr="00500E90">
        <w:rPr>
          <w:rFonts w:ascii="DejaVu Sans" w:eastAsia="DejaVu Sans" w:hAnsi="DejaVu Sans" w:cs="DejaVu Sans"/>
          <w:b/>
          <w:sz w:val="18"/>
          <w:lang w:eastAsia="en-US"/>
        </w:rPr>
        <w:t>Settore Risorse Umane</w:t>
      </w:r>
      <w:r w:rsidR="00513A6F">
        <w:rPr>
          <w:rFonts w:ascii="DejaVu Sans" w:eastAsia="DejaVu Sans" w:hAnsi="DejaVu Sans" w:cs="DejaVu Sans"/>
          <w:b/>
          <w:sz w:val="18"/>
          <w:lang w:eastAsia="en-US"/>
        </w:rPr>
        <w:t xml:space="preserve"> </w:t>
      </w:r>
      <w:r w:rsidR="00F555C7" w:rsidRPr="009678B0">
        <w:rPr>
          <w:rFonts w:ascii="DejaVu Sans" w:eastAsia="DejaVu Sans" w:hAnsi="DejaVu Sans" w:cs="DejaVu Sans"/>
          <w:sz w:val="18"/>
          <w:lang w:eastAsia="en-US"/>
        </w:rPr>
        <w:t>della</w:t>
      </w:r>
      <w:r w:rsidR="00F555C7">
        <w:rPr>
          <w:rFonts w:ascii="DejaVu Sans" w:eastAsia="DejaVu Sans" w:hAnsi="DejaVu Sans" w:cs="DejaVu Sans"/>
          <w:sz w:val="18"/>
          <w:lang w:eastAsia="en-US"/>
        </w:rPr>
        <w:t xml:space="preserve"> </w:t>
      </w:r>
      <w:r w:rsidRPr="005F77AC">
        <w:rPr>
          <w:rFonts w:ascii="DejaVu Sans" w:eastAsia="DejaVu Sans" w:hAnsi="DejaVu Sans" w:cs="DejaVu Sans"/>
          <w:sz w:val="18"/>
          <w:lang w:eastAsia="en-US"/>
        </w:rPr>
        <w:t>UA:</w:t>
      </w:r>
      <w:r w:rsidR="00C50662">
        <w:rPr>
          <w:rFonts w:ascii="DejaVu Sans" w:eastAsia="DejaVu Sans" w:hAnsi="DejaVu Sans" w:cs="DejaVu Sans"/>
          <w:sz w:val="18"/>
          <w:lang w:eastAsia="en-US"/>
        </w:rPr>
        <w:t xml:space="preserve"> </w:t>
      </w:r>
      <w:r w:rsidR="00520C18">
        <w:rPr>
          <w:rFonts w:ascii="DejaVu Sans" w:eastAsia="DejaVu Sans" w:hAnsi="DejaVu Sans" w:cs="DejaVu Sans"/>
          <w:b/>
          <w:sz w:val="18"/>
          <w:lang w:eastAsia="en-US"/>
        </w:rPr>
        <w:t>UA.POL.AC</w:t>
      </w:r>
      <w:r w:rsidR="0090198F" w:rsidRPr="0090198F">
        <w:rPr>
          <w:rFonts w:ascii="DejaVu Sans" w:eastAsia="DejaVu Sans" w:hAnsi="DejaVu Sans" w:cs="DejaVu Sans"/>
          <w:b/>
          <w:sz w:val="18"/>
          <w:lang w:eastAsia="en-US"/>
        </w:rPr>
        <w:t xml:space="preserve"> </w:t>
      </w:r>
      <w:r w:rsidR="00520C18">
        <w:rPr>
          <w:rFonts w:ascii="DejaVu Sans" w:eastAsia="DejaVu Sans" w:hAnsi="DejaVu Sans" w:cs="DejaVu Sans"/>
          <w:b/>
          <w:sz w:val="18"/>
          <w:lang w:eastAsia="en-US"/>
        </w:rPr>
        <w:t>–</w:t>
      </w:r>
      <w:r w:rsidR="00C926D0">
        <w:rPr>
          <w:rFonts w:ascii="DejaVu Sans" w:eastAsia="DejaVu Sans" w:hAnsi="DejaVu Sans" w:cs="DejaVu Sans"/>
          <w:b/>
          <w:sz w:val="18"/>
          <w:lang w:eastAsia="en-US"/>
        </w:rPr>
        <w:t xml:space="preserve"> </w:t>
      </w:r>
      <w:r w:rsidR="00520C18">
        <w:rPr>
          <w:rFonts w:ascii="DejaVu Sans" w:eastAsia="DejaVu Sans" w:hAnsi="DejaVu Sans" w:cs="DejaVu Sans"/>
          <w:b/>
          <w:sz w:val="18"/>
          <w:lang w:eastAsia="en-US"/>
        </w:rPr>
        <w:t>AMMINISTRAZIONE CENTRALE</w:t>
      </w:r>
      <w:r w:rsidR="00CC6B7A">
        <w:rPr>
          <w:rFonts w:ascii="DejaVu Sans" w:eastAsia="DejaVu Sans" w:hAnsi="DejaVu Sans" w:cs="DejaVu Sans"/>
          <w:b/>
          <w:sz w:val="18"/>
          <w:lang w:eastAsia="en-US"/>
        </w:rPr>
        <w:t xml:space="preserve">, </w:t>
      </w:r>
      <w:r w:rsidRPr="007C2BB9">
        <w:rPr>
          <w:rFonts w:ascii="DejaVu Sans" w:eastAsia="DejaVu Sans" w:hAnsi="DejaVu Sans" w:cs="DejaVu Sans"/>
          <w:sz w:val="18"/>
          <w:lang w:eastAsia="en-US"/>
        </w:rPr>
        <w:t>che</w:t>
      </w:r>
      <w:r w:rsidRPr="005F77AC">
        <w:rPr>
          <w:rFonts w:ascii="DejaVu Sans" w:eastAsia="DejaVu Sans" w:hAnsi="DejaVu Sans" w:cs="DejaVu Sans"/>
          <w:sz w:val="18"/>
          <w:lang w:eastAsia="en-US"/>
        </w:rPr>
        <w:t xml:space="preserve"> alla data odierna ne presenta la relativa disponibilità.</w:t>
      </w:r>
    </w:p>
    <w:p w14:paraId="338672C7" w14:textId="6FD88A4F" w:rsidR="006D774F" w:rsidRPr="005F77AC" w:rsidRDefault="00CE3D85" w:rsidP="00C41562">
      <w:pPr>
        <w:tabs>
          <w:tab w:val="left" w:pos="426"/>
        </w:tabs>
        <w:spacing w:line="360" w:lineRule="auto"/>
        <w:ind w:left="426" w:right="535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Il Centro dei Servizi Amministrativo Contabili di Ateneo è autorizzato a operare in conformità a quanto sopra disposto.</w:t>
      </w:r>
    </w:p>
    <w:p w14:paraId="2AC1DE57" w14:textId="67CC12F7" w:rsidR="00830887" w:rsidRPr="005F77AC" w:rsidRDefault="00830887" w:rsidP="00C41562">
      <w:pPr>
        <w:tabs>
          <w:tab w:val="left" w:pos="426"/>
        </w:tabs>
        <w:spacing w:line="360" w:lineRule="auto"/>
        <w:ind w:left="426" w:right="535"/>
        <w:jc w:val="both"/>
        <w:rPr>
          <w:rFonts w:ascii="DejaVu Sans" w:eastAsia="DejaVu Sans" w:hAnsi="DejaVu Sans" w:cs="DejaVu Sans"/>
          <w:sz w:val="18"/>
          <w:szCs w:val="18"/>
          <w:lang w:eastAsia="en-US"/>
        </w:rPr>
      </w:pPr>
    </w:p>
    <w:p w14:paraId="47EE04C0" w14:textId="0AD1F4B0" w:rsidR="00CE3D85" w:rsidRPr="005F77AC" w:rsidRDefault="00BA369D" w:rsidP="00C41562">
      <w:pPr>
        <w:spacing w:line="360" w:lineRule="auto"/>
        <w:ind w:left="163" w:right="7204" w:firstLine="314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Bari,</w:t>
      </w:r>
      <w:r w:rsidR="00A7516F"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</w:t>
      </w:r>
    </w:p>
    <w:p w14:paraId="53A910EF" w14:textId="1D25F69B" w:rsidR="00CE3D85" w:rsidRPr="005F77AC" w:rsidRDefault="00CE3D85" w:rsidP="009F3005">
      <w:pPr>
        <w:ind w:right="1527" w:firstLine="163"/>
        <w:jc w:val="center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 w:rsidR="00830887"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             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 </w:t>
      </w:r>
      <w:r w:rsidR="006D774F"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</w:t>
      </w:r>
      <w:r w:rsidR="004A0CB3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    </w:t>
      </w:r>
      <w:r w:rsidR="006D774F"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  </w:t>
      </w:r>
    </w:p>
    <w:p w14:paraId="37570C38" w14:textId="0C6A9611" w:rsidR="009F3005" w:rsidRPr="005F77AC" w:rsidRDefault="00CE3D85" w:rsidP="009F3005">
      <w:pPr>
        <w:ind w:left="-284" w:firstLine="189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                      </w:t>
      </w:r>
      <w:r w:rsidR="009F3005" w:rsidRPr="005F77AC">
        <w:rPr>
          <w:rFonts w:ascii="Calibri" w:eastAsia="DejaVu Sans" w:hAnsi="Calibri" w:cs="Calibri"/>
          <w:i/>
          <w:sz w:val="18"/>
          <w:szCs w:val="18"/>
          <w:lang w:eastAsia="en-US"/>
        </w:rPr>
        <w:t xml:space="preserve">                      </w:t>
      </w:r>
      <w:r w:rsidR="009F3005">
        <w:rPr>
          <w:rFonts w:ascii="Calibri" w:eastAsia="DejaVu Sans" w:hAnsi="Calibri" w:cs="Calibri"/>
          <w:i/>
          <w:sz w:val="18"/>
          <w:szCs w:val="18"/>
          <w:lang w:eastAsia="en-US"/>
        </w:rPr>
        <w:tab/>
      </w:r>
      <w:r w:rsidR="009F3005">
        <w:rPr>
          <w:rFonts w:ascii="Calibri" w:eastAsia="DejaVu Sans" w:hAnsi="Calibri" w:cs="Calibri"/>
          <w:i/>
          <w:sz w:val="18"/>
          <w:szCs w:val="18"/>
          <w:lang w:eastAsia="en-US"/>
        </w:rPr>
        <w:tab/>
      </w:r>
      <w:r w:rsidR="009F3005">
        <w:rPr>
          <w:rFonts w:ascii="Calibri" w:eastAsia="DejaVu Sans" w:hAnsi="Calibri" w:cs="Calibri"/>
          <w:i/>
          <w:sz w:val="18"/>
          <w:szCs w:val="18"/>
          <w:lang w:eastAsia="en-US"/>
        </w:rPr>
        <w:tab/>
      </w:r>
      <w:r w:rsidR="009F3005">
        <w:rPr>
          <w:rFonts w:ascii="Calibri" w:eastAsia="DejaVu Sans" w:hAnsi="Calibri" w:cs="Calibri"/>
          <w:i/>
          <w:sz w:val="18"/>
          <w:szCs w:val="18"/>
          <w:lang w:eastAsia="en-US"/>
        </w:rPr>
        <w:tab/>
      </w:r>
      <w:r w:rsidR="009F3005">
        <w:rPr>
          <w:rFonts w:ascii="Calibri" w:eastAsia="DejaVu Sans" w:hAnsi="Calibri" w:cs="Calibri"/>
          <w:i/>
          <w:sz w:val="18"/>
          <w:szCs w:val="18"/>
          <w:lang w:eastAsia="en-US"/>
        </w:rPr>
        <w:tab/>
      </w:r>
      <w:r w:rsidR="009F3005">
        <w:rPr>
          <w:rFonts w:ascii="Calibri" w:eastAsia="DejaVu Sans" w:hAnsi="Calibri" w:cs="Calibri"/>
          <w:i/>
          <w:sz w:val="18"/>
          <w:szCs w:val="18"/>
          <w:lang w:eastAsia="en-US"/>
        </w:rPr>
        <w:tab/>
      </w:r>
      <w:r w:rsidR="009F3005">
        <w:rPr>
          <w:rFonts w:ascii="Calibri" w:eastAsia="DejaVu Sans" w:hAnsi="Calibri" w:cs="Calibri"/>
          <w:i/>
          <w:sz w:val="18"/>
          <w:szCs w:val="18"/>
          <w:lang w:eastAsia="en-US"/>
        </w:rPr>
        <w:tab/>
      </w:r>
      <w:r w:rsidR="009F3005" w:rsidRPr="005F77AC">
        <w:rPr>
          <w:rFonts w:ascii="Calibri" w:eastAsia="DejaVu Sans" w:hAnsi="Calibri" w:cs="Calibri"/>
          <w:i/>
          <w:sz w:val="18"/>
          <w:szCs w:val="18"/>
          <w:lang w:eastAsia="en-US"/>
        </w:rPr>
        <w:t xml:space="preserve">    </w:t>
      </w:r>
      <w:r w:rsidR="009F3005">
        <w:rPr>
          <w:rFonts w:ascii="Calibri" w:eastAsia="DejaVu Sans" w:hAnsi="Calibri" w:cs="Calibri"/>
          <w:i/>
          <w:sz w:val="18"/>
          <w:szCs w:val="18"/>
          <w:lang w:eastAsia="en-US"/>
        </w:rPr>
        <w:tab/>
      </w:r>
      <w:r w:rsidR="009F3005">
        <w:rPr>
          <w:rFonts w:ascii="Calibri" w:eastAsia="DejaVu Sans" w:hAnsi="Calibri" w:cs="Calibri"/>
          <w:i/>
          <w:sz w:val="18"/>
          <w:szCs w:val="18"/>
          <w:lang w:eastAsia="en-US"/>
        </w:rPr>
        <w:tab/>
      </w:r>
      <w:r w:rsidR="009F3005" w:rsidRPr="005F77AC">
        <w:rPr>
          <w:rFonts w:ascii="Calibri" w:eastAsia="DejaVu Sans" w:hAnsi="Calibri" w:cs="Calibri"/>
          <w:i/>
          <w:sz w:val="18"/>
          <w:szCs w:val="18"/>
          <w:lang w:eastAsia="en-US"/>
        </w:rPr>
        <w:t xml:space="preserve">          </w:t>
      </w:r>
      <w:r w:rsidR="009F3005" w:rsidRPr="005F77AC">
        <w:rPr>
          <w:rFonts w:ascii="DejaVu Sans" w:eastAsia="DejaVu Sans" w:hAnsi="DejaVu Sans" w:cs="DejaVu Sans"/>
          <w:sz w:val="18"/>
          <w:szCs w:val="18"/>
          <w:lang w:eastAsia="en-US"/>
        </w:rPr>
        <w:t>Il Responsabile CSA</w:t>
      </w:r>
    </w:p>
    <w:p w14:paraId="217C81AF" w14:textId="378EAE78" w:rsidR="009F3005" w:rsidRPr="005F77AC" w:rsidRDefault="009F3005" w:rsidP="009F3005">
      <w:pPr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                       </w:t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  <w:t xml:space="preserve">        </w:t>
      </w: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>Dott. Luca Fortunato</w:t>
      </w:r>
    </w:p>
    <w:p w14:paraId="4087D909" w14:textId="77777777" w:rsidR="009F3005" w:rsidRPr="005F77AC" w:rsidRDefault="009F3005" w:rsidP="009F3005">
      <w:pPr>
        <w:pStyle w:val="Corpotesto"/>
        <w:spacing w:before="6"/>
        <w:rPr>
          <w:sz w:val="18"/>
          <w:szCs w:val="18"/>
        </w:rPr>
      </w:pPr>
    </w:p>
    <w:p w14:paraId="17FB8B3A" w14:textId="77777777" w:rsidR="006D774F" w:rsidRPr="005F77AC" w:rsidRDefault="006D774F" w:rsidP="00C41562">
      <w:pPr>
        <w:ind w:right="1527"/>
        <w:rPr>
          <w:rFonts w:ascii="DejaVu Sans" w:eastAsia="DejaVu Sans" w:hAnsi="DejaVu Sans" w:cs="DejaVu Sans"/>
          <w:sz w:val="18"/>
          <w:szCs w:val="18"/>
          <w:lang w:eastAsia="en-US"/>
        </w:rPr>
      </w:pPr>
    </w:p>
    <w:p w14:paraId="2818E0DA" w14:textId="14A9B1D5" w:rsidR="005C717D" w:rsidRDefault="00CE3D85" w:rsidP="00C41562">
      <w:pPr>
        <w:ind w:right="1527"/>
        <w:rPr>
          <w:rFonts w:ascii="DejaVu Sans" w:eastAsia="DejaVu Sans" w:hAnsi="DejaVu Sans" w:cs="DejaVu Sans"/>
          <w:sz w:val="18"/>
          <w:szCs w:val="18"/>
          <w:lang w:eastAsia="en-US"/>
        </w:rPr>
      </w:pPr>
      <w:r w:rsidRPr="005F77AC">
        <w:rPr>
          <w:rFonts w:ascii="DejaVu Sans" w:eastAsia="DejaVu Sans" w:hAnsi="DejaVu Sans" w:cs="DejaVu Sans"/>
          <w:sz w:val="18"/>
          <w:szCs w:val="18"/>
          <w:lang w:eastAsia="en-US"/>
        </w:rPr>
        <w:t xml:space="preserve">       </w:t>
      </w:r>
    </w:p>
    <w:p w14:paraId="641E8FCF" w14:textId="3744E9F7" w:rsidR="002C1F5D" w:rsidRPr="002C1F5D" w:rsidRDefault="005C717D" w:rsidP="002C1F5D">
      <w:pPr>
        <w:rPr>
          <w:rFonts w:ascii="DejaVu Sans" w:eastAsia="DejaVu Sans" w:hAnsi="DejaVu Sans" w:cs="DejaVu Sans"/>
          <w:b/>
          <w:sz w:val="18"/>
          <w:lang w:eastAsia="en-US"/>
        </w:rPr>
      </w:pPr>
      <w:r>
        <w:rPr>
          <w:rFonts w:ascii="DejaVu Sans" w:eastAsia="DejaVu Sans" w:hAnsi="DejaVu Sans" w:cs="DejaVu Sans"/>
          <w:sz w:val="18"/>
          <w:szCs w:val="18"/>
          <w:lang w:eastAsia="en-US"/>
        </w:rPr>
        <w:tab/>
      </w:r>
    </w:p>
    <w:p w14:paraId="42D5388C" w14:textId="31B7EAF5" w:rsidR="005C717D" w:rsidRPr="005C717D" w:rsidRDefault="005C717D" w:rsidP="005C717D">
      <w:pPr>
        <w:rPr>
          <w:rFonts w:ascii="DejaVu Sans" w:eastAsia="DejaVu Sans" w:hAnsi="DejaVu Sans" w:cs="DejaVu Sans"/>
          <w:b/>
          <w:sz w:val="18"/>
          <w:lang w:eastAsia="en-US"/>
        </w:rPr>
      </w:pPr>
    </w:p>
    <w:p w14:paraId="4D1800D6" w14:textId="76450AB9" w:rsidR="00CE3D85" w:rsidRPr="005C717D" w:rsidRDefault="00CE3D85" w:rsidP="005C717D">
      <w:pPr>
        <w:tabs>
          <w:tab w:val="left" w:pos="2443"/>
        </w:tabs>
        <w:rPr>
          <w:rFonts w:ascii="DejaVu Sans" w:eastAsia="DejaVu Sans" w:hAnsi="DejaVu Sans" w:cs="DejaVu Sans"/>
          <w:b/>
          <w:sz w:val="18"/>
          <w:lang w:eastAsia="en-US"/>
        </w:rPr>
      </w:pPr>
    </w:p>
    <w:sectPr w:rsidR="00CE3D85" w:rsidRPr="005C717D" w:rsidSect="00D30835">
      <w:headerReference w:type="default" r:id="rId11"/>
      <w:footerReference w:type="default" r:id="rId12"/>
      <w:pgSz w:w="11910" w:h="16840"/>
      <w:pgMar w:top="1560" w:right="220" w:bottom="800" w:left="284" w:header="567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E302" w14:textId="77777777" w:rsidR="009349B3" w:rsidRDefault="009349B3">
      <w:r>
        <w:separator/>
      </w:r>
    </w:p>
  </w:endnote>
  <w:endnote w:type="continuationSeparator" w:id="0">
    <w:p w14:paraId="169DBBB0" w14:textId="77777777" w:rsidR="009349B3" w:rsidRDefault="0093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09DC" w14:textId="77777777" w:rsidR="00E64276" w:rsidRDefault="001B28A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BE30C2" wp14:editId="40616CA6">
              <wp:simplePos x="0" y="0"/>
              <wp:positionH relativeFrom="page">
                <wp:posOffset>2477135</wp:posOffset>
              </wp:positionH>
              <wp:positionV relativeFrom="page">
                <wp:posOffset>10170160</wp:posOffset>
              </wp:positionV>
              <wp:extent cx="2605405" cy="251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204E7" w14:textId="77777777" w:rsidR="00E64276" w:rsidRDefault="0088456D">
                          <w:pPr>
                            <w:spacing w:before="7" w:line="189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Politecnico di Bari</w:t>
                          </w:r>
                        </w:p>
                        <w:p w14:paraId="20D301A3" w14:textId="77777777" w:rsidR="00E64276" w:rsidRDefault="0088456D">
                          <w:pPr>
                            <w:spacing w:line="179" w:lineRule="exact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Centro dei Servizi Amministrativo Contabili di Ateneo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9BE30C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95.05pt;margin-top:800.8pt;width:205.15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" filled="f" stroked="f">
              <v:textbox inset="0,0,0,0">
                <w:txbxContent>
                  <w:p w14:paraId="749204E7" w14:textId="77777777" w:rsidR="00E64276" w:rsidRDefault="0088456D">
                    <w:pPr>
                      <w:spacing w:before="7" w:line="189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Politecnico di Bari</w:t>
                    </w:r>
                  </w:p>
                  <w:p w14:paraId="20D301A3" w14:textId="77777777" w:rsidR="00E64276" w:rsidRDefault="0088456D">
                    <w:pPr>
                      <w:spacing w:line="179" w:lineRule="exact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Centro dei Servizi Amministrativo Contabili di Ateneo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43B0" w14:textId="77777777" w:rsidR="009349B3" w:rsidRDefault="009349B3">
      <w:r>
        <w:separator/>
      </w:r>
    </w:p>
  </w:footnote>
  <w:footnote w:type="continuationSeparator" w:id="0">
    <w:p w14:paraId="381CA107" w14:textId="77777777" w:rsidR="009349B3" w:rsidRDefault="0093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296F" w14:textId="77777777" w:rsidR="00CE3D85" w:rsidRPr="00CE3D85" w:rsidRDefault="00CE3D85" w:rsidP="00CE3D85">
    <w:pPr>
      <w:tabs>
        <w:tab w:val="center" w:pos="4819"/>
        <w:tab w:val="right" w:pos="9638"/>
      </w:tabs>
      <w:jc w:val="center"/>
      <w:rPr>
        <w:rFonts w:ascii="Tahoma" w:eastAsia="DejaVu Sans" w:hAnsi="Tahoma" w:cs="DejaVu Sans"/>
        <w:lang w:eastAsia="en-US"/>
      </w:rPr>
    </w:pPr>
    <w:r w:rsidRPr="00CE3D85">
      <w:rPr>
        <w:rFonts w:ascii="DejaVu Sans" w:eastAsia="DejaVu Sans" w:hAnsi="DejaVu Sans" w:cs="DejaVu Sans"/>
        <w:noProof/>
      </w:rPr>
      <w:drawing>
        <wp:inline distT="0" distB="0" distL="0" distR="0" wp14:anchorId="2883EB18" wp14:editId="67DECF28">
          <wp:extent cx="695618" cy="342107"/>
          <wp:effectExtent l="0" t="0" r="0" b="1270"/>
          <wp:docPr id="6" name="Immagine 6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15" cy="35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1375B" w14:textId="77777777" w:rsidR="00CE3D85" w:rsidRPr="00CE3D85" w:rsidRDefault="00CE3D85" w:rsidP="00CE3D85">
    <w:pPr>
      <w:jc w:val="center"/>
      <w:outlineLvl w:val="0"/>
      <w:rPr>
        <w:rFonts w:ascii="Calibri" w:eastAsia="Times New Roman" w:hAnsi="Calibri" w:cs="Calibri"/>
        <w:b/>
        <w:smallCaps/>
        <w:sz w:val="16"/>
        <w:szCs w:val="16"/>
      </w:rPr>
    </w:pPr>
    <w:r w:rsidRPr="00CE3D85">
      <w:rPr>
        <w:rFonts w:ascii="Calibri" w:eastAsia="Times New Roman" w:hAnsi="Calibri" w:cs="Calibri"/>
        <w:b/>
        <w:smallCaps/>
        <w:sz w:val="16"/>
        <w:szCs w:val="16"/>
      </w:rPr>
      <w:t>Centro Servizi Amministrativo Contabili di Ateneo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6ED"/>
    <w:multiLevelType w:val="hybridMultilevel"/>
    <w:tmpl w:val="50148D88"/>
    <w:lvl w:ilvl="0" w:tplc="2B863A12">
      <w:numFmt w:val="bullet"/>
      <w:lvlText w:val="-"/>
      <w:lvlJc w:val="left"/>
      <w:pPr>
        <w:ind w:left="2763" w:hanging="264"/>
      </w:pPr>
      <w:rPr>
        <w:rFonts w:ascii="Verdana" w:eastAsia="Verdana" w:hAnsi="Verdana" w:cs="Verdana" w:hint="default"/>
        <w:w w:val="79"/>
        <w:sz w:val="20"/>
        <w:szCs w:val="20"/>
        <w:lang w:val="it-IT" w:eastAsia="it-IT" w:bidi="it-IT"/>
      </w:rPr>
    </w:lvl>
    <w:lvl w:ilvl="1" w:tplc="4DF8A0E0">
      <w:numFmt w:val="bullet"/>
      <w:lvlText w:val="•"/>
      <w:lvlJc w:val="left"/>
      <w:pPr>
        <w:ind w:left="3628" w:hanging="264"/>
      </w:pPr>
      <w:rPr>
        <w:rFonts w:hint="default"/>
        <w:lang w:val="it-IT" w:eastAsia="it-IT" w:bidi="it-IT"/>
      </w:rPr>
    </w:lvl>
    <w:lvl w:ilvl="2" w:tplc="539631A4">
      <w:numFmt w:val="bullet"/>
      <w:lvlText w:val="•"/>
      <w:lvlJc w:val="left"/>
      <w:pPr>
        <w:ind w:left="4497" w:hanging="264"/>
      </w:pPr>
      <w:rPr>
        <w:rFonts w:hint="default"/>
        <w:lang w:val="it-IT" w:eastAsia="it-IT" w:bidi="it-IT"/>
      </w:rPr>
    </w:lvl>
    <w:lvl w:ilvl="3" w:tplc="DAE046B4">
      <w:numFmt w:val="bullet"/>
      <w:lvlText w:val="•"/>
      <w:lvlJc w:val="left"/>
      <w:pPr>
        <w:ind w:left="5365" w:hanging="264"/>
      </w:pPr>
      <w:rPr>
        <w:rFonts w:hint="default"/>
        <w:lang w:val="it-IT" w:eastAsia="it-IT" w:bidi="it-IT"/>
      </w:rPr>
    </w:lvl>
    <w:lvl w:ilvl="4" w:tplc="ED129044">
      <w:numFmt w:val="bullet"/>
      <w:lvlText w:val="•"/>
      <w:lvlJc w:val="left"/>
      <w:pPr>
        <w:ind w:left="6234" w:hanging="264"/>
      </w:pPr>
      <w:rPr>
        <w:rFonts w:hint="default"/>
        <w:lang w:val="it-IT" w:eastAsia="it-IT" w:bidi="it-IT"/>
      </w:rPr>
    </w:lvl>
    <w:lvl w:ilvl="5" w:tplc="2370045C">
      <w:numFmt w:val="bullet"/>
      <w:lvlText w:val="•"/>
      <w:lvlJc w:val="left"/>
      <w:pPr>
        <w:ind w:left="7102" w:hanging="264"/>
      </w:pPr>
      <w:rPr>
        <w:rFonts w:hint="default"/>
        <w:lang w:val="it-IT" w:eastAsia="it-IT" w:bidi="it-IT"/>
      </w:rPr>
    </w:lvl>
    <w:lvl w:ilvl="6" w:tplc="90B6057A">
      <w:numFmt w:val="bullet"/>
      <w:lvlText w:val="•"/>
      <w:lvlJc w:val="left"/>
      <w:pPr>
        <w:ind w:left="7971" w:hanging="264"/>
      </w:pPr>
      <w:rPr>
        <w:rFonts w:hint="default"/>
        <w:lang w:val="it-IT" w:eastAsia="it-IT" w:bidi="it-IT"/>
      </w:rPr>
    </w:lvl>
    <w:lvl w:ilvl="7" w:tplc="6314914E">
      <w:numFmt w:val="bullet"/>
      <w:lvlText w:val="•"/>
      <w:lvlJc w:val="left"/>
      <w:pPr>
        <w:ind w:left="8839" w:hanging="264"/>
      </w:pPr>
      <w:rPr>
        <w:rFonts w:hint="default"/>
        <w:lang w:val="it-IT" w:eastAsia="it-IT" w:bidi="it-IT"/>
      </w:rPr>
    </w:lvl>
    <w:lvl w:ilvl="8" w:tplc="FBFED496">
      <w:numFmt w:val="bullet"/>
      <w:lvlText w:val="•"/>
      <w:lvlJc w:val="left"/>
      <w:pPr>
        <w:ind w:left="9708" w:hanging="264"/>
      </w:pPr>
      <w:rPr>
        <w:rFonts w:hint="default"/>
        <w:lang w:val="it-IT" w:eastAsia="it-IT" w:bidi="it-IT"/>
      </w:rPr>
    </w:lvl>
  </w:abstractNum>
  <w:abstractNum w:abstractNumId="1" w15:restartNumberingAfterBreak="0">
    <w:nsid w:val="357874E5"/>
    <w:multiLevelType w:val="hybridMultilevel"/>
    <w:tmpl w:val="95B0EE86"/>
    <w:lvl w:ilvl="0" w:tplc="3C2EFF38">
      <w:numFmt w:val="bullet"/>
      <w:lvlText w:val="-"/>
      <w:lvlJc w:val="left"/>
      <w:pPr>
        <w:ind w:left="2500" w:hanging="215"/>
      </w:pPr>
      <w:rPr>
        <w:rFonts w:ascii="DejaVu Sans" w:eastAsia="DejaVu Sans" w:hAnsi="DejaVu Sans" w:cs="DejaVu Sans" w:hint="default"/>
        <w:spacing w:val="-1"/>
        <w:w w:val="100"/>
        <w:sz w:val="20"/>
        <w:szCs w:val="20"/>
        <w:lang w:val="it-IT" w:eastAsia="en-US" w:bidi="ar-SA"/>
      </w:rPr>
    </w:lvl>
    <w:lvl w:ilvl="1" w:tplc="915263DE">
      <w:numFmt w:val="bullet"/>
      <w:lvlText w:val="•"/>
      <w:lvlJc w:val="left"/>
      <w:pPr>
        <w:ind w:left="3394" w:hanging="215"/>
      </w:pPr>
      <w:rPr>
        <w:rFonts w:hint="default"/>
        <w:lang w:val="it-IT" w:eastAsia="en-US" w:bidi="ar-SA"/>
      </w:rPr>
    </w:lvl>
    <w:lvl w:ilvl="2" w:tplc="A8AC5500">
      <w:numFmt w:val="bullet"/>
      <w:lvlText w:val="•"/>
      <w:lvlJc w:val="left"/>
      <w:pPr>
        <w:ind w:left="4289" w:hanging="215"/>
      </w:pPr>
      <w:rPr>
        <w:rFonts w:hint="default"/>
        <w:lang w:val="it-IT" w:eastAsia="en-US" w:bidi="ar-SA"/>
      </w:rPr>
    </w:lvl>
    <w:lvl w:ilvl="3" w:tplc="71C2AE14">
      <w:numFmt w:val="bullet"/>
      <w:lvlText w:val="•"/>
      <w:lvlJc w:val="left"/>
      <w:pPr>
        <w:ind w:left="5183" w:hanging="215"/>
      </w:pPr>
      <w:rPr>
        <w:rFonts w:hint="default"/>
        <w:lang w:val="it-IT" w:eastAsia="en-US" w:bidi="ar-SA"/>
      </w:rPr>
    </w:lvl>
    <w:lvl w:ilvl="4" w:tplc="BBB4A342">
      <w:numFmt w:val="bullet"/>
      <w:lvlText w:val="•"/>
      <w:lvlJc w:val="left"/>
      <w:pPr>
        <w:ind w:left="6078" w:hanging="215"/>
      </w:pPr>
      <w:rPr>
        <w:rFonts w:hint="default"/>
        <w:lang w:val="it-IT" w:eastAsia="en-US" w:bidi="ar-SA"/>
      </w:rPr>
    </w:lvl>
    <w:lvl w:ilvl="5" w:tplc="919EF7CC">
      <w:numFmt w:val="bullet"/>
      <w:lvlText w:val="•"/>
      <w:lvlJc w:val="left"/>
      <w:pPr>
        <w:ind w:left="6972" w:hanging="215"/>
      </w:pPr>
      <w:rPr>
        <w:rFonts w:hint="default"/>
        <w:lang w:val="it-IT" w:eastAsia="en-US" w:bidi="ar-SA"/>
      </w:rPr>
    </w:lvl>
    <w:lvl w:ilvl="6" w:tplc="E08E22F4">
      <w:numFmt w:val="bullet"/>
      <w:lvlText w:val="•"/>
      <w:lvlJc w:val="left"/>
      <w:pPr>
        <w:ind w:left="7867" w:hanging="215"/>
      </w:pPr>
      <w:rPr>
        <w:rFonts w:hint="default"/>
        <w:lang w:val="it-IT" w:eastAsia="en-US" w:bidi="ar-SA"/>
      </w:rPr>
    </w:lvl>
    <w:lvl w:ilvl="7" w:tplc="6C8CCB92">
      <w:numFmt w:val="bullet"/>
      <w:lvlText w:val="•"/>
      <w:lvlJc w:val="left"/>
      <w:pPr>
        <w:ind w:left="8761" w:hanging="215"/>
      </w:pPr>
      <w:rPr>
        <w:rFonts w:hint="default"/>
        <w:lang w:val="it-IT" w:eastAsia="en-US" w:bidi="ar-SA"/>
      </w:rPr>
    </w:lvl>
    <w:lvl w:ilvl="8" w:tplc="54DE51E4">
      <w:numFmt w:val="bullet"/>
      <w:lvlText w:val="•"/>
      <w:lvlJc w:val="left"/>
      <w:pPr>
        <w:ind w:left="9656" w:hanging="215"/>
      </w:pPr>
      <w:rPr>
        <w:rFonts w:hint="default"/>
        <w:lang w:val="it-IT" w:eastAsia="en-US" w:bidi="ar-SA"/>
      </w:rPr>
    </w:lvl>
  </w:abstractNum>
  <w:abstractNum w:abstractNumId="2" w15:restartNumberingAfterBreak="0">
    <w:nsid w:val="465730F5"/>
    <w:multiLevelType w:val="hybridMultilevel"/>
    <w:tmpl w:val="A9FA8BEA"/>
    <w:lvl w:ilvl="0" w:tplc="36D288A6">
      <w:numFmt w:val="bullet"/>
      <w:lvlText w:val="-"/>
      <w:lvlJc w:val="left"/>
      <w:pPr>
        <w:ind w:left="100" w:hanging="193"/>
      </w:pPr>
      <w:rPr>
        <w:rFonts w:ascii="Verdana" w:eastAsia="Verdana" w:hAnsi="Verdana" w:cs="Verdana" w:hint="default"/>
        <w:w w:val="79"/>
        <w:sz w:val="20"/>
        <w:szCs w:val="20"/>
        <w:lang w:val="it-IT" w:eastAsia="it-IT" w:bidi="it-IT"/>
      </w:rPr>
    </w:lvl>
    <w:lvl w:ilvl="1" w:tplc="AA5AB9A2">
      <w:numFmt w:val="bullet"/>
      <w:lvlText w:val="•"/>
      <w:lvlJc w:val="left"/>
      <w:pPr>
        <w:ind w:left="1234" w:hanging="193"/>
      </w:pPr>
      <w:rPr>
        <w:lang w:val="it-IT" w:eastAsia="it-IT" w:bidi="it-IT"/>
      </w:rPr>
    </w:lvl>
    <w:lvl w:ilvl="2" w:tplc="18CEDAB2">
      <w:numFmt w:val="bullet"/>
      <w:lvlText w:val="•"/>
      <w:lvlJc w:val="left"/>
      <w:pPr>
        <w:ind w:left="2369" w:hanging="193"/>
      </w:pPr>
      <w:rPr>
        <w:lang w:val="it-IT" w:eastAsia="it-IT" w:bidi="it-IT"/>
      </w:rPr>
    </w:lvl>
    <w:lvl w:ilvl="3" w:tplc="7A687BC0">
      <w:numFmt w:val="bullet"/>
      <w:lvlText w:val="•"/>
      <w:lvlJc w:val="left"/>
      <w:pPr>
        <w:ind w:left="3503" w:hanging="193"/>
      </w:pPr>
      <w:rPr>
        <w:lang w:val="it-IT" w:eastAsia="it-IT" w:bidi="it-IT"/>
      </w:rPr>
    </w:lvl>
    <w:lvl w:ilvl="4" w:tplc="E8687EDA">
      <w:numFmt w:val="bullet"/>
      <w:lvlText w:val="•"/>
      <w:lvlJc w:val="left"/>
      <w:pPr>
        <w:ind w:left="4638" w:hanging="193"/>
      </w:pPr>
      <w:rPr>
        <w:lang w:val="it-IT" w:eastAsia="it-IT" w:bidi="it-IT"/>
      </w:rPr>
    </w:lvl>
    <w:lvl w:ilvl="5" w:tplc="DE18FF18">
      <w:numFmt w:val="bullet"/>
      <w:lvlText w:val="•"/>
      <w:lvlJc w:val="left"/>
      <w:pPr>
        <w:ind w:left="5772" w:hanging="193"/>
      </w:pPr>
      <w:rPr>
        <w:lang w:val="it-IT" w:eastAsia="it-IT" w:bidi="it-IT"/>
      </w:rPr>
    </w:lvl>
    <w:lvl w:ilvl="6" w:tplc="EE2EF47A">
      <w:numFmt w:val="bullet"/>
      <w:lvlText w:val="•"/>
      <w:lvlJc w:val="left"/>
      <w:pPr>
        <w:ind w:left="6907" w:hanging="193"/>
      </w:pPr>
      <w:rPr>
        <w:lang w:val="it-IT" w:eastAsia="it-IT" w:bidi="it-IT"/>
      </w:rPr>
    </w:lvl>
    <w:lvl w:ilvl="7" w:tplc="6D6C43AA">
      <w:numFmt w:val="bullet"/>
      <w:lvlText w:val="•"/>
      <w:lvlJc w:val="left"/>
      <w:pPr>
        <w:ind w:left="8041" w:hanging="193"/>
      </w:pPr>
      <w:rPr>
        <w:lang w:val="it-IT" w:eastAsia="it-IT" w:bidi="it-IT"/>
      </w:rPr>
    </w:lvl>
    <w:lvl w:ilvl="8" w:tplc="2D1AAF9E">
      <w:numFmt w:val="bullet"/>
      <w:lvlText w:val="•"/>
      <w:lvlJc w:val="left"/>
      <w:pPr>
        <w:ind w:left="9176" w:hanging="193"/>
      </w:pPr>
      <w:rPr>
        <w:lang w:val="it-IT" w:eastAsia="it-IT" w:bidi="it-IT"/>
      </w:rPr>
    </w:lvl>
  </w:abstractNum>
  <w:abstractNum w:abstractNumId="3" w15:restartNumberingAfterBreak="0">
    <w:nsid w:val="58161BB9"/>
    <w:multiLevelType w:val="hybridMultilevel"/>
    <w:tmpl w:val="8E8C1426"/>
    <w:lvl w:ilvl="0" w:tplc="74C2941A">
      <w:numFmt w:val="bullet"/>
      <w:lvlText w:val="-"/>
      <w:lvlJc w:val="left"/>
      <w:pPr>
        <w:ind w:left="100" w:hanging="195"/>
      </w:pPr>
      <w:rPr>
        <w:rFonts w:ascii="Verdana" w:eastAsia="Verdana" w:hAnsi="Verdana" w:cs="Verdana" w:hint="default"/>
        <w:w w:val="79"/>
        <w:sz w:val="20"/>
        <w:szCs w:val="20"/>
        <w:lang w:val="it-IT" w:eastAsia="it-IT" w:bidi="it-IT"/>
      </w:rPr>
    </w:lvl>
    <w:lvl w:ilvl="1" w:tplc="449C7CF2">
      <w:numFmt w:val="bullet"/>
      <w:lvlText w:val="•"/>
      <w:lvlJc w:val="left"/>
      <w:pPr>
        <w:ind w:left="1234" w:hanging="195"/>
      </w:pPr>
      <w:rPr>
        <w:rFonts w:hint="default"/>
        <w:lang w:val="it-IT" w:eastAsia="it-IT" w:bidi="it-IT"/>
      </w:rPr>
    </w:lvl>
    <w:lvl w:ilvl="2" w:tplc="E6943C90">
      <w:numFmt w:val="bullet"/>
      <w:lvlText w:val="•"/>
      <w:lvlJc w:val="left"/>
      <w:pPr>
        <w:ind w:left="2369" w:hanging="195"/>
      </w:pPr>
      <w:rPr>
        <w:rFonts w:hint="default"/>
        <w:lang w:val="it-IT" w:eastAsia="it-IT" w:bidi="it-IT"/>
      </w:rPr>
    </w:lvl>
    <w:lvl w:ilvl="3" w:tplc="C6C615CA">
      <w:numFmt w:val="bullet"/>
      <w:lvlText w:val="•"/>
      <w:lvlJc w:val="left"/>
      <w:pPr>
        <w:ind w:left="3503" w:hanging="195"/>
      </w:pPr>
      <w:rPr>
        <w:rFonts w:hint="default"/>
        <w:lang w:val="it-IT" w:eastAsia="it-IT" w:bidi="it-IT"/>
      </w:rPr>
    </w:lvl>
    <w:lvl w:ilvl="4" w:tplc="4D02DA7E">
      <w:numFmt w:val="bullet"/>
      <w:lvlText w:val="•"/>
      <w:lvlJc w:val="left"/>
      <w:pPr>
        <w:ind w:left="4638" w:hanging="195"/>
      </w:pPr>
      <w:rPr>
        <w:rFonts w:hint="default"/>
        <w:lang w:val="it-IT" w:eastAsia="it-IT" w:bidi="it-IT"/>
      </w:rPr>
    </w:lvl>
    <w:lvl w:ilvl="5" w:tplc="C2CED29C">
      <w:numFmt w:val="bullet"/>
      <w:lvlText w:val="•"/>
      <w:lvlJc w:val="left"/>
      <w:pPr>
        <w:ind w:left="5772" w:hanging="195"/>
      </w:pPr>
      <w:rPr>
        <w:rFonts w:hint="default"/>
        <w:lang w:val="it-IT" w:eastAsia="it-IT" w:bidi="it-IT"/>
      </w:rPr>
    </w:lvl>
    <w:lvl w:ilvl="6" w:tplc="4CE20550">
      <w:numFmt w:val="bullet"/>
      <w:lvlText w:val="•"/>
      <w:lvlJc w:val="left"/>
      <w:pPr>
        <w:ind w:left="6907" w:hanging="195"/>
      </w:pPr>
      <w:rPr>
        <w:rFonts w:hint="default"/>
        <w:lang w:val="it-IT" w:eastAsia="it-IT" w:bidi="it-IT"/>
      </w:rPr>
    </w:lvl>
    <w:lvl w:ilvl="7" w:tplc="2A86DA06">
      <w:numFmt w:val="bullet"/>
      <w:lvlText w:val="•"/>
      <w:lvlJc w:val="left"/>
      <w:pPr>
        <w:ind w:left="8041" w:hanging="195"/>
      </w:pPr>
      <w:rPr>
        <w:rFonts w:hint="default"/>
        <w:lang w:val="it-IT" w:eastAsia="it-IT" w:bidi="it-IT"/>
      </w:rPr>
    </w:lvl>
    <w:lvl w:ilvl="8" w:tplc="A3AEC2BC">
      <w:numFmt w:val="bullet"/>
      <w:lvlText w:val="•"/>
      <w:lvlJc w:val="left"/>
      <w:pPr>
        <w:ind w:left="9176" w:hanging="195"/>
      </w:pPr>
      <w:rPr>
        <w:rFonts w:hint="default"/>
        <w:lang w:val="it-IT" w:eastAsia="it-IT" w:bidi="it-IT"/>
      </w:rPr>
    </w:lvl>
  </w:abstractNum>
  <w:abstractNum w:abstractNumId="4" w15:restartNumberingAfterBreak="0">
    <w:nsid w:val="69EE2A1A"/>
    <w:multiLevelType w:val="hybridMultilevel"/>
    <w:tmpl w:val="B47EE0DE"/>
    <w:lvl w:ilvl="0" w:tplc="34144C24">
      <w:numFmt w:val="bullet"/>
      <w:lvlText w:val="-"/>
      <w:lvlJc w:val="left"/>
      <w:pPr>
        <w:ind w:left="100" w:hanging="155"/>
      </w:pPr>
      <w:rPr>
        <w:rFonts w:ascii="Verdana" w:eastAsia="Verdana" w:hAnsi="Verdana" w:cs="Verdana" w:hint="default"/>
        <w:w w:val="79"/>
        <w:sz w:val="20"/>
        <w:szCs w:val="20"/>
        <w:lang w:val="it-IT" w:eastAsia="it-IT" w:bidi="it-IT"/>
      </w:rPr>
    </w:lvl>
    <w:lvl w:ilvl="1" w:tplc="88F0E44E">
      <w:numFmt w:val="bullet"/>
      <w:lvlText w:val="•"/>
      <w:lvlJc w:val="left"/>
      <w:pPr>
        <w:ind w:left="1234" w:hanging="155"/>
      </w:pPr>
      <w:rPr>
        <w:rFonts w:hint="default"/>
        <w:lang w:val="it-IT" w:eastAsia="it-IT" w:bidi="it-IT"/>
      </w:rPr>
    </w:lvl>
    <w:lvl w:ilvl="2" w:tplc="2752E058">
      <w:numFmt w:val="bullet"/>
      <w:lvlText w:val="•"/>
      <w:lvlJc w:val="left"/>
      <w:pPr>
        <w:ind w:left="2369" w:hanging="155"/>
      </w:pPr>
      <w:rPr>
        <w:rFonts w:hint="default"/>
        <w:lang w:val="it-IT" w:eastAsia="it-IT" w:bidi="it-IT"/>
      </w:rPr>
    </w:lvl>
    <w:lvl w:ilvl="3" w:tplc="1996E9F6">
      <w:numFmt w:val="bullet"/>
      <w:lvlText w:val="•"/>
      <w:lvlJc w:val="left"/>
      <w:pPr>
        <w:ind w:left="3503" w:hanging="155"/>
      </w:pPr>
      <w:rPr>
        <w:rFonts w:hint="default"/>
        <w:lang w:val="it-IT" w:eastAsia="it-IT" w:bidi="it-IT"/>
      </w:rPr>
    </w:lvl>
    <w:lvl w:ilvl="4" w:tplc="2DDE1DAE">
      <w:numFmt w:val="bullet"/>
      <w:lvlText w:val="•"/>
      <w:lvlJc w:val="left"/>
      <w:pPr>
        <w:ind w:left="4638" w:hanging="155"/>
      </w:pPr>
      <w:rPr>
        <w:rFonts w:hint="default"/>
        <w:lang w:val="it-IT" w:eastAsia="it-IT" w:bidi="it-IT"/>
      </w:rPr>
    </w:lvl>
    <w:lvl w:ilvl="5" w:tplc="FC04D4D6">
      <w:numFmt w:val="bullet"/>
      <w:lvlText w:val="•"/>
      <w:lvlJc w:val="left"/>
      <w:pPr>
        <w:ind w:left="5772" w:hanging="155"/>
      </w:pPr>
      <w:rPr>
        <w:rFonts w:hint="default"/>
        <w:lang w:val="it-IT" w:eastAsia="it-IT" w:bidi="it-IT"/>
      </w:rPr>
    </w:lvl>
    <w:lvl w:ilvl="6" w:tplc="A3CC4E7A">
      <w:numFmt w:val="bullet"/>
      <w:lvlText w:val="•"/>
      <w:lvlJc w:val="left"/>
      <w:pPr>
        <w:ind w:left="6907" w:hanging="155"/>
      </w:pPr>
      <w:rPr>
        <w:rFonts w:hint="default"/>
        <w:lang w:val="it-IT" w:eastAsia="it-IT" w:bidi="it-IT"/>
      </w:rPr>
    </w:lvl>
    <w:lvl w:ilvl="7" w:tplc="13ACEC84">
      <w:numFmt w:val="bullet"/>
      <w:lvlText w:val="•"/>
      <w:lvlJc w:val="left"/>
      <w:pPr>
        <w:ind w:left="8041" w:hanging="155"/>
      </w:pPr>
      <w:rPr>
        <w:rFonts w:hint="default"/>
        <w:lang w:val="it-IT" w:eastAsia="it-IT" w:bidi="it-IT"/>
      </w:rPr>
    </w:lvl>
    <w:lvl w:ilvl="8" w:tplc="409AA89C">
      <w:numFmt w:val="bullet"/>
      <w:lvlText w:val="•"/>
      <w:lvlJc w:val="left"/>
      <w:pPr>
        <w:ind w:left="9176" w:hanging="155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76"/>
    <w:rsid w:val="00003BF8"/>
    <w:rsid w:val="00007F19"/>
    <w:rsid w:val="00016B6B"/>
    <w:rsid w:val="00016E76"/>
    <w:rsid w:val="00017AE2"/>
    <w:rsid w:val="0002318E"/>
    <w:rsid w:val="00041D92"/>
    <w:rsid w:val="00044806"/>
    <w:rsid w:val="0004618C"/>
    <w:rsid w:val="000517B8"/>
    <w:rsid w:val="000548A2"/>
    <w:rsid w:val="000556E4"/>
    <w:rsid w:val="00055832"/>
    <w:rsid w:val="000559CD"/>
    <w:rsid w:val="00057810"/>
    <w:rsid w:val="00061081"/>
    <w:rsid w:val="00075C21"/>
    <w:rsid w:val="00075FBA"/>
    <w:rsid w:val="00077E31"/>
    <w:rsid w:val="000835DD"/>
    <w:rsid w:val="00083FB3"/>
    <w:rsid w:val="00084BCC"/>
    <w:rsid w:val="00087F44"/>
    <w:rsid w:val="00090367"/>
    <w:rsid w:val="000A0CBF"/>
    <w:rsid w:val="000A204C"/>
    <w:rsid w:val="000A3F5D"/>
    <w:rsid w:val="000B454F"/>
    <w:rsid w:val="000C0B65"/>
    <w:rsid w:val="000C59E7"/>
    <w:rsid w:val="000C7714"/>
    <w:rsid w:val="000D2E89"/>
    <w:rsid w:val="000D38F7"/>
    <w:rsid w:val="000D3FAE"/>
    <w:rsid w:val="000D4C55"/>
    <w:rsid w:val="000E285B"/>
    <w:rsid w:val="000E6CBB"/>
    <w:rsid w:val="000F1560"/>
    <w:rsid w:val="000F1D17"/>
    <w:rsid w:val="000F2D1C"/>
    <w:rsid w:val="000F3E1B"/>
    <w:rsid w:val="001051FD"/>
    <w:rsid w:val="001151A1"/>
    <w:rsid w:val="001206D3"/>
    <w:rsid w:val="00121704"/>
    <w:rsid w:val="00123CA8"/>
    <w:rsid w:val="00123F71"/>
    <w:rsid w:val="00125580"/>
    <w:rsid w:val="00126C13"/>
    <w:rsid w:val="0014189B"/>
    <w:rsid w:val="001577B8"/>
    <w:rsid w:val="0017707E"/>
    <w:rsid w:val="0018497A"/>
    <w:rsid w:val="0019075A"/>
    <w:rsid w:val="001962D1"/>
    <w:rsid w:val="00196542"/>
    <w:rsid w:val="001A1749"/>
    <w:rsid w:val="001B0B10"/>
    <w:rsid w:val="001B28A0"/>
    <w:rsid w:val="001B7C6B"/>
    <w:rsid w:val="001C18ED"/>
    <w:rsid w:val="001D1D8E"/>
    <w:rsid w:val="001D3127"/>
    <w:rsid w:val="001D44F5"/>
    <w:rsid w:val="001E1712"/>
    <w:rsid w:val="001F53B4"/>
    <w:rsid w:val="00200246"/>
    <w:rsid w:val="0020025D"/>
    <w:rsid w:val="00214B2B"/>
    <w:rsid w:val="002236D7"/>
    <w:rsid w:val="002273F3"/>
    <w:rsid w:val="00231EB0"/>
    <w:rsid w:val="00240407"/>
    <w:rsid w:val="0024410D"/>
    <w:rsid w:val="00247DBA"/>
    <w:rsid w:val="00251BF4"/>
    <w:rsid w:val="00254A9B"/>
    <w:rsid w:val="0025561B"/>
    <w:rsid w:val="002572B2"/>
    <w:rsid w:val="00257E08"/>
    <w:rsid w:val="002622C0"/>
    <w:rsid w:val="002654D5"/>
    <w:rsid w:val="0026787E"/>
    <w:rsid w:val="00267F5F"/>
    <w:rsid w:val="002720DF"/>
    <w:rsid w:val="002842C8"/>
    <w:rsid w:val="002846EE"/>
    <w:rsid w:val="002967F1"/>
    <w:rsid w:val="002A682C"/>
    <w:rsid w:val="002A72D1"/>
    <w:rsid w:val="002B1AF7"/>
    <w:rsid w:val="002B58DB"/>
    <w:rsid w:val="002B76BF"/>
    <w:rsid w:val="002C1F5D"/>
    <w:rsid w:val="002D3D8F"/>
    <w:rsid w:val="002D6335"/>
    <w:rsid w:val="002D64C7"/>
    <w:rsid w:val="002E102A"/>
    <w:rsid w:val="002F6973"/>
    <w:rsid w:val="002F6B9B"/>
    <w:rsid w:val="003010CF"/>
    <w:rsid w:val="00304FD9"/>
    <w:rsid w:val="003136C9"/>
    <w:rsid w:val="00322006"/>
    <w:rsid w:val="00322489"/>
    <w:rsid w:val="003269C8"/>
    <w:rsid w:val="003276D7"/>
    <w:rsid w:val="00341201"/>
    <w:rsid w:val="00341EAD"/>
    <w:rsid w:val="00347069"/>
    <w:rsid w:val="00347B1C"/>
    <w:rsid w:val="003565AD"/>
    <w:rsid w:val="00362C2C"/>
    <w:rsid w:val="0036634B"/>
    <w:rsid w:val="003779C8"/>
    <w:rsid w:val="003863D4"/>
    <w:rsid w:val="003922FA"/>
    <w:rsid w:val="00392EC7"/>
    <w:rsid w:val="00395D32"/>
    <w:rsid w:val="003A1E36"/>
    <w:rsid w:val="003A7BB5"/>
    <w:rsid w:val="003B18E8"/>
    <w:rsid w:val="003B1FBE"/>
    <w:rsid w:val="003B23E2"/>
    <w:rsid w:val="003B3066"/>
    <w:rsid w:val="003B4006"/>
    <w:rsid w:val="003B5587"/>
    <w:rsid w:val="003C1905"/>
    <w:rsid w:val="003C23FC"/>
    <w:rsid w:val="003C5A3E"/>
    <w:rsid w:val="003D7258"/>
    <w:rsid w:val="003E3053"/>
    <w:rsid w:val="003E4EE3"/>
    <w:rsid w:val="003E703C"/>
    <w:rsid w:val="003E7D10"/>
    <w:rsid w:val="003F5327"/>
    <w:rsid w:val="003F57A9"/>
    <w:rsid w:val="003F6776"/>
    <w:rsid w:val="003F7681"/>
    <w:rsid w:val="00400A51"/>
    <w:rsid w:val="00404BAC"/>
    <w:rsid w:val="00405B72"/>
    <w:rsid w:val="00405F10"/>
    <w:rsid w:val="0042276D"/>
    <w:rsid w:val="0042497D"/>
    <w:rsid w:val="00426E88"/>
    <w:rsid w:val="004322B5"/>
    <w:rsid w:val="00432F45"/>
    <w:rsid w:val="00435AE8"/>
    <w:rsid w:val="00443750"/>
    <w:rsid w:val="004506C4"/>
    <w:rsid w:val="004518EF"/>
    <w:rsid w:val="00452252"/>
    <w:rsid w:val="004526DD"/>
    <w:rsid w:val="00452CF4"/>
    <w:rsid w:val="004569E0"/>
    <w:rsid w:val="00466EAC"/>
    <w:rsid w:val="00473467"/>
    <w:rsid w:val="00477DDB"/>
    <w:rsid w:val="00481741"/>
    <w:rsid w:val="004840E4"/>
    <w:rsid w:val="00485A1C"/>
    <w:rsid w:val="00487EED"/>
    <w:rsid w:val="00495B56"/>
    <w:rsid w:val="004A0CB3"/>
    <w:rsid w:val="004A13D6"/>
    <w:rsid w:val="004A3B36"/>
    <w:rsid w:val="004B3D5E"/>
    <w:rsid w:val="004C1192"/>
    <w:rsid w:val="004C2691"/>
    <w:rsid w:val="004C475B"/>
    <w:rsid w:val="004C5915"/>
    <w:rsid w:val="004D530E"/>
    <w:rsid w:val="004D60FE"/>
    <w:rsid w:val="004E164C"/>
    <w:rsid w:val="004E3765"/>
    <w:rsid w:val="004F261E"/>
    <w:rsid w:val="004F53BD"/>
    <w:rsid w:val="005000A3"/>
    <w:rsid w:val="00500E90"/>
    <w:rsid w:val="0050145B"/>
    <w:rsid w:val="00501FF7"/>
    <w:rsid w:val="00512EB7"/>
    <w:rsid w:val="00513A6F"/>
    <w:rsid w:val="00515BC8"/>
    <w:rsid w:val="00520C18"/>
    <w:rsid w:val="005211AB"/>
    <w:rsid w:val="00523217"/>
    <w:rsid w:val="00532428"/>
    <w:rsid w:val="00535AA5"/>
    <w:rsid w:val="00540062"/>
    <w:rsid w:val="00542E1C"/>
    <w:rsid w:val="005469A8"/>
    <w:rsid w:val="005639A5"/>
    <w:rsid w:val="00567A44"/>
    <w:rsid w:val="00571392"/>
    <w:rsid w:val="00572A1C"/>
    <w:rsid w:val="0057441C"/>
    <w:rsid w:val="0058182A"/>
    <w:rsid w:val="00586E0E"/>
    <w:rsid w:val="0059127A"/>
    <w:rsid w:val="005915CF"/>
    <w:rsid w:val="00595BBA"/>
    <w:rsid w:val="00596D3E"/>
    <w:rsid w:val="005A07F6"/>
    <w:rsid w:val="005A2CCE"/>
    <w:rsid w:val="005A309A"/>
    <w:rsid w:val="005A440D"/>
    <w:rsid w:val="005C717D"/>
    <w:rsid w:val="005D0FED"/>
    <w:rsid w:val="005E0340"/>
    <w:rsid w:val="005F02DE"/>
    <w:rsid w:val="005F186E"/>
    <w:rsid w:val="005F7607"/>
    <w:rsid w:val="005F77AC"/>
    <w:rsid w:val="00600047"/>
    <w:rsid w:val="00604BE6"/>
    <w:rsid w:val="00610070"/>
    <w:rsid w:val="00613AC7"/>
    <w:rsid w:val="00614CD5"/>
    <w:rsid w:val="00615476"/>
    <w:rsid w:val="00625143"/>
    <w:rsid w:val="00643DBF"/>
    <w:rsid w:val="00645EE3"/>
    <w:rsid w:val="00650BEA"/>
    <w:rsid w:val="00662A56"/>
    <w:rsid w:val="00663E41"/>
    <w:rsid w:val="0067512D"/>
    <w:rsid w:val="00681282"/>
    <w:rsid w:val="00682C11"/>
    <w:rsid w:val="00694AB9"/>
    <w:rsid w:val="006A14AA"/>
    <w:rsid w:val="006A1855"/>
    <w:rsid w:val="006B1EEE"/>
    <w:rsid w:val="006B3634"/>
    <w:rsid w:val="006C229B"/>
    <w:rsid w:val="006C2624"/>
    <w:rsid w:val="006C5B1C"/>
    <w:rsid w:val="006D0098"/>
    <w:rsid w:val="006D1FA7"/>
    <w:rsid w:val="006D4CC3"/>
    <w:rsid w:val="006D774F"/>
    <w:rsid w:val="006E2708"/>
    <w:rsid w:val="006E39A4"/>
    <w:rsid w:val="006E4253"/>
    <w:rsid w:val="006E518E"/>
    <w:rsid w:val="006E721F"/>
    <w:rsid w:val="006F67D3"/>
    <w:rsid w:val="007034DD"/>
    <w:rsid w:val="00707A43"/>
    <w:rsid w:val="00721BC1"/>
    <w:rsid w:val="00724E30"/>
    <w:rsid w:val="00724E4C"/>
    <w:rsid w:val="00725E33"/>
    <w:rsid w:val="00732D7E"/>
    <w:rsid w:val="007341D4"/>
    <w:rsid w:val="00734969"/>
    <w:rsid w:val="007406C6"/>
    <w:rsid w:val="007438B2"/>
    <w:rsid w:val="007556BF"/>
    <w:rsid w:val="00761D49"/>
    <w:rsid w:val="00761E91"/>
    <w:rsid w:val="007709A1"/>
    <w:rsid w:val="00775065"/>
    <w:rsid w:val="007760C3"/>
    <w:rsid w:val="00776140"/>
    <w:rsid w:val="007767E4"/>
    <w:rsid w:val="007774D5"/>
    <w:rsid w:val="00777CD6"/>
    <w:rsid w:val="00777F9A"/>
    <w:rsid w:val="007829CB"/>
    <w:rsid w:val="00783A5C"/>
    <w:rsid w:val="007840DE"/>
    <w:rsid w:val="007927A2"/>
    <w:rsid w:val="007A2EFE"/>
    <w:rsid w:val="007A3E52"/>
    <w:rsid w:val="007A4687"/>
    <w:rsid w:val="007A6CEA"/>
    <w:rsid w:val="007B0A33"/>
    <w:rsid w:val="007B7C3A"/>
    <w:rsid w:val="007C0C80"/>
    <w:rsid w:val="007C2BB9"/>
    <w:rsid w:val="007C479E"/>
    <w:rsid w:val="007C5137"/>
    <w:rsid w:val="007D4F4A"/>
    <w:rsid w:val="007D5DE3"/>
    <w:rsid w:val="007D7D61"/>
    <w:rsid w:val="007E4342"/>
    <w:rsid w:val="007E5BC2"/>
    <w:rsid w:val="007F051C"/>
    <w:rsid w:val="007F2CBE"/>
    <w:rsid w:val="007F546C"/>
    <w:rsid w:val="007F5701"/>
    <w:rsid w:val="008046FC"/>
    <w:rsid w:val="00810CB5"/>
    <w:rsid w:val="00814007"/>
    <w:rsid w:val="008174C6"/>
    <w:rsid w:val="00820C33"/>
    <w:rsid w:val="008217C5"/>
    <w:rsid w:val="00822F8A"/>
    <w:rsid w:val="00823EE7"/>
    <w:rsid w:val="00830887"/>
    <w:rsid w:val="00843B2E"/>
    <w:rsid w:val="00844384"/>
    <w:rsid w:val="00845AC3"/>
    <w:rsid w:val="00855670"/>
    <w:rsid w:val="008621F7"/>
    <w:rsid w:val="008626DB"/>
    <w:rsid w:val="00862A91"/>
    <w:rsid w:val="0086752A"/>
    <w:rsid w:val="008768E8"/>
    <w:rsid w:val="00876FA5"/>
    <w:rsid w:val="008804C3"/>
    <w:rsid w:val="0088456D"/>
    <w:rsid w:val="00891604"/>
    <w:rsid w:val="008A33A1"/>
    <w:rsid w:val="008A37E3"/>
    <w:rsid w:val="008A73D4"/>
    <w:rsid w:val="008B1D6F"/>
    <w:rsid w:val="008C65AB"/>
    <w:rsid w:val="008C6BCB"/>
    <w:rsid w:val="008C70BE"/>
    <w:rsid w:val="008D5A0C"/>
    <w:rsid w:val="008E1279"/>
    <w:rsid w:val="008F0C67"/>
    <w:rsid w:val="008F46F1"/>
    <w:rsid w:val="008F5BEE"/>
    <w:rsid w:val="0090198F"/>
    <w:rsid w:val="00911031"/>
    <w:rsid w:val="00916A48"/>
    <w:rsid w:val="00924A20"/>
    <w:rsid w:val="009349B3"/>
    <w:rsid w:val="0093546A"/>
    <w:rsid w:val="009354FF"/>
    <w:rsid w:val="00947036"/>
    <w:rsid w:val="009534AD"/>
    <w:rsid w:val="00953C57"/>
    <w:rsid w:val="00953D61"/>
    <w:rsid w:val="009540D6"/>
    <w:rsid w:val="0095484A"/>
    <w:rsid w:val="00956E10"/>
    <w:rsid w:val="00963FA0"/>
    <w:rsid w:val="0096494B"/>
    <w:rsid w:val="009660CE"/>
    <w:rsid w:val="0096674F"/>
    <w:rsid w:val="009678B0"/>
    <w:rsid w:val="00971F8F"/>
    <w:rsid w:val="00972674"/>
    <w:rsid w:val="00974AAC"/>
    <w:rsid w:val="00981934"/>
    <w:rsid w:val="00984A38"/>
    <w:rsid w:val="0098529C"/>
    <w:rsid w:val="00986F73"/>
    <w:rsid w:val="009877EC"/>
    <w:rsid w:val="00991645"/>
    <w:rsid w:val="0099388F"/>
    <w:rsid w:val="009977FD"/>
    <w:rsid w:val="009A6AA3"/>
    <w:rsid w:val="009B29F0"/>
    <w:rsid w:val="009B6766"/>
    <w:rsid w:val="009D45CC"/>
    <w:rsid w:val="009E1577"/>
    <w:rsid w:val="009E6A1F"/>
    <w:rsid w:val="009F3005"/>
    <w:rsid w:val="009F4BCA"/>
    <w:rsid w:val="009F4F91"/>
    <w:rsid w:val="009F6C9C"/>
    <w:rsid w:val="00A0147E"/>
    <w:rsid w:val="00A106D3"/>
    <w:rsid w:val="00A2162A"/>
    <w:rsid w:val="00A218B6"/>
    <w:rsid w:val="00A30221"/>
    <w:rsid w:val="00A33AE7"/>
    <w:rsid w:val="00A40814"/>
    <w:rsid w:val="00A45C7D"/>
    <w:rsid w:val="00A518A1"/>
    <w:rsid w:val="00A60CE3"/>
    <w:rsid w:val="00A60EFC"/>
    <w:rsid w:val="00A64D7A"/>
    <w:rsid w:val="00A65A89"/>
    <w:rsid w:val="00A670E6"/>
    <w:rsid w:val="00A6765E"/>
    <w:rsid w:val="00A7268A"/>
    <w:rsid w:val="00A7334B"/>
    <w:rsid w:val="00A7516F"/>
    <w:rsid w:val="00A77A48"/>
    <w:rsid w:val="00A80A72"/>
    <w:rsid w:val="00A84DC7"/>
    <w:rsid w:val="00A86D9D"/>
    <w:rsid w:val="00A920EF"/>
    <w:rsid w:val="00A9398B"/>
    <w:rsid w:val="00A963CF"/>
    <w:rsid w:val="00A972A8"/>
    <w:rsid w:val="00AA0C2B"/>
    <w:rsid w:val="00AB6F22"/>
    <w:rsid w:val="00AC4553"/>
    <w:rsid w:val="00AC4EC0"/>
    <w:rsid w:val="00AC7136"/>
    <w:rsid w:val="00AD3A70"/>
    <w:rsid w:val="00AD55F4"/>
    <w:rsid w:val="00AD7AE3"/>
    <w:rsid w:val="00AE452F"/>
    <w:rsid w:val="00AF4C60"/>
    <w:rsid w:val="00AF5D28"/>
    <w:rsid w:val="00AF7E05"/>
    <w:rsid w:val="00B029A6"/>
    <w:rsid w:val="00B05A33"/>
    <w:rsid w:val="00B07CD8"/>
    <w:rsid w:val="00B12020"/>
    <w:rsid w:val="00B20B36"/>
    <w:rsid w:val="00B24E9D"/>
    <w:rsid w:val="00B25E56"/>
    <w:rsid w:val="00B53E71"/>
    <w:rsid w:val="00B6149B"/>
    <w:rsid w:val="00B63798"/>
    <w:rsid w:val="00B64EDB"/>
    <w:rsid w:val="00B67B02"/>
    <w:rsid w:val="00B67BD1"/>
    <w:rsid w:val="00B71DB0"/>
    <w:rsid w:val="00B81792"/>
    <w:rsid w:val="00B82812"/>
    <w:rsid w:val="00B83070"/>
    <w:rsid w:val="00B83F8F"/>
    <w:rsid w:val="00B85289"/>
    <w:rsid w:val="00B876EC"/>
    <w:rsid w:val="00B910E2"/>
    <w:rsid w:val="00B9285B"/>
    <w:rsid w:val="00BA170C"/>
    <w:rsid w:val="00BA277D"/>
    <w:rsid w:val="00BA369D"/>
    <w:rsid w:val="00BB0E8F"/>
    <w:rsid w:val="00BB6B14"/>
    <w:rsid w:val="00BC30CA"/>
    <w:rsid w:val="00BD33FC"/>
    <w:rsid w:val="00BE7462"/>
    <w:rsid w:val="00BF45CE"/>
    <w:rsid w:val="00C0008E"/>
    <w:rsid w:val="00C0047E"/>
    <w:rsid w:val="00C017B3"/>
    <w:rsid w:val="00C071B7"/>
    <w:rsid w:val="00C10A31"/>
    <w:rsid w:val="00C13BCD"/>
    <w:rsid w:val="00C17AC7"/>
    <w:rsid w:val="00C33210"/>
    <w:rsid w:val="00C34833"/>
    <w:rsid w:val="00C41562"/>
    <w:rsid w:val="00C44E9B"/>
    <w:rsid w:val="00C46ED4"/>
    <w:rsid w:val="00C50662"/>
    <w:rsid w:val="00C52557"/>
    <w:rsid w:val="00C54F50"/>
    <w:rsid w:val="00C555E5"/>
    <w:rsid w:val="00C56837"/>
    <w:rsid w:val="00C607F5"/>
    <w:rsid w:val="00C6393E"/>
    <w:rsid w:val="00C65069"/>
    <w:rsid w:val="00C66B1A"/>
    <w:rsid w:val="00C80634"/>
    <w:rsid w:val="00C814EE"/>
    <w:rsid w:val="00C839D5"/>
    <w:rsid w:val="00C85E05"/>
    <w:rsid w:val="00C904E9"/>
    <w:rsid w:val="00C926D0"/>
    <w:rsid w:val="00CA3F5C"/>
    <w:rsid w:val="00CA5775"/>
    <w:rsid w:val="00CB605C"/>
    <w:rsid w:val="00CC2646"/>
    <w:rsid w:val="00CC5769"/>
    <w:rsid w:val="00CC6B7A"/>
    <w:rsid w:val="00CD034D"/>
    <w:rsid w:val="00CD0AE7"/>
    <w:rsid w:val="00CD75B8"/>
    <w:rsid w:val="00CE16F8"/>
    <w:rsid w:val="00CE3D85"/>
    <w:rsid w:val="00CE4885"/>
    <w:rsid w:val="00CE6339"/>
    <w:rsid w:val="00CF2DED"/>
    <w:rsid w:val="00CF3383"/>
    <w:rsid w:val="00CF3B36"/>
    <w:rsid w:val="00D04772"/>
    <w:rsid w:val="00D103D3"/>
    <w:rsid w:val="00D11B7B"/>
    <w:rsid w:val="00D12F09"/>
    <w:rsid w:val="00D2285C"/>
    <w:rsid w:val="00D277B1"/>
    <w:rsid w:val="00D30835"/>
    <w:rsid w:val="00D42248"/>
    <w:rsid w:val="00D426CA"/>
    <w:rsid w:val="00D43650"/>
    <w:rsid w:val="00D46A33"/>
    <w:rsid w:val="00D54500"/>
    <w:rsid w:val="00D63215"/>
    <w:rsid w:val="00D64677"/>
    <w:rsid w:val="00D707DB"/>
    <w:rsid w:val="00D717AB"/>
    <w:rsid w:val="00D755E0"/>
    <w:rsid w:val="00D9003C"/>
    <w:rsid w:val="00D914A7"/>
    <w:rsid w:val="00D965C1"/>
    <w:rsid w:val="00DA5918"/>
    <w:rsid w:val="00DA5D9B"/>
    <w:rsid w:val="00DA7A6E"/>
    <w:rsid w:val="00DB15AE"/>
    <w:rsid w:val="00DB45D9"/>
    <w:rsid w:val="00DB5C80"/>
    <w:rsid w:val="00DB724A"/>
    <w:rsid w:val="00DC5FA8"/>
    <w:rsid w:val="00DC74D0"/>
    <w:rsid w:val="00DD6360"/>
    <w:rsid w:val="00DE1D54"/>
    <w:rsid w:val="00DF562D"/>
    <w:rsid w:val="00E04BD9"/>
    <w:rsid w:val="00E0616D"/>
    <w:rsid w:val="00E064D1"/>
    <w:rsid w:val="00E12553"/>
    <w:rsid w:val="00E12659"/>
    <w:rsid w:val="00E22E4F"/>
    <w:rsid w:val="00E23E58"/>
    <w:rsid w:val="00E24B05"/>
    <w:rsid w:val="00E25B09"/>
    <w:rsid w:val="00E3409C"/>
    <w:rsid w:val="00E40B29"/>
    <w:rsid w:val="00E44FDD"/>
    <w:rsid w:val="00E53AF5"/>
    <w:rsid w:val="00E61122"/>
    <w:rsid w:val="00E64276"/>
    <w:rsid w:val="00E65544"/>
    <w:rsid w:val="00E70392"/>
    <w:rsid w:val="00E707FB"/>
    <w:rsid w:val="00E712F9"/>
    <w:rsid w:val="00E756E5"/>
    <w:rsid w:val="00E8074B"/>
    <w:rsid w:val="00E81DCA"/>
    <w:rsid w:val="00E844D5"/>
    <w:rsid w:val="00E848D2"/>
    <w:rsid w:val="00E84ED5"/>
    <w:rsid w:val="00E92F71"/>
    <w:rsid w:val="00E962AC"/>
    <w:rsid w:val="00EB2A47"/>
    <w:rsid w:val="00EB69BB"/>
    <w:rsid w:val="00EC0037"/>
    <w:rsid w:val="00EC3447"/>
    <w:rsid w:val="00EC3B89"/>
    <w:rsid w:val="00EC7D15"/>
    <w:rsid w:val="00ED006A"/>
    <w:rsid w:val="00ED0089"/>
    <w:rsid w:val="00EE0CB5"/>
    <w:rsid w:val="00EE3E76"/>
    <w:rsid w:val="00EE6B87"/>
    <w:rsid w:val="00F00EB3"/>
    <w:rsid w:val="00F07C55"/>
    <w:rsid w:val="00F1168D"/>
    <w:rsid w:val="00F17AAA"/>
    <w:rsid w:val="00F200A7"/>
    <w:rsid w:val="00F20B6F"/>
    <w:rsid w:val="00F24870"/>
    <w:rsid w:val="00F33E15"/>
    <w:rsid w:val="00F555C7"/>
    <w:rsid w:val="00F577BB"/>
    <w:rsid w:val="00F654F1"/>
    <w:rsid w:val="00F66386"/>
    <w:rsid w:val="00F71CBE"/>
    <w:rsid w:val="00F84817"/>
    <w:rsid w:val="00F87EA4"/>
    <w:rsid w:val="00F87EC4"/>
    <w:rsid w:val="00F94551"/>
    <w:rsid w:val="00FA2BFC"/>
    <w:rsid w:val="00FA3A33"/>
    <w:rsid w:val="00FA71BF"/>
    <w:rsid w:val="00FB01F5"/>
    <w:rsid w:val="00FB13AF"/>
    <w:rsid w:val="00FB621D"/>
    <w:rsid w:val="00FC07FE"/>
    <w:rsid w:val="00FC4C05"/>
    <w:rsid w:val="00FC75B5"/>
    <w:rsid w:val="00FD1D34"/>
    <w:rsid w:val="00FD2B2F"/>
    <w:rsid w:val="00FD6DFA"/>
    <w:rsid w:val="00FE0E5C"/>
    <w:rsid w:val="00FF36E7"/>
    <w:rsid w:val="00FF5E8D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3CE07"/>
  <w15:docId w15:val="{0FC61E69-9CF4-42D2-BA41-75251890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4C05"/>
    <w:pPr>
      <w:widowControl/>
      <w:autoSpaceDE/>
      <w:autoSpaceDN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ind w:left="100"/>
      <w:outlineLvl w:val="0"/>
    </w:pPr>
    <w:rPr>
      <w:rFonts w:ascii="Gill Sans MT" w:eastAsia="Gill Sans MT" w:hAnsi="Gill Sans MT" w:cs="Gill Sans MT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it-IT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10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E3D8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D85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3D8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D85"/>
    <w:rPr>
      <w:rFonts w:ascii="Verdana" w:eastAsia="Verdana" w:hAnsi="Verdana" w:cs="Verdana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E848D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8A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0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400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77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991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BDAFD6C4F3C43816E64B1C520B26F" ma:contentTypeVersion="10" ma:contentTypeDescription="Creare un nuovo documento." ma:contentTypeScope="" ma:versionID="a3b26482292e5fd72b262d9b1d0c0aa6">
  <xsd:schema xmlns:xsd="http://www.w3.org/2001/XMLSchema" xmlns:xs="http://www.w3.org/2001/XMLSchema" xmlns:p="http://schemas.microsoft.com/office/2006/metadata/properties" xmlns:ns3="6cf2e098-aaf7-4b71-89cc-1b299631913d" xmlns:ns4="60e26e13-1863-4833-b754-79b3026e1994" targetNamespace="http://schemas.microsoft.com/office/2006/metadata/properties" ma:root="true" ma:fieldsID="d73f613a907953f272182b145febb538" ns3:_="" ns4:_="">
    <xsd:import namespace="6cf2e098-aaf7-4b71-89cc-1b299631913d"/>
    <xsd:import namespace="60e26e13-1863-4833-b754-79b3026e19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e098-aaf7-4b71-89cc-1b2996319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6e13-1863-4833-b754-79b3026e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6080FA77-2767-460A-9D0B-A21BFB0C8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75A84-3238-4BD0-AE30-9CE786D46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07A38-41F3-46F9-B1CA-1256798C5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2e098-aaf7-4b71-89cc-1b299631913d"/>
    <ds:schemaRef ds:uri="60e26e13-1863-4833-b754-79b3026e1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2DE59-AF83-435C-9549-BED58274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keywords>TCPDF, PDF, example, test, guide</cp:keywords>
  <cp:lastModifiedBy>Dott. Luca Fortunato</cp:lastModifiedBy>
  <cp:revision>2</cp:revision>
  <cp:lastPrinted>2020-02-24T11:13:00Z</cp:lastPrinted>
  <dcterms:created xsi:type="dcterms:W3CDTF">2020-04-28T09:07:00Z</dcterms:created>
  <dcterms:modified xsi:type="dcterms:W3CDTF">2020-04-28T09:07:00Z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Depot</vt:lpwstr>
  </property>
  <property fmtid="{D5CDD505-2E9C-101B-9397-08002B2CF9AE}" pid="4" name="LastSaved">
    <vt:filetime>2020-02-11T00:00:00Z</vt:filetime>
  </property>
  <property fmtid="{D5CDD505-2E9C-101B-9397-08002B2CF9AE}" pid="5" name="ContentTypeId">
    <vt:lpwstr>0x010100C6CBDAFD6C4F3C43816E64B1C520B26F</vt:lpwstr>
  </property>
</Properties>
</file>